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10"/>
        <w:ind w:left="0"/>
        <w:rPr>
          <w:rFonts w:ascii="Times New Roman"/>
          <w:sz w:val="27"/>
        </w:rPr>
      </w:pPr>
    </w:p>
    <w:p>
      <w:pPr>
        <w:pStyle w:val="BodyText"/>
        <w:ind w:left="9299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 style="width:81.75pt;height:14.25pt;mso-position-horizontal-relative:char;mso-position-vertical-relative:line" type="#_x0000_t202" filled="false" stroked="true" strokeweight=".75pt" strokecolor="#ff0000">
            <w10:anchorlock/>
            <v:textbox inset="0,0,0,0">
              <w:txbxContent>
                <w:p>
                  <w:pPr>
                    <w:spacing w:before="14"/>
                    <w:ind w:left="77" w:right="0" w:firstLine="0"/>
                    <w:jc w:val="left"/>
                    <w:rPr>
                      <w:b/>
                      <w:sz w:val="18"/>
                    </w:rPr>
                  </w:pPr>
                  <w:r>
                    <w:rPr>
                      <w:b/>
                      <w:color w:val="FF0000"/>
                      <w:sz w:val="18"/>
                    </w:rPr>
                    <w:t>Невежећи акт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5"/>
        <w:ind w:left="0"/>
        <w:rPr>
          <w:rFonts w:ascii="Times New Roman"/>
          <w:sz w:val="6"/>
        </w:rPr>
      </w:pPr>
    </w:p>
    <w:p>
      <w:pPr>
        <w:pStyle w:val="BodyText"/>
        <w:spacing w:line="230" w:lineRule="auto" w:before="107"/>
        <w:ind w:firstLine="480"/>
      </w:pPr>
      <w:r>
        <w:rPr/>
        <w:t>На</w:t>
      </w:r>
      <w:r>
        <w:rPr>
          <w:spacing w:val="-2"/>
        </w:rPr>
        <w:t> </w:t>
      </w:r>
      <w:r>
        <w:rPr/>
        <w:t>основу</w:t>
      </w:r>
      <w:r>
        <w:rPr>
          <w:spacing w:val="-2"/>
        </w:rPr>
        <w:t> </w:t>
      </w:r>
      <w:r>
        <w:rPr/>
        <w:t>члана</w:t>
      </w:r>
      <w:r>
        <w:rPr>
          <w:spacing w:val="-2"/>
        </w:rPr>
        <w:t> </w:t>
      </w:r>
      <w:r>
        <w:rPr/>
        <w:t>45.</w:t>
      </w:r>
      <w:r>
        <w:rPr>
          <w:spacing w:val="-3"/>
        </w:rPr>
        <w:t> </w:t>
      </w:r>
      <w:r>
        <w:rPr/>
        <w:t>став</w:t>
      </w:r>
      <w:r>
        <w:rPr>
          <w:spacing w:val="-2"/>
        </w:rPr>
        <w:t> </w:t>
      </w:r>
      <w:r>
        <w:rPr/>
        <w:t>1.</w:t>
      </w:r>
      <w:r>
        <w:rPr>
          <w:spacing w:val="-2"/>
        </w:rPr>
        <w:t> </w:t>
      </w:r>
      <w:r>
        <w:rPr/>
        <w:t>Закона</w:t>
      </w:r>
      <w:r>
        <w:rPr>
          <w:spacing w:val="-2"/>
        </w:rPr>
        <w:t> </w:t>
      </w:r>
      <w:r>
        <w:rPr/>
        <w:t>о</w:t>
      </w:r>
      <w:r>
        <w:rPr>
          <w:spacing w:val="-2"/>
        </w:rPr>
        <w:t> </w:t>
      </w:r>
      <w:r>
        <w:rPr/>
        <w:t>Влади</w:t>
      </w:r>
      <w:r>
        <w:rPr>
          <w:spacing w:val="-2"/>
        </w:rPr>
        <w:t> </w:t>
      </w:r>
      <w:r>
        <w:rPr/>
        <w:t>(„Службени</w:t>
      </w:r>
      <w:r>
        <w:rPr>
          <w:spacing w:val="-2"/>
        </w:rPr>
        <w:t> </w:t>
      </w:r>
      <w:r>
        <w:rPr/>
        <w:t>гласник</w:t>
      </w:r>
      <w:r>
        <w:rPr>
          <w:spacing w:val="-2"/>
        </w:rPr>
        <w:t> </w:t>
      </w:r>
      <w:r>
        <w:rPr/>
        <w:t>РС”,</w:t>
      </w:r>
      <w:r>
        <w:rPr>
          <w:spacing w:val="-2"/>
        </w:rPr>
        <w:t> </w:t>
      </w:r>
      <w:r>
        <w:rPr/>
        <w:t>бр.</w:t>
      </w:r>
      <w:r>
        <w:rPr>
          <w:spacing w:val="-2"/>
        </w:rPr>
        <w:t> </w:t>
      </w:r>
      <w:r>
        <w:rPr/>
        <w:t>55/05,</w:t>
      </w:r>
      <w:r>
        <w:rPr>
          <w:spacing w:val="-2"/>
        </w:rPr>
        <w:t> </w:t>
      </w:r>
      <w:r>
        <w:rPr/>
        <w:t>71/05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</w:t>
      </w:r>
      <w:r>
        <w:rPr/>
        <w:t>исправка,</w:t>
      </w:r>
      <w:r>
        <w:rPr>
          <w:spacing w:val="-2"/>
        </w:rPr>
        <w:t> </w:t>
      </w:r>
      <w:r>
        <w:rPr/>
        <w:t>101/07,</w:t>
      </w:r>
      <w:r>
        <w:rPr>
          <w:spacing w:val="-60"/>
        </w:rPr>
        <w:t> </w:t>
      </w:r>
      <w:r>
        <w:rPr/>
        <w:t>65/08 и 16/11),</w:t>
      </w:r>
    </w:p>
    <w:p>
      <w:pPr>
        <w:pStyle w:val="BodyText"/>
        <w:spacing w:before="143"/>
        <w:ind w:left="599"/>
      </w:pPr>
      <w:r>
        <w:rPr/>
        <w:t>Влада доноси</w:t>
      </w:r>
    </w:p>
    <w:p>
      <w:pPr>
        <w:pStyle w:val="BodyText"/>
        <w:ind w:left="0"/>
        <w:rPr>
          <w:sz w:val="22"/>
        </w:rPr>
      </w:pPr>
    </w:p>
    <w:p>
      <w:pPr>
        <w:pStyle w:val="BodyText"/>
        <w:spacing w:before="9"/>
        <w:ind w:left="0"/>
        <w:rPr>
          <w:sz w:val="21"/>
        </w:rPr>
      </w:pPr>
    </w:p>
    <w:p>
      <w:pPr>
        <w:pStyle w:val="Heading1"/>
        <w:ind w:left="581" w:right="97" w:firstLine="0"/>
        <w:jc w:val="center"/>
      </w:pPr>
      <w:r>
        <w:rPr/>
        <w:t>СТРАТЕГИЈУ</w:t>
      </w:r>
    </w:p>
    <w:p>
      <w:pPr>
        <w:spacing w:before="51"/>
        <w:ind w:left="581" w:right="97" w:firstLine="0"/>
        <w:jc w:val="center"/>
        <w:rPr>
          <w:b/>
          <w:sz w:val="18"/>
        </w:rPr>
      </w:pPr>
      <w:r>
        <w:rPr>
          <w:b/>
          <w:sz w:val="18"/>
        </w:rPr>
        <w:t>развоја интелектуалне својине за период од 2011. до 2015. године</w:t>
      </w:r>
    </w:p>
    <w:p>
      <w:pPr>
        <w:pStyle w:val="BodyText"/>
        <w:spacing w:before="171"/>
        <w:ind w:left="581" w:right="97"/>
        <w:jc w:val="center"/>
      </w:pPr>
      <w:r>
        <w:rPr/>
        <w:t>"Службени гласник РС", број 49 од 6. јула 2011.</w:t>
      </w:r>
    </w:p>
    <w:p>
      <w:pPr>
        <w:pStyle w:val="BodyText"/>
        <w:ind w:left="0"/>
        <w:rPr>
          <w:sz w:val="22"/>
        </w:rPr>
      </w:pPr>
    </w:p>
    <w:p>
      <w:pPr>
        <w:pStyle w:val="BodyText"/>
        <w:ind w:left="0"/>
        <w:rPr>
          <w:sz w:val="22"/>
        </w:rPr>
      </w:pPr>
    </w:p>
    <w:p>
      <w:pPr>
        <w:pStyle w:val="ListParagraph"/>
        <w:numPr>
          <w:ilvl w:val="0"/>
          <w:numId w:val="1"/>
        </w:numPr>
        <w:tabs>
          <w:tab w:pos="5630" w:val="left" w:leader="none"/>
        </w:tabs>
        <w:spacing w:line="240" w:lineRule="auto" w:before="147" w:after="0"/>
        <w:ind w:left="5629" w:right="0" w:hanging="205"/>
        <w:jc w:val="left"/>
        <w:rPr>
          <w:sz w:val="18"/>
        </w:rPr>
      </w:pPr>
      <w:r>
        <w:rPr>
          <w:sz w:val="18"/>
        </w:rPr>
        <w:t>УВОД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Heading1"/>
        <w:numPr>
          <w:ilvl w:val="0"/>
          <w:numId w:val="2"/>
        </w:numPr>
        <w:tabs>
          <w:tab w:pos="4178" w:val="left" w:leader="none"/>
        </w:tabs>
        <w:spacing w:line="240" w:lineRule="auto" w:before="0" w:after="0"/>
        <w:ind w:left="4177" w:right="0" w:hanging="256"/>
        <w:jc w:val="left"/>
      </w:pPr>
      <w:r>
        <w:rPr/>
        <w:t>Разлози за доношење Стратегије</w:t>
      </w:r>
    </w:p>
    <w:p>
      <w:pPr>
        <w:pStyle w:val="BodyText"/>
        <w:spacing w:line="214" w:lineRule="exact" w:before="111"/>
        <w:ind w:left="599"/>
      </w:pPr>
      <w:r>
        <w:rPr/>
        <w:t>Глобализација и информациона технолошка револуција наметнули су свим земљама, па и Републици</w:t>
      </w:r>
    </w:p>
    <w:p>
      <w:pPr>
        <w:pStyle w:val="BodyText"/>
        <w:spacing w:line="230" w:lineRule="auto" w:before="3"/>
      </w:pPr>
      <w:r>
        <w:rPr/>
        <w:t>Србији, потребу да дефинишу своју развојну позицију и перспективе, како на регионалном, тако и на светском</w:t>
      </w:r>
      <w:r>
        <w:rPr>
          <w:spacing w:val="1"/>
        </w:rPr>
        <w:t> </w:t>
      </w:r>
      <w:r>
        <w:rPr/>
        <w:t>нивоу. У свим научним, стручним и политичким расправама на тему суочавања са изазовима новог доба, као</w:t>
      </w:r>
      <w:r>
        <w:rPr>
          <w:spacing w:val="1"/>
        </w:rPr>
        <w:t> </w:t>
      </w:r>
      <w:r>
        <w:rPr/>
        <w:t>јединствен</w:t>
      </w:r>
      <w:r>
        <w:rPr>
          <w:spacing w:val="-2"/>
        </w:rPr>
        <w:t> </w:t>
      </w:r>
      <w:r>
        <w:rPr/>
        <w:t>одговор</w:t>
      </w:r>
      <w:r>
        <w:rPr>
          <w:spacing w:val="-1"/>
        </w:rPr>
        <w:t> </w:t>
      </w:r>
      <w:r>
        <w:rPr/>
        <w:t>препозната</w:t>
      </w:r>
      <w:r>
        <w:rPr>
          <w:spacing w:val="-1"/>
        </w:rPr>
        <w:t> </w:t>
      </w:r>
      <w:r>
        <w:rPr/>
        <w:t>је</w:t>
      </w:r>
      <w:r>
        <w:rPr>
          <w:spacing w:val="-1"/>
        </w:rPr>
        <w:t> </w:t>
      </w:r>
      <w:r>
        <w:rPr/>
        <w:t>иновација.</w:t>
      </w:r>
      <w:r>
        <w:rPr>
          <w:spacing w:val="-1"/>
        </w:rPr>
        <w:t> </w:t>
      </w:r>
      <w:r>
        <w:rPr/>
        <w:t>То</w:t>
      </w:r>
      <w:r>
        <w:rPr>
          <w:spacing w:val="-1"/>
        </w:rPr>
        <w:t> </w:t>
      </w:r>
      <w:r>
        <w:rPr/>
        <w:t>је</w:t>
      </w:r>
      <w:r>
        <w:rPr>
          <w:spacing w:val="-1"/>
        </w:rPr>
        <w:t> </w:t>
      </w:r>
      <w:r>
        <w:rPr/>
        <w:t>врло</w:t>
      </w:r>
      <w:r>
        <w:rPr>
          <w:spacing w:val="-1"/>
        </w:rPr>
        <w:t> </w:t>
      </w:r>
      <w:r>
        <w:rPr/>
        <w:t>комплексан</w:t>
      </w:r>
      <w:r>
        <w:rPr>
          <w:spacing w:val="-1"/>
        </w:rPr>
        <w:t> </w:t>
      </w:r>
      <w:r>
        <w:rPr/>
        <w:t>појам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чијој</w:t>
      </w:r>
      <w:r>
        <w:rPr>
          <w:spacing w:val="-1"/>
        </w:rPr>
        <w:t> </w:t>
      </w:r>
      <w:r>
        <w:rPr/>
        <w:t>основи</w:t>
      </w:r>
      <w:r>
        <w:rPr>
          <w:spacing w:val="-1"/>
        </w:rPr>
        <w:t> </w:t>
      </w:r>
      <w:r>
        <w:rPr/>
        <w:t>јесте</w:t>
      </w:r>
      <w:r>
        <w:rPr>
          <w:spacing w:val="-1"/>
        </w:rPr>
        <w:t> </w:t>
      </w:r>
      <w:r>
        <w:rPr/>
        <w:t>новина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области:</w:t>
      </w:r>
    </w:p>
    <w:p>
      <w:pPr>
        <w:pStyle w:val="ListParagraph"/>
        <w:numPr>
          <w:ilvl w:val="0"/>
          <w:numId w:val="3"/>
        </w:numPr>
        <w:tabs>
          <w:tab w:pos="778" w:val="left" w:leader="none"/>
        </w:tabs>
        <w:spacing w:line="230" w:lineRule="auto" w:before="150" w:after="0"/>
        <w:ind w:left="119" w:right="877" w:firstLine="480"/>
        <w:jc w:val="left"/>
        <w:rPr>
          <w:sz w:val="18"/>
        </w:rPr>
      </w:pPr>
      <w:r>
        <w:rPr>
          <w:sz w:val="18"/>
        </w:rPr>
        <w:t>разних облика и нивоа знања (првенствено технологије, али и свих других видова интелектуалног</w:t>
      </w:r>
      <w:r>
        <w:rPr>
          <w:spacing w:val="-61"/>
          <w:sz w:val="18"/>
        </w:rPr>
        <w:t> </w:t>
      </w:r>
      <w:r>
        <w:rPr>
          <w:sz w:val="18"/>
        </w:rPr>
        <w:t>стваралаштва);</w:t>
      </w:r>
    </w:p>
    <w:p>
      <w:pPr>
        <w:pStyle w:val="ListParagraph"/>
        <w:numPr>
          <w:ilvl w:val="0"/>
          <w:numId w:val="3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примене истог у виду нових производа, индустријских процеса, услуга, организације и управљања;</w:t>
      </w:r>
    </w:p>
    <w:p>
      <w:pPr>
        <w:pStyle w:val="ListParagraph"/>
        <w:numPr>
          <w:ilvl w:val="0"/>
          <w:numId w:val="3"/>
        </w:numPr>
        <w:tabs>
          <w:tab w:pos="778" w:val="left" w:leader="none"/>
        </w:tabs>
        <w:spacing w:line="230" w:lineRule="auto" w:before="148" w:after="0"/>
        <w:ind w:left="119" w:right="220" w:firstLine="480"/>
        <w:jc w:val="left"/>
        <w:rPr>
          <w:sz w:val="18"/>
        </w:rPr>
      </w:pPr>
      <w:r>
        <w:rPr>
          <w:sz w:val="18"/>
        </w:rPr>
        <w:t>функционисања тржишта и друштва у најширем смислу (нови пословни модели, нови модели образовања</w:t>
      </w:r>
      <w:r>
        <w:rPr>
          <w:spacing w:val="-61"/>
          <w:sz w:val="18"/>
        </w:rPr>
        <w:t> </w:t>
      </w:r>
      <w:r>
        <w:rPr>
          <w:sz w:val="18"/>
        </w:rPr>
        <w:t>и сл.).</w:t>
      </w:r>
    </w:p>
    <w:p>
      <w:pPr>
        <w:pStyle w:val="BodyText"/>
        <w:spacing w:line="214" w:lineRule="exact" w:before="143"/>
        <w:ind w:left="599"/>
      </w:pPr>
      <w:r>
        <w:rPr/>
        <w:t>Стога</w:t>
      </w:r>
      <w:r>
        <w:rPr>
          <w:spacing w:val="-2"/>
        </w:rPr>
        <w:t> </w:t>
      </w:r>
      <w:r>
        <w:rPr/>
        <w:t>је</w:t>
      </w:r>
      <w:r>
        <w:rPr>
          <w:spacing w:val="-2"/>
        </w:rPr>
        <w:t> </w:t>
      </w:r>
      <w:r>
        <w:rPr/>
        <w:t>у</w:t>
      </w:r>
      <w:r>
        <w:rPr>
          <w:spacing w:val="-2"/>
        </w:rPr>
        <w:t> </w:t>
      </w:r>
      <w:r>
        <w:rPr/>
        <w:t>појединим</w:t>
      </w:r>
      <w:r>
        <w:rPr>
          <w:spacing w:val="-1"/>
        </w:rPr>
        <w:t> </w:t>
      </w:r>
      <w:r>
        <w:rPr/>
        <w:t>земљама</w:t>
      </w:r>
      <w:r>
        <w:rPr>
          <w:spacing w:val="-2"/>
        </w:rPr>
        <w:t> </w:t>
      </w:r>
      <w:r>
        <w:rPr/>
        <w:t>централни</w:t>
      </w:r>
      <w:r>
        <w:rPr>
          <w:spacing w:val="-2"/>
        </w:rPr>
        <w:t> </w:t>
      </w:r>
      <w:r>
        <w:rPr/>
        <w:t>програмско-развојни</w:t>
      </w:r>
      <w:r>
        <w:rPr>
          <w:spacing w:val="-2"/>
        </w:rPr>
        <w:t> </w:t>
      </w:r>
      <w:r>
        <w:rPr/>
        <w:t>документ</w:t>
      </w:r>
      <w:r>
        <w:rPr>
          <w:spacing w:val="-1"/>
        </w:rPr>
        <w:t> </w:t>
      </w:r>
      <w:r>
        <w:rPr/>
        <w:t>„Иновациона</w:t>
      </w:r>
      <w:r>
        <w:rPr>
          <w:spacing w:val="-2"/>
        </w:rPr>
        <w:t> </w:t>
      </w:r>
      <w:r>
        <w:rPr/>
        <w:t>стратегија”,</w:t>
      </w:r>
      <w:r>
        <w:rPr>
          <w:spacing w:val="-2"/>
        </w:rPr>
        <w:t> </w:t>
      </w:r>
      <w:r>
        <w:rPr/>
        <w:t>која</w:t>
      </w:r>
    </w:p>
    <w:p>
      <w:pPr>
        <w:pStyle w:val="BodyText"/>
        <w:spacing w:line="210" w:lineRule="exact"/>
      </w:pPr>
      <w:r>
        <w:rPr/>
        <w:t>садржи свеобухватни програм политике стварања, правне заштите, трансфера и примене свих врста иновација.</w:t>
      </w:r>
    </w:p>
    <w:p>
      <w:pPr>
        <w:pStyle w:val="BodyText"/>
        <w:spacing w:line="230" w:lineRule="auto" w:before="3"/>
        <w:ind w:right="712"/>
      </w:pPr>
      <w:r>
        <w:rPr/>
        <w:t>Република Србија се определила за други приступ: донета је Национална стратегија одрживог развоја, као</w:t>
      </w:r>
      <w:r>
        <w:rPr>
          <w:spacing w:val="-61"/>
        </w:rPr>
        <w:t> </w:t>
      </w:r>
      <w:r>
        <w:rPr/>
        <w:t>свеобухватни и основни програмски документ, из којег произлазе поједине стратегије које покривају уже</w:t>
      </w:r>
      <w:r>
        <w:rPr>
          <w:spacing w:val="1"/>
        </w:rPr>
        <w:t> </w:t>
      </w:r>
      <w:r>
        <w:rPr/>
        <w:t>тематске области (нпр. Стратегија научног и технолошког развоја, Стратегија развоја конкурентних и</w:t>
      </w:r>
    </w:p>
    <w:p>
      <w:pPr>
        <w:pStyle w:val="BodyText"/>
        <w:spacing w:line="230" w:lineRule="auto"/>
        <w:ind w:right="417"/>
      </w:pPr>
      <w:r>
        <w:rPr/>
        <w:t>иновативних малих и средњих предузећа). Будући да проблематика интелектуалне својине представља само</w:t>
      </w:r>
      <w:r>
        <w:rPr>
          <w:spacing w:val="1"/>
        </w:rPr>
        <w:t> </w:t>
      </w:r>
      <w:r>
        <w:rPr/>
        <w:t>један сегмент питања везаних за стварање и примену иновација, Стратегија развоја интелектуалне својине (у</w:t>
      </w:r>
      <w:r>
        <w:rPr>
          <w:spacing w:val="-61"/>
        </w:rPr>
        <w:t> </w:t>
      </w:r>
      <w:r>
        <w:rPr/>
        <w:t>даљем тексту: Стратегија) је само један од неколико програмских докумената који садрже активности за</w:t>
      </w:r>
    </w:p>
    <w:p>
      <w:pPr>
        <w:pStyle w:val="BodyText"/>
        <w:spacing w:line="211" w:lineRule="exact"/>
      </w:pPr>
      <w:r>
        <w:rPr/>
        <w:t>унапређење иновативности у Републици Србији.</w:t>
      </w:r>
    </w:p>
    <w:p>
      <w:pPr>
        <w:pStyle w:val="BodyText"/>
        <w:spacing w:line="230" w:lineRule="auto" w:before="148"/>
        <w:ind w:right="859" w:firstLine="480"/>
      </w:pPr>
      <w:r>
        <w:rPr/>
        <w:t>У том смислу, Стратегија одређује правце, мере и циљеве краткорочног, средњорочног и дугорочног</w:t>
      </w:r>
      <w:r>
        <w:rPr>
          <w:spacing w:val="-61"/>
        </w:rPr>
        <w:t> </w:t>
      </w:r>
      <w:r>
        <w:rPr/>
        <w:t>развоја система интелектуалне својине у Републици Србији, како би он био компатибилан са развојним</w:t>
      </w:r>
    </w:p>
    <w:p>
      <w:pPr>
        <w:pStyle w:val="BodyText"/>
        <w:spacing w:line="230" w:lineRule="auto"/>
        <w:ind w:right="162"/>
      </w:pPr>
      <w:r>
        <w:rPr/>
        <w:t>интересима земље, који су пројектовани у Стратегији одрживог развоја. Краткорочно и средњорочно гледано,</w:t>
      </w:r>
      <w:r>
        <w:rPr>
          <w:spacing w:val="1"/>
        </w:rPr>
        <w:t> </w:t>
      </w:r>
      <w:r>
        <w:rPr/>
        <w:t>остварење стратешких циљева мора резултирати испуњењем свих обавеза које је Република Србија преузела на</w:t>
      </w:r>
      <w:r>
        <w:rPr>
          <w:spacing w:val="-61"/>
        </w:rPr>
        <w:t> </w:t>
      </w:r>
      <w:r>
        <w:rPr/>
        <w:t>основу Споразума о стабилизацији и придруживању са Европском унијом, у вези са заштитом интелектуалне</w:t>
      </w:r>
    </w:p>
    <w:p>
      <w:pPr>
        <w:pStyle w:val="BodyText"/>
        <w:spacing w:line="211" w:lineRule="exact"/>
      </w:pPr>
      <w:r>
        <w:rPr/>
        <w:t>својине.</w:t>
      </w:r>
    </w:p>
    <w:p>
      <w:pPr>
        <w:pStyle w:val="BodyText"/>
        <w:spacing w:line="230" w:lineRule="auto" w:before="149"/>
        <w:ind w:right="637" w:firstLine="480"/>
      </w:pPr>
      <w:r>
        <w:rPr/>
        <w:t>Овом стратегијом, Република Србија се легитимише као земља која препознаје развојну улогу и значај</w:t>
      </w:r>
      <w:r>
        <w:rPr>
          <w:spacing w:val="-61"/>
        </w:rPr>
        <w:t> </w:t>
      </w:r>
      <w:r>
        <w:rPr/>
        <w:t>интелектуалне својине, на начин на који је то учињено у Европској стратегији за паметан, одржив и</w:t>
      </w:r>
    </w:p>
    <w:p>
      <w:pPr>
        <w:pStyle w:val="BodyText"/>
        <w:spacing w:line="212" w:lineRule="exact"/>
      </w:pPr>
      <w:r>
        <w:rPr/>
        <w:t>свеобухватан раст – ЕВРОПА 2020 (усвојена од стране Европског савета 17. jуна 2010. године).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Heading1"/>
        <w:numPr>
          <w:ilvl w:val="0"/>
          <w:numId w:val="2"/>
        </w:numPr>
        <w:tabs>
          <w:tab w:pos="2556" w:val="left" w:leader="none"/>
        </w:tabs>
        <w:spacing w:line="240" w:lineRule="auto" w:before="0" w:after="0"/>
        <w:ind w:left="2555" w:right="0" w:hanging="256"/>
        <w:jc w:val="left"/>
      </w:pPr>
      <w:r>
        <w:rPr/>
        <w:t>Интелектуална својина у контексту одрживог економског раста</w:t>
      </w:r>
    </w:p>
    <w:p>
      <w:pPr>
        <w:pStyle w:val="BodyText"/>
        <w:spacing w:before="5"/>
        <w:ind w:left="0"/>
        <w:rPr>
          <w:b/>
          <w:sz w:val="26"/>
        </w:rPr>
      </w:pPr>
    </w:p>
    <w:p>
      <w:pPr>
        <w:pStyle w:val="ListParagraph"/>
        <w:numPr>
          <w:ilvl w:val="1"/>
          <w:numId w:val="2"/>
        </w:numPr>
        <w:tabs>
          <w:tab w:pos="4533" w:val="left" w:leader="none"/>
        </w:tabs>
        <w:spacing w:line="240" w:lineRule="auto" w:before="0" w:after="0"/>
        <w:ind w:left="4532" w:right="0" w:hanging="424"/>
        <w:jc w:val="left"/>
        <w:rPr>
          <w:i/>
          <w:sz w:val="18"/>
        </w:rPr>
      </w:pPr>
      <w:r>
        <w:rPr>
          <w:i/>
          <w:sz w:val="18"/>
        </w:rPr>
        <w:t>Економија заснована на знању</w:t>
      </w:r>
    </w:p>
    <w:p>
      <w:pPr>
        <w:pStyle w:val="BodyText"/>
        <w:spacing w:line="230" w:lineRule="auto" w:before="119"/>
        <w:ind w:right="237" w:firstLine="480"/>
      </w:pPr>
      <w:r>
        <w:rPr/>
        <w:t>Наглашена актуелност феномена интелектуалне својине у последњим деценијама узрокована је</w:t>
      </w:r>
      <w:r>
        <w:rPr>
          <w:spacing w:val="1"/>
        </w:rPr>
        <w:t> </w:t>
      </w:r>
      <w:r>
        <w:rPr/>
        <w:t>транзицијом цивилизације из индустријског у тзв. пост-индустријско доба, које се још назива и информационим</w:t>
      </w:r>
      <w:r>
        <w:rPr>
          <w:spacing w:val="-61"/>
        </w:rPr>
        <w:t> </w:t>
      </w:r>
      <w:r>
        <w:rPr/>
        <w:t>добом. Ова смена друштвено-економских епоха, као и све пређашње, заснована је на технолошкој револуцији</w:t>
      </w:r>
      <w:r>
        <w:rPr>
          <w:spacing w:val="1"/>
        </w:rPr>
        <w:t> </w:t>
      </w:r>
      <w:r>
        <w:rPr/>
        <w:t>која се одиграла на пољу преноса, чувања и обраде информација. Као што су парна машина и железнички</w:t>
      </w:r>
      <w:r>
        <w:rPr>
          <w:spacing w:val="1"/>
        </w:rPr>
        <w:t> </w:t>
      </w:r>
      <w:r>
        <w:rPr/>
        <w:t>транспорт били окидачи за најдубље промене у сфери социјалне и економске организације друштва на почетку</w:t>
      </w:r>
      <w:r>
        <w:rPr>
          <w:spacing w:val="-61"/>
        </w:rPr>
        <w:t> </w:t>
      </w:r>
      <w:r>
        <w:rPr/>
        <w:t>индустријске ере, тако су компјутер и Интернет иницирали преображај друштвених односа у правцу</w:t>
      </w:r>
    </w:p>
    <w:p>
      <w:pPr>
        <w:pStyle w:val="BodyText"/>
        <w:spacing w:line="230" w:lineRule="auto"/>
        <w:ind w:right="258"/>
        <w:jc w:val="both"/>
      </w:pPr>
      <w:r>
        <w:rPr/>
        <w:t>информационе ере. Реч је о универзалном процесу који се одвија неупоредиво брже него што се одвијала било</w:t>
      </w:r>
      <w:r>
        <w:rPr>
          <w:spacing w:val="-61"/>
        </w:rPr>
        <w:t> </w:t>
      </w:r>
      <w:r>
        <w:rPr/>
        <w:t>која друга смена епоха. Брза и јефтина електронска комуникација широм света не само да омогућава све већем</w:t>
      </w:r>
      <w:r>
        <w:rPr>
          <w:spacing w:val="-61"/>
        </w:rPr>
        <w:t> </w:t>
      </w:r>
      <w:r>
        <w:rPr/>
        <w:t>броју људи приступ информацијама и њихову трансформацију у делатно знање, већ омогућава и ефикасно</w:t>
      </w:r>
    </w:p>
    <w:p>
      <w:pPr>
        <w:spacing w:after="0" w:line="230" w:lineRule="auto"/>
        <w:jc w:val="both"/>
        <w:sectPr>
          <w:headerReference w:type="default" r:id="rId5"/>
          <w:footerReference w:type="default" r:id="rId6"/>
          <w:type w:val="continuous"/>
          <w:pgSz w:w="12240" w:h="15840"/>
          <w:pgMar w:header="274" w:footer="280" w:top="460" w:bottom="480" w:left="580" w:right="580"/>
          <w:pgNumType w:start="1"/>
        </w:sectPr>
      </w:pPr>
    </w:p>
    <w:p>
      <w:pPr>
        <w:pStyle w:val="BodyText"/>
        <w:spacing w:line="230" w:lineRule="auto" w:before="97"/>
        <w:ind w:right="577"/>
      </w:pPr>
      <w:r>
        <w:rPr/>
        <w:t>обављање пословних трансакција, као и пружање разноврсних услуга без обзира на географску удаљеност</w:t>
      </w:r>
      <w:r>
        <w:rPr>
          <w:spacing w:val="1"/>
        </w:rPr>
        <w:t> </w:t>
      </w:r>
      <w:r>
        <w:rPr/>
        <w:t>учесника.</w:t>
      </w:r>
      <w:r>
        <w:rPr>
          <w:spacing w:val="-2"/>
        </w:rPr>
        <w:t> </w:t>
      </w:r>
      <w:r>
        <w:rPr/>
        <w:t>Посматрано</w:t>
      </w:r>
      <w:r>
        <w:rPr>
          <w:spacing w:val="-1"/>
        </w:rPr>
        <w:t> </w:t>
      </w:r>
      <w:r>
        <w:rPr/>
        <w:t>из</w:t>
      </w:r>
      <w:r>
        <w:rPr>
          <w:spacing w:val="-2"/>
        </w:rPr>
        <w:t> </w:t>
      </w:r>
      <w:r>
        <w:rPr/>
        <w:t>угла</w:t>
      </w:r>
      <w:r>
        <w:rPr>
          <w:spacing w:val="-1"/>
        </w:rPr>
        <w:t> </w:t>
      </w:r>
      <w:r>
        <w:rPr/>
        <w:t>проблематике</w:t>
      </w:r>
      <w:r>
        <w:rPr>
          <w:spacing w:val="-2"/>
        </w:rPr>
        <w:t> </w:t>
      </w:r>
      <w:r>
        <w:rPr/>
        <w:t>економског</w:t>
      </w:r>
      <w:r>
        <w:rPr>
          <w:spacing w:val="-1"/>
        </w:rPr>
        <w:t> </w:t>
      </w:r>
      <w:r>
        <w:rPr/>
        <w:t>раста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укупног</w:t>
      </w:r>
      <w:r>
        <w:rPr>
          <w:spacing w:val="-1"/>
        </w:rPr>
        <w:t> </w:t>
      </w:r>
      <w:r>
        <w:rPr/>
        <w:t>друштвеног</w:t>
      </w:r>
      <w:r>
        <w:rPr>
          <w:spacing w:val="-2"/>
        </w:rPr>
        <w:t> </w:t>
      </w:r>
      <w:r>
        <w:rPr/>
        <w:t>развоја,</w:t>
      </w:r>
      <w:r>
        <w:rPr>
          <w:spacing w:val="-1"/>
        </w:rPr>
        <w:t> </w:t>
      </w:r>
      <w:r>
        <w:rPr/>
        <w:t>информационо</w:t>
      </w:r>
    </w:p>
    <w:p>
      <w:pPr>
        <w:pStyle w:val="BodyText"/>
        <w:spacing w:line="230" w:lineRule="auto"/>
        <w:ind w:right="379"/>
      </w:pPr>
      <w:r>
        <w:rPr/>
        <w:t>друштво, схваћено као облик капиталистичке привредне организације, поставља нова и специфична „правила</w:t>
      </w:r>
      <w:r>
        <w:rPr>
          <w:spacing w:val="-61"/>
        </w:rPr>
        <w:t> </w:t>
      </w:r>
      <w:r>
        <w:rPr/>
        <w:t>игре”.</w:t>
      </w:r>
      <w:r>
        <w:rPr>
          <w:spacing w:val="-2"/>
        </w:rPr>
        <w:t> </w:t>
      </w:r>
      <w:r>
        <w:rPr/>
        <w:t>Та</w:t>
      </w:r>
      <w:r>
        <w:rPr>
          <w:spacing w:val="-1"/>
        </w:rPr>
        <w:t> </w:t>
      </w:r>
      <w:r>
        <w:rPr/>
        <w:t>правила</w:t>
      </w:r>
      <w:r>
        <w:rPr>
          <w:spacing w:val="-1"/>
        </w:rPr>
        <w:t> </w:t>
      </w:r>
      <w:r>
        <w:rPr/>
        <w:t>игре</w:t>
      </w:r>
      <w:r>
        <w:rPr>
          <w:spacing w:val="-2"/>
        </w:rPr>
        <w:t> </w:t>
      </w:r>
      <w:r>
        <w:rPr/>
        <w:t>се</w:t>
      </w:r>
      <w:r>
        <w:rPr>
          <w:spacing w:val="-1"/>
        </w:rPr>
        <w:t> </w:t>
      </w:r>
      <w:r>
        <w:rPr/>
        <w:t>скраћено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метафорички</w:t>
      </w:r>
      <w:r>
        <w:rPr>
          <w:spacing w:val="-2"/>
        </w:rPr>
        <w:t> </w:t>
      </w:r>
      <w:r>
        <w:rPr/>
        <w:t>означавају</w:t>
      </w:r>
      <w:r>
        <w:rPr>
          <w:spacing w:val="-1"/>
        </w:rPr>
        <w:t> </w:t>
      </w:r>
      <w:r>
        <w:rPr/>
        <w:t>као</w:t>
      </w:r>
      <w:r>
        <w:rPr>
          <w:spacing w:val="-1"/>
        </w:rPr>
        <w:t> </w:t>
      </w:r>
      <w:r>
        <w:rPr/>
        <w:t>„економија</w:t>
      </w:r>
      <w:r>
        <w:rPr>
          <w:spacing w:val="-2"/>
        </w:rPr>
        <w:t> </w:t>
      </w:r>
      <w:r>
        <w:rPr/>
        <w:t>заснована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знању”.</w:t>
      </w:r>
    </w:p>
    <w:p>
      <w:pPr>
        <w:pStyle w:val="BodyText"/>
        <w:spacing w:line="230" w:lineRule="auto" w:before="150"/>
        <w:ind w:right="477" w:firstLine="480"/>
      </w:pPr>
      <w:r>
        <w:rPr/>
        <w:t>Према нео-класичној економској теорији, знање, као саставни део тзв. људског капитала или,</w:t>
      </w:r>
      <w:r>
        <w:rPr>
          <w:spacing w:val="1"/>
        </w:rPr>
        <w:t> </w:t>
      </w:r>
      <w:r>
        <w:rPr/>
        <w:t>једноставније речено, рада одувек је било чинилац економских односа. Његова вредност се изражавала кроз</w:t>
      </w:r>
      <w:r>
        <w:rPr>
          <w:spacing w:val="-61"/>
        </w:rPr>
        <w:t> </w:t>
      </w:r>
      <w:r>
        <w:rPr/>
        <w:t>цену рада. У условима деловања закона опадајућих приноса, економски раст се теоријски објашњавао</w:t>
      </w:r>
    </w:p>
    <w:p>
      <w:pPr>
        <w:pStyle w:val="BodyText"/>
        <w:spacing w:line="230" w:lineRule="auto"/>
        <w:ind w:right="140"/>
      </w:pPr>
      <w:r>
        <w:rPr/>
        <w:t>екстензивним коришћењем природних ресурса и радне снаге, с једне, и променама у технологији и организацији</w:t>
      </w:r>
      <w:r>
        <w:rPr>
          <w:spacing w:val="-61"/>
        </w:rPr>
        <w:t> </w:t>
      </w:r>
      <w:r>
        <w:rPr/>
        <w:t>производње, с друге стране. Ове промене, које заправо значе примену новог знања, сматрале су се егзогеним</w:t>
      </w:r>
      <w:r>
        <w:rPr>
          <w:spacing w:val="1"/>
        </w:rPr>
        <w:t> </w:t>
      </w:r>
      <w:r>
        <w:rPr/>
        <w:t>(спољним) фактором економског раста. Трошак настанка нових технологија и корист од њихове примене нису</w:t>
      </w:r>
      <w:r>
        <w:rPr>
          <w:spacing w:val="1"/>
        </w:rPr>
        <w:t> </w:t>
      </w:r>
      <w:r>
        <w:rPr/>
        <w:t>били интегрисани у модел раста јер се сматрало да су оне резултат деловања ванекономских фактора, тј. да су</w:t>
      </w:r>
      <w:r>
        <w:rPr>
          <w:spacing w:val="1"/>
        </w:rPr>
        <w:t> </w:t>
      </w:r>
      <w:r>
        <w:rPr/>
        <w:t>једноставно дате. Евидентне и рапидне промене у економском и укупном животу људи, које су последица</w:t>
      </w:r>
    </w:p>
    <w:p>
      <w:pPr>
        <w:pStyle w:val="BodyText"/>
        <w:spacing w:line="230" w:lineRule="auto"/>
        <w:ind w:right="226"/>
      </w:pPr>
      <w:r>
        <w:rPr/>
        <w:t>експоненцијалног увећања научног и техничког знања током последњих пола века, довели су до ревизије</w:t>
      </w:r>
      <w:r>
        <w:rPr>
          <w:spacing w:val="1"/>
        </w:rPr>
        <w:t> </w:t>
      </w:r>
      <w:r>
        <w:rPr/>
        <w:t>модела економског раста. У новом (тзв. ендогеном) моделу економског раста постоје две нове и битне поставке.</w:t>
      </w:r>
      <w:r>
        <w:rPr>
          <w:spacing w:val="-61"/>
        </w:rPr>
        <w:t> </w:t>
      </w:r>
      <w:r>
        <w:rPr/>
        <w:t>Прва је да се технолошке промене сагледавају као резултат економске активности, те су интегрисане у</w:t>
      </w:r>
      <w:r>
        <w:rPr>
          <w:spacing w:val="1"/>
        </w:rPr>
        <w:t> </w:t>
      </w:r>
      <w:r>
        <w:rPr/>
        <w:t>механизам функционисања тржишта. Према томе, технолошким развојем се може управљати одговарајућом</w:t>
      </w:r>
    </w:p>
    <w:p>
      <w:pPr>
        <w:pStyle w:val="BodyText"/>
        <w:spacing w:line="230" w:lineRule="auto"/>
        <w:ind w:right="486"/>
        <w:jc w:val="both"/>
      </w:pPr>
      <w:r>
        <w:rPr/>
        <w:t>економском политиком. Друга је да технологија, односно знање уопште, као економско добро, није подложно</w:t>
      </w:r>
      <w:r>
        <w:rPr>
          <w:spacing w:val="-61"/>
        </w:rPr>
        <w:t> </w:t>
      </w:r>
      <w:r>
        <w:rPr/>
        <w:t>деловању закона опадајућих приноса, као што је то случај код осталих економских добара. Основу ове битне</w:t>
      </w:r>
      <w:r>
        <w:rPr>
          <w:spacing w:val="-61"/>
        </w:rPr>
        <w:t> </w:t>
      </w:r>
      <w:r>
        <w:rPr/>
        <w:t>разлике између материјалних и нематеријалних фактора привређивања чини физичка природа тих добара.</w:t>
      </w:r>
    </w:p>
    <w:p>
      <w:pPr>
        <w:pStyle w:val="BodyText"/>
        <w:spacing w:line="230" w:lineRule="auto"/>
        <w:ind w:right="426"/>
      </w:pPr>
      <w:r>
        <w:rPr/>
        <w:t>Материјална добра су оскудна и потрошна, док у свету нематеријалних добара нема оскудице јер свако може</w:t>
      </w:r>
      <w:r>
        <w:rPr>
          <w:spacing w:val="-61"/>
        </w:rPr>
        <w:t> </w:t>
      </w:r>
      <w:r>
        <w:rPr/>
        <w:t>користити исто добро не ограничавајући другог у томе, и не умањујући супстанцу тог добра. Отуда, знање се</w:t>
      </w:r>
      <w:r>
        <w:rPr>
          <w:spacing w:val="1"/>
        </w:rPr>
        <w:t> </w:t>
      </w:r>
      <w:r>
        <w:rPr/>
        <w:t>може неограничено акумулисати и користити, што значи да оно има потенцијал да обезбеди увећање приноса</w:t>
      </w:r>
      <w:r>
        <w:rPr>
          <w:spacing w:val="-61"/>
        </w:rPr>
        <w:t> </w:t>
      </w:r>
      <w:r>
        <w:rPr/>
        <w:t>пропорционално инвестицији у његово стварање. Поменути модел ендогеног раста представља теоријско</w:t>
      </w:r>
      <w:r>
        <w:rPr>
          <w:spacing w:val="1"/>
        </w:rPr>
        <w:t> </w:t>
      </w:r>
      <w:r>
        <w:rPr/>
        <w:t>тумачење очигледног процеса премештања тежишта савремене економске активности од оне засноване на</w:t>
      </w:r>
      <w:r>
        <w:rPr>
          <w:spacing w:val="1"/>
        </w:rPr>
        <w:t> </w:t>
      </w:r>
      <w:r>
        <w:rPr/>
        <w:t>природним ресурсима ка оној заснованој на знању. Истовремено, он садржи и визију опстанка и напретка</w:t>
      </w:r>
      <w:r>
        <w:rPr>
          <w:spacing w:val="1"/>
        </w:rPr>
        <w:t> </w:t>
      </w:r>
      <w:r>
        <w:rPr/>
        <w:t>људског друштва упркос актуелним проблемима везаним за исцрпљење необновљивих природних ресурса,</w:t>
      </w:r>
    </w:p>
    <w:p>
      <w:pPr>
        <w:pStyle w:val="BodyText"/>
        <w:spacing w:line="207" w:lineRule="exact"/>
      </w:pPr>
      <w:r>
        <w:rPr/>
        <w:t>енергију, загађење човекове околине, климатске промене, раст популације и др. Конкретније, људска</w:t>
      </w:r>
    </w:p>
    <w:p>
      <w:pPr>
        <w:pStyle w:val="BodyText"/>
        <w:spacing w:line="230" w:lineRule="auto" w:before="3"/>
        <w:ind w:right="157"/>
      </w:pPr>
      <w:r>
        <w:rPr/>
        <w:t>способност да производи, размењује и примењује знање препозната је као главни ослонац одрживог економског</w:t>
      </w:r>
      <w:r>
        <w:rPr>
          <w:spacing w:val="-61"/>
        </w:rPr>
        <w:t> </w:t>
      </w:r>
      <w:r>
        <w:rPr/>
        <w:t>раста у будућности.</w:t>
      </w:r>
    </w:p>
    <w:p>
      <w:pPr>
        <w:pStyle w:val="BodyText"/>
        <w:spacing w:line="230" w:lineRule="auto" w:before="150"/>
        <w:ind w:right="430" w:firstLine="480"/>
      </w:pPr>
      <w:r>
        <w:rPr/>
        <w:t>У економији заснованој на знању, креирање, трансфер и примена знања постају економски процеси који</w:t>
      </w:r>
      <w:r>
        <w:rPr>
          <w:spacing w:val="-61"/>
        </w:rPr>
        <w:t> </w:t>
      </w:r>
      <w:r>
        <w:rPr/>
        <w:t>добијају засебно место у друштвеној подели рада, и постају један од аспеката укупног привредног процеса.</w:t>
      </w:r>
    </w:p>
    <w:p>
      <w:pPr>
        <w:pStyle w:val="BodyText"/>
        <w:spacing w:line="212" w:lineRule="exact"/>
      </w:pPr>
      <w:r>
        <w:rPr/>
        <w:t>Знање је привредно добро за себе, чија се вредност засебно квантификује и исказује.</w:t>
      </w:r>
    </w:p>
    <w:p>
      <w:pPr>
        <w:pStyle w:val="BodyText"/>
        <w:spacing w:line="230" w:lineRule="auto" w:before="148"/>
        <w:ind w:right="312" w:firstLine="480"/>
      </w:pPr>
      <w:r>
        <w:rPr/>
        <w:t>Међутим, кад се у овом контексту говори о знању, неопходно је имати на уму да се при том не мисли само</w:t>
      </w:r>
      <w:r>
        <w:rPr>
          <w:spacing w:val="-61"/>
        </w:rPr>
        <w:t> </w:t>
      </w:r>
      <w:r>
        <w:rPr/>
        <w:t>на технологију, односно знање у уском значењу те речи. Реч „знање” у метафори о „економији заснованој на</w:t>
      </w:r>
      <w:r>
        <w:rPr>
          <w:spacing w:val="1"/>
        </w:rPr>
        <w:t> </w:t>
      </w:r>
      <w:r>
        <w:rPr/>
        <w:t>знању”</w:t>
      </w:r>
      <w:r>
        <w:rPr>
          <w:spacing w:val="-1"/>
        </w:rPr>
        <w:t> </w:t>
      </w:r>
      <w:r>
        <w:rPr/>
        <w:t>има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конотацију</w:t>
      </w:r>
      <w:r>
        <w:rPr>
          <w:spacing w:val="-1"/>
        </w:rPr>
        <w:t> </w:t>
      </w:r>
      <w:r>
        <w:rPr/>
        <w:t>информације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ширем</w:t>
      </w:r>
      <w:r>
        <w:rPr>
          <w:spacing w:val="-1"/>
        </w:rPr>
        <w:t> </w:t>
      </w:r>
      <w:r>
        <w:rPr/>
        <w:t>смислу.</w:t>
      </w:r>
      <w:r>
        <w:rPr>
          <w:spacing w:val="-1"/>
        </w:rPr>
        <w:t> </w:t>
      </w:r>
      <w:r>
        <w:rPr/>
        <w:t>Услужне</w:t>
      </w:r>
      <w:r>
        <w:rPr>
          <w:spacing w:val="-1"/>
        </w:rPr>
        <w:t> </w:t>
      </w:r>
      <w:r>
        <w:rPr/>
        <w:t>делатности</w:t>
      </w:r>
      <w:r>
        <w:rPr>
          <w:spacing w:val="-1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се</w:t>
      </w:r>
      <w:r>
        <w:rPr>
          <w:spacing w:val="-1"/>
        </w:rPr>
        <w:t> </w:t>
      </w:r>
      <w:r>
        <w:rPr/>
        <w:t>састоје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обради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размени</w:t>
      </w:r>
    </w:p>
    <w:p>
      <w:pPr>
        <w:pStyle w:val="BodyText"/>
        <w:spacing w:line="230" w:lineRule="auto"/>
        <w:ind w:right="115"/>
      </w:pPr>
      <w:r>
        <w:rPr/>
        <w:t>информација такође су карактеристичне за економију засновану на знању. Исто важи и за привредне активности</w:t>
      </w:r>
      <w:r>
        <w:rPr>
          <w:spacing w:val="-61"/>
        </w:rPr>
        <w:t> </w:t>
      </w:r>
      <w:r>
        <w:rPr/>
        <w:t>у области тзв. реалне економије, које се ослањају на експлоатацију симбола које тржиште препознаје и засебно</w:t>
      </w:r>
      <w:r>
        <w:rPr>
          <w:spacing w:val="1"/>
        </w:rPr>
        <w:t> </w:t>
      </w:r>
      <w:r>
        <w:rPr/>
        <w:t>вреднује. Наиме, роба или услуга данас има вредност не само на основу квалитета, већ и на основу идејног</w:t>
      </w:r>
    </w:p>
    <w:p>
      <w:pPr>
        <w:pStyle w:val="BodyText"/>
        <w:spacing w:line="230" w:lineRule="auto"/>
        <w:ind w:right="102"/>
      </w:pPr>
      <w:r>
        <w:rPr/>
        <w:t>контекста у којем се троши. Исти предмет који задовољава одређену практичну људску потребу имаће различиту</w:t>
      </w:r>
      <w:r>
        <w:rPr>
          <w:spacing w:val="-61"/>
        </w:rPr>
        <w:t> </w:t>
      </w:r>
      <w:r>
        <w:rPr/>
        <w:t>вредност зависно од тога да ли његов купац верује да уз тај предмет набавља и додатно нематеријално добро</w:t>
      </w:r>
    </w:p>
    <w:p>
      <w:pPr>
        <w:pStyle w:val="BodyText"/>
        <w:spacing w:line="230" w:lineRule="auto"/>
        <w:ind w:right="483"/>
      </w:pPr>
      <w:r>
        <w:rPr/>
        <w:t>које произвођач „испоручује” уз њега (нпр. репутација, друштвени престиж). Коначно, разноврсни резултати</w:t>
      </w:r>
      <w:r>
        <w:rPr>
          <w:spacing w:val="-61"/>
        </w:rPr>
        <w:t> </w:t>
      </w:r>
      <w:r>
        <w:rPr/>
        <w:t>људске креативности, посебно у области уметности и забаве, доживљавају у економији заснованој на знању</w:t>
      </w:r>
      <w:r>
        <w:rPr>
          <w:spacing w:val="1"/>
        </w:rPr>
        <w:t> </w:t>
      </w:r>
      <w:r>
        <w:rPr/>
        <w:t>неслућене могућности привредне експлоатације. Отуда, популаран и широко прихваћен термин „економија</w:t>
      </w:r>
      <w:r>
        <w:rPr>
          <w:spacing w:val="1"/>
        </w:rPr>
        <w:t> </w:t>
      </w:r>
      <w:r>
        <w:rPr/>
        <w:t>заснована на знању” требало би да се схвати као економија заснована на коришћењу нематеријалних</w:t>
      </w:r>
      <w:r>
        <w:rPr>
          <w:spacing w:val="1"/>
        </w:rPr>
        <w:t> </w:t>
      </w:r>
      <w:r>
        <w:rPr/>
        <w:t>(интелектуалних) добара.</w:t>
      </w:r>
    </w:p>
    <w:p>
      <w:pPr>
        <w:pStyle w:val="BodyText"/>
        <w:spacing w:line="230" w:lineRule="auto" w:before="150"/>
        <w:ind w:right="161" w:firstLine="480"/>
      </w:pPr>
      <w:r>
        <w:rPr/>
        <w:t>Поуздани индикатори да је свет у јеку транзиције ка новој економији јесу: јачање и раст услужног сектора,</w:t>
      </w:r>
      <w:r>
        <w:rPr>
          <w:spacing w:val="-61"/>
        </w:rPr>
        <w:t> </w:t>
      </w:r>
      <w:r>
        <w:rPr/>
        <w:t>пропорционално смањење радне снаге у индустрији, пораст удела интелектуалних добара у вредности</w:t>
      </w:r>
      <w:r>
        <w:rPr>
          <w:spacing w:val="1"/>
        </w:rPr>
        <w:t> </w:t>
      </w:r>
      <w:r>
        <w:rPr/>
        <w:t>производа и услуга, пораст удела интелектуалних добара у вредности предузећа и, коначно, пораст удела</w:t>
      </w:r>
    </w:p>
    <w:p>
      <w:pPr>
        <w:pStyle w:val="BodyText"/>
        <w:spacing w:line="230" w:lineRule="auto"/>
        <w:ind w:right="1075"/>
      </w:pPr>
      <w:r>
        <w:rPr/>
        <w:t>економских активности које се заснивају на експлоатацији интелектуалних добара у бруто друштвеном</w:t>
      </w:r>
      <w:r>
        <w:rPr>
          <w:spacing w:val="-61"/>
        </w:rPr>
        <w:t> </w:t>
      </w:r>
      <w:r>
        <w:rPr/>
        <w:t>производу.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ListParagraph"/>
        <w:numPr>
          <w:ilvl w:val="1"/>
          <w:numId w:val="2"/>
        </w:numPr>
        <w:tabs>
          <w:tab w:pos="3052" w:val="left" w:leader="none"/>
        </w:tabs>
        <w:spacing w:line="240" w:lineRule="auto" w:before="0" w:after="0"/>
        <w:ind w:left="3051" w:right="0" w:hanging="424"/>
        <w:jc w:val="left"/>
        <w:rPr>
          <w:i/>
          <w:sz w:val="18"/>
        </w:rPr>
      </w:pPr>
      <w:r>
        <w:rPr>
          <w:i/>
          <w:sz w:val="18"/>
        </w:rPr>
        <w:t>Зашто је интелектуална својина важна у „производњи знања”</w:t>
      </w:r>
    </w:p>
    <w:p>
      <w:pPr>
        <w:pStyle w:val="BodyText"/>
        <w:spacing w:line="230" w:lineRule="auto" w:before="118"/>
        <w:ind w:right="121" w:firstLine="480"/>
      </w:pPr>
      <w:r>
        <w:rPr/>
        <w:t>У економији заснованој на коришћењу интелектуалних добара подразумева се да та добра прво морају бити</w:t>
      </w:r>
      <w:r>
        <w:rPr>
          <w:spacing w:val="-61"/>
        </w:rPr>
        <w:t> </w:t>
      </w:r>
      <w:r>
        <w:rPr/>
        <w:t>створена,</w:t>
      </w:r>
      <w:r>
        <w:rPr>
          <w:spacing w:val="-2"/>
        </w:rPr>
        <w:t> </w:t>
      </w:r>
      <w:r>
        <w:rPr/>
        <w:t>односно</w:t>
      </w:r>
      <w:r>
        <w:rPr>
          <w:spacing w:val="-1"/>
        </w:rPr>
        <w:t> </w:t>
      </w:r>
      <w:r>
        <w:rPr/>
        <w:t>„произведена”,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да</w:t>
      </w:r>
      <w:r>
        <w:rPr>
          <w:spacing w:val="-1"/>
        </w:rPr>
        <w:t> </w:t>
      </w:r>
      <w:r>
        <w:rPr/>
        <w:t>се</w:t>
      </w:r>
      <w:r>
        <w:rPr>
          <w:spacing w:val="-1"/>
        </w:rPr>
        <w:t> </w:t>
      </w:r>
      <w:r>
        <w:rPr/>
        <w:t>затим</w:t>
      </w:r>
      <w:r>
        <w:rPr>
          <w:spacing w:val="-1"/>
        </w:rPr>
        <w:t> </w:t>
      </w:r>
      <w:r>
        <w:rPr/>
        <w:t>морају</w:t>
      </w:r>
      <w:r>
        <w:rPr>
          <w:spacing w:val="-1"/>
        </w:rPr>
        <w:t> </w:t>
      </w:r>
      <w:r>
        <w:rPr/>
        <w:t>ставити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привредну</w:t>
      </w:r>
      <w:r>
        <w:rPr>
          <w:spacing w:val="-1"/>
        </w:rPr>
        <w:t> </w:t>
      </w:r>
      <w:r>
        <w:rPr/>
        <w:t>функцију</w:t>
      </w:r>
      <w:r>
        <w:rPr>
          <w:spacing w:val="-1"/>
        </w:rPr>
        <w:t> </w:t>
      </w:r>
      <w:r>
        <w:rPr/>
        <w:t>ради</w:t>
      </w:r>
      <w:r>
        <w:rPr>
          <w:spacing w:val="-1"/>
        </w:rPr>
        <w:t> </w:t>
      </w:r>
      <w:r>
        <w:rPr/>
        <w:t>остварења</w:t>
      </w:r>
      <w:r>
        <w:rPr>
          <w:spacing w:val="-1"/>
        </w:rPr>
        <w:t> </w:t>
      </w:r>
      <w:r>
        <w:rPr/>
        <w:t>добити.</w:t>
      </w:r>
    </w:p>
    <w:p>
      <w:pPr>
        <w:pStyle w:val="BodyText"/>
        <w:spacing w:line="230" w:lineRule="auto" w:before="150"/>
        <w:ind w:right="174" w:firstLine="480"/>
      </w:pPr>
      <w:r>
        <w:rPr/>
        <w:t>У тржишном моделу привреде, који се заснива на приватној својини и приватној иницијативи, производња</w:t>
      </w:r>
      <w:r>
        <w:rPr>
          <w:spacing w:val="1"/>
        </w:rPr>
        <w:t> </w:t>
      </w:r>
      <w:r>
        <w:rPr/>
        <w:t>интелектуалних добара наилази на проблем који се састоји у томе што је интелектуално добро, по својој</w:t>
      </w:r>
      <w:r>
        <w:rPr>
          <w:spacing w:val="1"/>
        </w:rPr>
        <w:t> </w:t>
      </w:r>
      <w:r>
        <w:rPr/>
        <w:t>природи, неривалско и неискључиво, што значи да се може неограничено користити од стране великог броја</w:t>
      </w:r>
      <w:r>
        <w:rPr>
          <w:spacing w:val="1"/>
        </w:rPr>
        <w:t> </w:t>
      </w:r>
      <w:r>
        <w:rPr/>
        <w:t>људи, уз немогућност (или тешкоћу) да се круг корисника ограничи само на оне који су економски допринели</w:t>
      </w:r>
      <w:r>
        <w:rPr>
          <w:spacing w:val="1"/>
        </w:rPr>
        <w:t> </w:t>
      </w:r>
      <w:r>
        <w:rPr/>
        <w:t>његовом стварању. Економским речником речено, маргинални трошак коришћења већ створеног интелектуалног</w:t>
      </w:r>
      <w:r>
        <w:rPr>
          <w:spacing w:val="-61"/>
        </w:rPr>
        <w:t> </w:t>
      </w:r>
      <w:r>
        <w:rPr/>
        <w:t>добра у условима слободе конкуренције је скоро раван нули. Са становишта статичке ефикасности тржишта, то</w:t>
      </w:r>
      <w:r>
        <w:rPr>
          <w:spacing w:val="1"/>
        </w:rPr>
        <w:t> </w:t>
      </w:r>
      <w:r>
        <w:rPr/>
        <w:t>је оптимална ситуација на којој се заснива потенцијал интелектуалних добара да увећавају маргинални принос.</w:t>
      </w:r>
    </w:p>
    <w:p>
      <w:pPr>
        <w:pStyle w:val="BodyText"/>
        <w:spacing w:line="207" w:lineRule="exact"/>
      </w:pPr>
      <w:r>
        <w:rPr/>
        <w:t>С друге стране, управо због тога тржиште има тенденцију да подбаци у мотивисању homo economicus-а да</w:t>
      </w:r>
    </w:p>
    <w:p>
      <w:pPr>
        <w:pStyle w:val="BodyText"/>
        <w:spacing w:line="230" w:lineRule="auto" w:before="3"/>
        <w:ind w:right="159"/>
      </w:pPr>
      <w:r>
        <w:rPr/>
        <w:t>инвестира у „производњу” интелектуалних добара, што резултује субоптималном понудом нових интелектуалних</w:t>
      </w:r>
      <w:r>
        <w:rPr>
          <w:spacing w:val="-61"/>
        </w:rPr>
        <w:t> </w:t>
      </w:r>
      <w:r>
        <w:rPr/>
        <w:t>добара. Проблем се своди на присвајање користи од нових интелектуалних добара. Једно од средстава</w:t>
      </w:r>
    </w:p>
    <w:p>
      <w:pPr>
        <w:pStyle w:val="BodyText"/>
        <w:spacing w:line="212" w:lineRule="exact"/>
      </w:pPr>
      <w:r>
        <w:rPr/>
        <w:t>економске политике јесу права интелектуалне својине, која обезбеђују субјекту који је инвестирао рад и</w:t>
      </w:r>
    </w:p>
    <w:p>
      <w:pPr>
        <w:spacing w:after="0" w:line="212" w:lineRule="exact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30" w:lineRule="auto" w:before="97"/>
        <w:ind w:right="417"/>
      </w:pPr>
      <w:r>
        <w:rPr/>
        <w:t>капитал у настанак новог интелектуалног добра, искључиво право привредне експлоатације истог, под</w:t>
      </w:r>
      <w:r>
        <w:rPr>
          <w:spacing w:val="1"/>
        </w:rPr>
        <w:t> </w:t>
      </w:r>
      <w:r>
        <w:rPr/>
        <w:t>одређеним законским условима и уз одређена законска ограничења. Конкретно, ти облици интелектуалне</w:t>
      </w:r>
      <w:r>
        <w:rPr>
          <w:spacing w:val="1"/>
        </w:rPr>
        <w:t> </w:t>
      </w:r>
      <w:r>
        <w:rPr/>
        <w:t>својине</w:t>
      </w:r>
      <w:r>
        <w:rPr>
          <w:spacing w:val="-2"/>
        </w:rPr>
        <w:t> </w:t>
      </w:r>
      <w:r>
        <w:rPr/>
        <w:t>су</w:t>
      </w:r>
      <w:r>
        <w:rPr>
          <w:spacing w:val="-1"/>
        </w:rPr>
        <w:t> </w:t>
      </w:r>
      <w:r>
        <w:rPr/>
        <w:t>патент,</w:t>
      </w:r>
      <w:r>
        <w:rPr>
          <w:spacing w:val="-1"/>
        </w:rPr>
        <w:t> </w:t>
      </w:r>
      <w:r>
        <w:rPr/>
        <w:t>ауторско</w:t>
      </w:r>
      <w:r>
        <w:rPr>
          <w:spacing w:val="-1"/>
        </w:rPr>
        <w:t> </w:t>
      </w:r>
      <w:r>
        <w:rPr/>
        <w:t>право,</w:t>
      </w:r>
      <w:r>
        <w:rPr>
          <w:spacing w:val="-2"/>
        </w:rPr>
        <w:t> </w:t>
      </w:r>
      <w:r>
        <w:rPr/>
        <w:t>право</w:t>
      </w:r>
      <w:r>
        <w:rPr>
          <w:spacing w:val="-1"/>
        </w:rPr>
        <w:t> </w:t>
      </w:r>
      <w:r>
        <w:rPr/>
        <w:t>заштите</w:t>
      </w:r>
      <w:r>
        <w:rPr>
          <w:spacing w:val="-1"/>
        </w:rPr>
        <w:t> </w:t>
      </w:r>
      <w:r>
        <w:rPr/>
        <w:t>биљних</w:t>
      </w:r>
      <w:r>
        <w:rPr>
          <w:spacing w:val="-1"/>
        </w:rPr>
        <w:t> </w:t>
      </w:r>
      <w:r>
        <w:rPr/>
        <w:t>сорти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право</w:t>
      </w:r>
      <w:r>
        <w:rPr>
          <w:spacing w:val="-1"/>
        </w:rPr>
        <w:t> </w:t>
      </w:r>
      <w:r>
        <w:rPr/>
        <w:t>заштите</w:t>
      </w:r>
      <w:r>
        <w:rPr>
          <w:spacing w:val="-1"/>
        </w:rPr>
        <w:t> </w:t>
      </w:r>
      <w:r>
        <w:rPr/>
        <w:t>топографије</w:t>
      </w:r>
      <w:r>
        <w:rPr>
          <w:spacing w:val="-2"/>
        </w:rPr>
        <w:t> </w:t>
      </w:r>
      <w:r>
        <w:rPr/>
        <w:t>интегрисаног</w:t>
      </w:r>
    </w:p>
    <w:p>
      <w:pPr>
        <w:pStyle w:val="BodyText"/>
        <w:spacing w:line="230" w:lineRule="auto"/>
        <w:ind w:right="443"/>
      </w:pPr>
      <w:r>
        <w:rPr/>
        <w:t>кола. Тако су ова права интелектуалне својине, заправо, облик државне интервенције у тржиште, која има за</w:t>
      </w:r>
      <w:r>
        <w:rPr>
          <w:spacing w:val="-61"/>
        </w:rPr>
        <w:t> </w:t>
      </w:r>
      <w:r>
        <w:rPr/>
        <w:t>циљ да, путем ограничења конкуренције, мотивише homo economicus-а да инвестира у стварање нових</w:t>
      </w:r>
    </w:p>
    <w:p>
      <w:pPr>
        <w:pStyle w:val="BodyText"/>
        <w:spacing w:line="230" w:lineRule="auto"/>
        <w:ind w:right="205"/>
      </w:pPr>
      <w:r>
        <w:rPr/>
        <w:t>интелектуалних добара. Међутим, будући да ограничавају конкуренцију, поменута права интелектуалне својине</w:t>
      </w:r>
      <w:r>
        <w:rPr>
          <w:spacing w:val="-61"/>
        </w:rPr>
        <w:t> </w:t>
      </w:r>
      <w:r>
        <w:rPr/>
        <w:t>умањују статичку ефикасност тржишта, што представља својеврсни друштвени трошак постојања ових права.</w:t>
      </w:r>
    </w:p>
    <w:p>
      <w:pPr>
        <w:pStyle w:val="BodyText"/>
        <w:spacing w:line="230" w:lineRule="auto"/>
        <w:ind w:right="125"/>
      </w:pPr>
      <w:r>
        <w:rPr/>
        <w:t>Отуда, економска мисија ових права интелектуалне својине је амбивалентна; својим подстицајним деловањем на</w:t>
      </w:r>
      <w:r>
        <w:rPr>
          <w:spacing w:val="-61"/>
        </w:rPr>
        <w:t> </w:t>
      </w:r>
      <w:r>
        <w:rPr/>
        <w:t>настанак нових интелектуалних добара, она отклањају поменуту слабост тржишта да то учини само од себе док</w:t>
      </w:r>
      <w:r>
        <w:rPr>
          <w:spacing w:val="1"/>
        </w:rPr>
        <w:t> </w:t>
      </w:r>
      <w:r>
        <w:rPr/>
        <w:t>ограничење конкуренције, које је иманентно овим правима, не сме поништити друштвену корист од нових</w:t>
      </w:r>
    </w:p>
    <w:p>
      <w:pPr>
        <w:pStyle w:val="BodyText"/>
        <w:spacing w:line="211" w:lineRule="exact"/>
      </w:pPr>
      <w:r>
        <w:rPr/>
        <w:t>интелектуалних добара.</w:t>
      </w:r>
    </w:p>
    <w:p>
      <w:pPr>
        <w:pStyle w:val="BodyText"/>
        <w:spacing w:line="214" w:lineRule="exact" w:before="141"/>
        <w:ind w:left="599"/>
      </w:pPr>
      <w:r>
        <w:rPr/>
        <w:t>Наравно, производња интелектуалних добара у друштву није зависна само од делотворности права</w:t>
      </w:r>
    </w:p>
    <w:p>
      <w:pPr>
        <w:pStyle w:val="BodyText"/>
        <w:spacing w:line="230" w:lineRule="auto" w:before="3"/>
        <w:ind w:right="314"/>
      </w:pPr>
      <w:r>
        <w:rPr/>
        <w:t>интелектуалне својине као подстицаја упућеног приватном сектору. Држава примењује и друге подстицајне</w:t>
      </w:r>
      <w:r>
        <w:rPr>
          <w:spacing w:val="1"/>
        </w:rPr>
        <w:t> </w:t>
      </w:r>
      <w:r>
        <w:rPr/>
        <w:t>методе за креирање интелектуалних добара, посебно научног и техничког знања. Заједничко својство свих тих</w:t>
      </w:r>
      <w:r>
        <w:rPr>
          <w:spacing w:val="-61"/>
        </w:rPr>
        <w:t> </w:t>
      </w:r>
      <w:r>
        <w:rPr/>
        <w:t>метода јесте да ангажују и расподељују средства пореских обвезника за остварење одређених програма</w:t>
      </w:r>
    </w:p>
    <w:p>
      <w:pPr>
        <w:pStyle w:val="BodyText"/>
        <w:spacing w:line="230" w:lineRule="auto"/>
        <w:ind w:right="656"/>
      </w:pPr>
      <w:r>
        <w:rPr/>
        <w:t>истраживања и развоја. То могу бити грантови који се дају јавним установама, затим субвенције приватним</w:t>
      </w:r>
      <w:r>
        <w:rPr>
          <w:spacing w:val="-61"/>
        </w:rPr>
        <w:t> </w:t>
      </w:r>
      <w:r>
        <w:rPr/>
        <w:t>субјектима, јавне набавке путем којих се наручују одређена истраживања или развој, награде и, коначно,</w:t>
      </w:r>
      <w:r>
        <w:rPr>
          <w:spacing w:val="1"/>
        </w:rPr>
        <w:t> </w:t>
      </w:r>
      <w:r>
        <w:rPr/>
        <w:t>пореске стимулације. За стваралаштво у области уметности и културе примењују се слични модели.</w:t>
      </w:r>
    </w:p>
    <w:p>
      <w:pPr>
        <w:pStyle w:val="BodyText"/>
        <w:spacing w:line="230" w:lineRule="auto" w:before="150"/>
        <w:ind w:right="386" w:firstLine="480"/>
      </w:pPr>
      <w:r>
        <w:rPr/>
        <w:t>Најзад, ваљано уређено тржиште, јаке институције, добар систем образовања и здрав предузетнички дух</w:t>
      </w:r>
      <w:r>
        <w:rPr>
          <w:spacing w:val="-61"/>
        </w:rPr>
        <w:t> </w:t>
      </w:r>
      <w:r>
        <w:rPr/>
        <w:t>чине добру основу за обилну и спонтану продукцију разноврсних интелектуалних добара чак и без икакве</w:t>
      </w:r>
      <w:r>
        <w:rPr>
          <w:spacing w:val="1"/>
        </w:rPr>
        <w:t> </w:t>
      </w:r>
      <w:r>
        <w:rPr/>
        <w:t>директне државне интервенције.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ListParagraph"/>
        <w:numPr>
          <w:ilvl w:val="1"/>
          <w:numId w:val="2"/>
        </w:numPr>
        <w:tabs>
          <w:tab w:pos="4051" w:val="left" w:leader="none"/>
        </w:tabs>
        <w:spacing w:line="240" w:lineRule="auto" w:before="1" w:after="0"/>
        <w:ind w:left="4051" w:right="0" w:hanging="424"/>
        <w:jc w:val="left"/>
        <w:rPr>
          <w:i/>
          <w:sz w:val="18"/>
        </w:rPr>
      </w:pPr>
      <w:r>
        <w:rPr>
          <w:i/>
          <w:sz w:val="18"/>
        </w:rPr>
        <w:t>Појам и функције интелектуалне својине</w:t>
      </w:r>
    </w:p>
    <w:p>
      <w:pPr>
        <w:pStyle w:val="BodyText"/>
        <w:spacing w:before="111"/>
        <w:ind w:left="599"/>
      </w:pPr>
      <w:r>
        <w:rPr/>
        <w:t>Интелектуална својина је појам који има своје правничко (уже) и економско (шире) значење.</w:t>
      </w:r>
    </w:p>
    <w:p>
      <w:pPr>
        <w:pStyle w:val="BodyText"/>
        <w:spacing w:line="230" w:lineRule="auto" w:before="148"/>
        <w:ind w:right="684" w:firstLine="480"/>
      </w:pPr>
      <w:r>
        <w:rPr/>
        <w:t>Правничко значење интелектуалне својине своди се на скуп искључивих, претежно имовинских права</w:t>
      </w:r>
      <w:r>
        <w:rPr>
          <w:spacing w:val="-61"/>
        </w:rPr>
        <w:t> </w:t>
      </w:r>
      <w:r>
        <w:rPr/>
        <w:t>којима</w:t>
      </w:r>
      <w:r>
        <w:rPr>
          <w:spacing w:val="-2"/>
        </w:rPr>
        <w:t> </w:t>
      </w:r>
      <w:r>
        <w:rPr/>
        <w:t>се</w:t>
      </w:r>
      <w:r>
        <w:rPr>
          <w:spacing w:val="-1"/>
        </w:rPr>
        <w:t> </w:t>
      </w:r>
      <w:r>
        <w:rPr/>
        <w:t>штите</w:t>
      </w:r>
      <w:r>
        <w:rPr>
          <w:spacing w:val="-1"/>
        </w:rPr>
        <w:t> </w:t>
      </w:r>
      <w:r>
        <w:rPr/>
        <w:t>одређена</w:t>
      </w:r>
      <w:r>
        <w:rPr>
          <w:spacing w:val="-1"/>
        </w:rPr>
        <w:t> </w:t>
      </w:r>
      <w:r>
        <w:rPr/>
        <w:t>интелектуална</w:t>
      </w:r>
      <w:r>
        <w:rPr>
          <w:spacing w:val="-1"/>
        </w:rPr>
        <w:t> </w:t>
      </w:r>
      <w:r>
        <w:rPr/>
        <w:t>добра,</w:t>
      </w:r>
      <w:r>
        <w:rPr>
          <w:spacing w:val="-2"/>
        </w:rPr>
        <w:t> </w:t>
      </w:r>
      <w:r>
        <w:rPr/>
        <w:t>под</w:t>
      </w:r>
      <w:r>
        <w:rPr>
          <w:spacing w:val="-1"/>
        </w:rPr>
        <w:t> </w:t>
      </w:r>
      <w:r>
        <w:rPr/>
        <w:t>законом</w:t>
      </w:r>
      <w:r>
        <w:rPr>
          <w:spacing w:val="-1"/>
        </w:rPr>
        <w:t> </w:t>
      </w:r>
      <w:r>
        <w:rPr/>
        <w:t>прописаним</w:t>
      </w:r>
      <w:r>
        <w:rPr>
          <w:spacing w:val="-1"/>
        </w:rPr>
        <w:t> </w:t>
      </w:r>
      <w:r>
        <w:rPr/>
        <w:t>условима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уз</w:t>
      </w:r>
      <w:r>
        <w:rPr>
          <w:spacing w:val="-1"/>
        </w:rPr>
        <w:t> </w:t>
      </w:r>
      <w:r>
        <w:rPr/>
        <w:t>одређена</w:t>
      </w:r>
      <w:r>
        <w:rPr>
          <w:spacing w:val="-1"/>
        </w:rPr>
        <w:t> </w:t>
      </w:r>
      <w:r>
        <w:rPr/>
        <w:t>законска</w:t>
      </w:r>
    </w:p>
    <w:p>
      <w:pPr>
        <w:pStyle w:val="BodyText"/>
        <w:spacing w:line="230" w:lineRule="auto"/>
        <w:ind w:right="182"/>
      </w:pPr>
      <w:r>
        <w:rPr/>
        <w:t>ограничења. Та права се деле на ауторско право, сродна права и права индустријске својине. У сродна права се</w:t>
      </w:r>
      <w:r>
        <w:rPr>
          <w:spacing w:val="-61"/>
        </w:rPr>
        <w:t> </w:t>
      </w:r>
      <w:r>
        <w:rPr/>
        <w:t>убрајају: право интерпретатора, право произвођача фонограма, право произвођача видеограма, право</w:t>
      </w:r>
      <w:r>
        <w:rPr>
          <w:spacing w:val="1"/>
        </w:rPr>
        <w:t> </w:t>
      </w:r>
      <w:r>
        <w:rPr/>
        <w:t>произвођача емисија и право произвођача база података. У права индустријске својине убрајају се: патент,</w:t>
      </w:r>
      <w:r>
        <w:rPr>
          <w:spacing w:val="1"/>
        </w:rPr>
        <w:t> </w:t>
      </w:r>
      <w:r>
        <w:rPr/>
        <w:t>право заштите биљних сорти, право заштите топографије интегрисаних кола, жиг, право заштите дизајна, право</w:t>
      </w:r>
      <w:r>
        <w:rPr>
          <w:spacing w:val="-61"/>
        </w:rPr>
        <w:t> </w:t>
      </w:r>
      <w:r>
        <w:rPr/>
        <w:t>заштите ознаке географског порекла. Поред значајних разлика у предмету, условима заштите и садржини ових</w:t>
      </w:r>
      <w:r>
        <w:rPr>
          <w:spacing w:val="1"/>
        </w:rPr>
        <w:t> </w:t>
      </w:r>
      <w:r>
        <w:rPr/>
        <w:t>права, може се рећи да је заједнички именитељ свима да за предмет заштите имају одређену врсту</w:t>
      </w:r>
    </w:p>
    <w:p>
      <w:pPr>
        <w:pStyle w:val="BodyText"/>
        <w:spacing w:line="211" w:lineRule="exact"/>
      </w:pPr>
      <w:r>
        <w:rPr/>
        <w:t>интелектуалног добра и да свог титулара овлашћују да другоме забрани или дозволи коришћење тог добра.</w:t>
      </w:r>
    </w:p>
    <w:p>
      <w:pPr>
        <w:pStyle w:val="BodyText"/>
        <w:spacing w:line="230" w:lineRule="auto" w:before="149"/>
        <w:ind w:right="599" w:firstLine="480"/>
      </w:pPr>
      <w:r>
        <w:rPr/>
        <w:t>Економско значење интелектуалне својине проширује изложени концепт на све врсте интелектуалних</w:t>
      </w:r>
      <w:r>
        <w:rPr>
          <w:spacing w:val="1"/>
        </w:rPr>
        <w:t> </w:t>
      </w:r>
      <w:r>
        <w:rPr/>
        <w:t>добара (дакле, не само на она која су законима о интелектуалној својини предвиђена као могући предмет</w:t>
      </w:r>
      <w:r>
        <w:rPr>
          <w:spacing w:val="1"/>
        </w:rPr>
        <w:t> </w:t>
      </w:r>
      <w:r>
        <w:rPr/>
        <w:t>заштите), под условом да је обезбеђен било који правни или фактички механизам апропријације користи од</w:t>
      </w:r>
      <w:r>
        <w:rPr>
          <w:spacing w:val="-61"/>
        </w:rPr>
        <w:t> </w:t>
      </w:r>
      <w:r>
        <w:rPr/>
        <w:t>привредног коришћења тог добра. Најмаркантнији облик тог проширеног (метафоричног) концепта</w:t>
      </w:r>
    </w:p>
    <w:p>
      <w:pPr>
        <w:pStyle w:val="BodyText"/>
        <w:spacing w:line="230" w:lineRule="auto"/>
        <w:ind w:right="336"/>
      </w:pPr>
      <w:r>
        <w:rPr/>
        <w:t>интелектуалне својине јесте пословна тајна. Ексклузивност у погледу привредног коришћења тајне постиже се</w:t>
      </w:r>
      <w:r>
        <w:rPr>
          <w:spacing w:val="-61"/>
        </w:rPr>
        <w:t> </w:t>
      </w:r>
      <w:r>
        <w:rPr/>
        <w:t>фактичком недоступношћу исте другима, а не на темељу искључивог права. Даље, информације и знање које</w:t>
      </w:r>
      <w:r>
        <w:rPr>
          <w:spacing w:val="1"/>
        </w:rPr>
        <w:t> </w:t>
      </w:r>
      <w:r>
        <w:rPr/>
        <w:t>имају практичну употребљивост у привредном животу могу бити предмет интелектуалне својине и кад нису</w:t>
      </w:r>
      <w:r>
        <w:rPr>
          <w:spacing w:val="1"/>
        </w:rPr>
        <w:t> </w:t>
      </w:r>
      <w:r>
        <w:rPr/>
        <w:t>предмет правне заштите, нити предмет тајне. То је случај онда кад на основу временске предности у погледу</w:t>
      </w:r>
      <w:r>
        <w:rPr>
          <w:spacing w:val="1"/>
        </w:rPr>
        <w:t> </w:t>
      </w:r>
      <w:r>
        <w:rPr/>
        <w:t>почетка коришћења тог интелектуалног добра привредни субјект стекне повољну тржишну позицију која му</w:t>
      </w:r>
      <w:r>
        <w:rPr>
          <w:spacing w:val="1"/>
        </w:rPr>
        <w:t> </w:t>
      </w:r>
      <w:r>
        <w:rPr/>
        <w:t>омогућује да у разумном временском периоду поврати трошак стварања тог добра, односно да у дужем</w:t>
      </w:r>
      <w:r>
        <w:rPr>
          <w:spacing w:val="1"/>
        </w:rPr>
        <w:t> </w:t>
      </w:r>
      <w:r>
        <w:rPr/>
        <w:t>временском периоду задржи предност над конкурентима захваљујући доброј организацији, понуди</w:t>
      </w:r>
    </w:p>
    <w:p>
      <w:pPr>
        <w:pStyle w:val="BodyText"/>
        <w:spacing w:line="230" w:lineRule="auto"/>
        <w:ind w:right="431"/>
      </w:pPr>
      <w:r>
        <w:rPr/>
        <w:t>комплементарне робе или услуга и сл. Економски поглед на интелектуалну својину фокусира се на имовинску</w:t>
      </w:r>
      <w:r>
        <w:rPr>
          <w:spacing w:val="-61"/>
        </w:rPr>
        <w:t> </w:t>
      </w:r>
      <w:r>
        <w:rPr/>
        <w:t>вредност која лежи у интелектуалном добру, која се може материјализовати и присвојити само уколико се то</w:t>
      </w:r>
      <w:r>
        <w:rPr>
          <w:spacing w:val="1"/>
        </w:rPr>
        <w:t> </w:t>
      </w:r>
      <w:r>
        <w:rPr/>
        <w:t>добро економски користи, без обзира да ли је оно правно заштићено или не.</w:t>
      </w:r>
    </w:p>
    <w:p>
      <w:pPr>
        <w:pStyle w:val="BodyText"/>
        <w:spacing w:line="230" w:lineRule="auto" w:before="150"/>
        <w:ind w:right="1012" w:firstLine="480"/>
      </w:pPr>
      <w:r>
        <w:rPr/>
        <w:t>У овој Стратегији је тежиште на правно заштићеној интелектуалној својини зато што је тај концепт</w:t>
      </w:r>
      <w:r>
        <w:rPr>
          <w:spacing w:val="-61"/>
        </w:rPr>
        <w:t> </w:t>
      </w:r>
      <w:r>
        <w:rPr/>
        <w:t>специфичан и подржан посебним правно-институционалним аранжманима. Ипак, економски концепт</w:t>
      </w:r>
    </w:p>
    <w:p>
      <w:pPr>
        <w:pStyle w:val="BodyText"/>
        <w:spacing w:line="230" w:lineRule="auto"/>
        <w:ind w:right="173"/>
      </w:pPr>
      <w:r>
        <w:rPr/>
        <w:t>интелектуалне својине је важан за Стратегију јер скреће пажњу на то да интелектуална својина у свом ужем</w:t>
      </w:r>
      <w:r>
        <w:rPr>
          <w:spacing w:val="1"/>
        </w:rPr>
        <w:t> </w:t>
      </w:r>
      <w:r>
        <w:rPr/>
        <w:t>правничком значењу није средство економског развоја ако се привредно не користи. Другим речима, ниједно</w:t>
      </w:r>
      <w:r>
        <w:rPr>
          <w:spacing w:val="1"/>
        </w:rPr>
        <w:t> </w:t>
      </w:r>
      <w:r>
        <w:rPr/>
        <w:t>право интелектуалне својине нема економску вредност по себи, на основу чињенице да је утемељено на закону,</w:t>
      </w:r>
      <w:r>
        <w:rPr>
          <w:spacing w:val="-61"/>
        </w:rPr>
        <w:t> </w:t>
      </w:r>
      <w:r>
        <w:rPr/>
        <w:t>односно да је признато одлуком државног органа. Оно што претвара право интелектуалне својине у економску</w:t>
      </w:r>
      <w:r>
        <w:rPr>
          <w:spacing w:val="1"/>
        </w:rPr>
        <w:t> </w:t>
      </w:r>
      <w:r>
        <w:rPr/>
        <w:t>вредност јесте његово продуктивно коришћење. Исто тако, околност да одређено интелектуално добро није</w:t>
      </w:r>
      <w:r>
        <w:rPr>
          <w:spacing w:val="1"/>
        </w:rPr>
        <w:t> </w:t>
      </w:r>
      <w:r>
        <w:rPr/>
        <w:t>заштићено ниједним правом интелектуалне својине не само да није препрека његовом економском коришћењу,</w:t>
      </w:r>
      <w:r>
        <w:rPr>
          <w:spacing w:val="1"/>
        </w:rPr>
        <w:t> </w:t>
      </w:r>
      <w:r>
        <w:rPr/>
        <w:t>него није нужно ни препрека остварењу и апропријацији приноса од тога. Штавише, у појединим ситуацијама је</w:t>
      </w:r>
      <w:r>
        <w:rPr>
          <w:spacing w:val="-61"/>
        </w:rPr>
        <w:t> </w:t>
      </w:r>
      <w:r>
        <w:rPr/>
        <w:t>стратешки повољније за пословног субјекта да прибегне фактичкој заштити одређеног интелектуалног добра у</w:t>
      </w:r>
      <w:r>
        <w:rPr>
          <w:spacing w:val="1"/>
        </w:rPr>
        <w:t> </w:t>
      </w:r>
      <w:r>
        <w:rPr/>
        <w:t>виду пословне тајне, него правној заштити у виду патента или другог права индустријске својине.</w:t>
      </w:r>
    </w:p>
    <w:p>
      <w:pPr>
        <w:pStyle w:val="BodyText"/>
        <w:spacing w:line="230" w:lineRule="auto" w:before="150"/>
        <w:ind w:right="655" w:firstLine="480"/>
      </w:pPr>
      <w:r>
        <w:rPr/>
        <w:t>Имајући све ово у виду, може се констатовати да право интелектуалне својине има неколико основних</w:t>
      </w:r>
      <w:r>
        <w:rPr>
          <w:spacing w:val="-61"/>
        </w:rPr>
        <w:t> </w:t>
      </w:r>
      <w:r>
        <w:rPr/>
        <w:t>функција: прва је да стављањем у изглед законског монопола на привредну експлоатацију нових</w:t>
      </w:r>
    </w:p>
    <w:p>
      <w:pPr>
        <w:pStyle w:val="BodyText"/>
        <w:spacing w:line="230" w:lineRule="auto"/>
        <w:ind w:right="320"/>
      </w:pPr>
      <w:r>
        <w:rPr/>
        <w:t>интелектуалних творевина као што су проналасци, биљне сорте, топографије интегрисаних кола и ауторска</w:t>
      </w:r>
      <w:r>
        <w:rPr>
          <w:spacing w:val="1"/>
        </w:rPr>
        <w:t> </w:t>
      </w:r>
      <w:r>
        <w:rPr/>
        <w:t>дела, оно стимулише „производњу” тих творевина, и на тај начин даје допринос технолошком и културном</w:t>
      </w:r>
      <w:r>
        <w:rPr>
          <w:spacing w:val="1"/>
        </w:rPr>
        <w:t> </w:t>
      </w:r>
      <w:r>
        <w:rPr/>
        <w:t>напретку друштва. Друга је да обезбеђењем искључивог права на коришћење знакова разликовања (робне</w:t>
      </w:r>
      <w:r>
        <w:rPr>
          <w:spacing w:val="1"/>
        </w:rPr>
        <w:t> </w:t>
      </w:r>
      <w:r>
        <w:rPr/>
        <w:t>марке,</w:t>
      </w:r>
      <w:r>
        <w:rPr>
          <w:spacing w:val="-2"/>
        </w:rPr>
        <w:t> </w:t>
      </w:r>
      <w:r>
        <w:rPr/>
        <w:t>ознаке</w:t>
      </w:r>
      <w:r>
        <w:rPr>
          <w:spacing w:val="-1"/>
        </w:rPr>
        <w:t> </w:t>
      </w:r>
      <w:r>
        <w:rPr/>
        <w:t>географског</w:t>
      </w:r>
      <w:r>
        <w:rPr>
          <w:spacing w:val="-2"/>
        </w:rPr>
        <w:t> </w:t>
      </w:r>
      <w:r>
        <w:rPr/>
        <w:t>порекла</w:t>
      </w:r>
      <w:r>
        <w:rPr>
          <w:spacing w:val="-1"/>
        </w:rPr>
        <w:t> </w:t>
      </w:r>
      <w:r>
        <w:rPr/>
        <w:t>производа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индустријског</w:t>
      </w:r>
      <w:r>
        <w:rPr>
          <w:spacing w:val="-2"/>
        </w:rPr>
        <w:t> </w:t>
      </w:r>
      <w:r>
        <w:rPr/>
        <w:t>дизајна)</w:t>
      </w:r>
      <w:r>
        <w:rPr>
          <w:spacing w:val="-1"/>
        </w:rPr>
        <w:t> </w:t>
      </w:r>
      <w:r>
        <w:rPr/>
        <w:t>оно</w:t>
      </w:r>
      <w:r>
        <w:rPr>
          <w:spacing w:val="-2"/>
        </w:rPr>
        <w:t> </w:t>
      </w:r>
      <w:r>
        <w:rPr/>
        <w:t>смањује</w:t>
      </w:r>
      <w:r>
        <w:rPr>
          <w:spacing w:val="-1"/>
        </w:rPr>
        <w:t> </w:t>
      </w:r>
      <w:r>
        <w:rPr/>
        <w:t>информациону</w:t>
      </w:r>
      <w:r>
        <w:rPr>
          <w:spacing w:val="-1"/>
        </w:rPr>
        <w:t> </w:t>
      </w:r>
      <w:r>
        <w:rPr/>
        <w:t>асиметрију</w:t>
      </w:r>
    </w:p>
    <w:p>
      <w:pPr>
        <w:spacing w:after="0" w:line="230" w:lineRule="auto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30" w:lineRule="auto" w:before="97"/>
        <w:ind w:right="120"/>
      </w:pPr>
      <w:r>
        <w:rPr/>
        <w:t>између субјеката који нуде, и субјеката који траже одређену робу или услугу на тржишту, чиме се смањују</w:t>
      </w:r>
      <w:r>
        <w:rPr>
          <w:spacing w:val="1"/>
        </w:rPr>
        <w:t> </w:t>
      </w:r>
      <w:r>
        <w:rPr/>
        <w:t>трансакциони трошкови, стимулише улагање у квалитет робе и услуга, па тиме и доприноси ефикасности</w:t>
      </w:r>
      <w:r>
        <w:rPr>
          <w:spacing w:val="1"/>
        </w:rPr>
        <w:t> </w:t>
      </w:r>
      <w:r>
        <w:rPr/>
        <w:t>тржишта. Трећа се састоји у олакшавању промета права на коришћење интелектуалних добара, тако што постоји</w:t>
      </w:r>
      <w:r>
        <w:rPr>
          <w:spacing w:val="-61"/>
        </w:rPr>
        <w:t> </w:t>
      </w:r>
      <w:r>
        <w:rPr/>
        <w:t>законски основ за сукцесију права како inter vivos (путем уговора и ex lege), тако и mortis causae. Из ове</w:t>
      </w:r>
      <w:r>
        <w:rPr>
          <w:spacing w:val="1"/>
        </w:rPr>
        <w:t> </w:t>
      </w:r>
      <w:r>
        <w:rPr/>
        <w:t>функције логично произлази и четврта: олакшање економске примене заштићених интелектуалних добара.</w:t>
      </w:r>
    </w:p>
    <w:p>
      <w:pPr>
        <w:pStyle w:val="BodyText"/>
        <w:spacing w:line="207" w:lineRule="exact"/>
      </w:pPr>
      <w:r>
        <w:rPr/>
        <w:t>Наиме, у случајевима кад титулар права нема капацитет или интерес да непосредно искоришћава одређено</w:t>
      </w:r>
    </w:p>
    <w:p>
      <w:pPr>
        <w:pStyle w:val="BodyText"/>
        <w:spacing w:line="230" w:lineRule="auto" w:before="3"/>
        <w:ind w:right="165"/>
      </w:pPr>
      <w:r>
        <w:rPr/>
        <w:t>интелектуално добро које је предмет одговарајућег права интелектуалне својине, он може уступити или пренети</w:t>
      </w:r>
      <w:r>
        <w:rPr>
          <w:spacing w:val="-61"/>
        </w:rPr>
        <w:t> </w:t>
      </w:r>
      <w:r>
        <w:rPr/>
        <w:t>то право оном субјекту који има капацитет и интерес за то. На тај начин више интелектуалних добара налази</w:t>
      </w:r>
    </w:p>
    <w:p>
      <w:pPr>
        <w:pStyle w:val="BodyText"/>
        <w:spacing w:line="230" w:lineRule="auto"/>
        <w:ind w:right="589"/>
      </w:pPr>
      <w:r>
        <w:rPr/>
        <w:t>свој пут до примене, него што би то био случај да нису предмет заштите одговарајућег права интелектуалне</w:t>
      </w:r>
      <w:r>
        <w:rPr>
          <w:spacing w:val="-61"/>
        </w:rPr>
        <w:t> </w:t>
      </w:r>
      <w:r>
        <w:rPr/>
        <w:t>својине.</w:t>
      </w:r>
    </w:p>
    <w:p>
      <w:pPr>
        <w:pStyle w:val="BodyText"/>
        <w:spacing w:line="214" w:lineRule="exact" w:before="143"/>
        <w:ind w:left="599"/>
      </w:pPr>
      <w:r>
        <w:rPr/>
        <w:t>У земљама у транзицији, као што је Република Србија, право интелектуалне својине има једну додатну</w:t>
      </w:r>
    </w:p>
    <w:p>
      <w:pPr>
        <w:pStyle w:val="BodyText"/>
        <w:spacing w:line="230" w:lineRule="auto" w:before="2"/>
        <w:ind w:right="281"/>
      </w:pPr>
      <w:r>
        <w:rPr/>
        <w:t>карактеристичну функцију која је, са становништа текуће економске политике, понекад чак у првом плану. Реч</w:t>
      </w:r>
      <w:r>
        <w:rPr>
          <w:spacing w:val="-61"/>
        </w:rPr>
        <w:t> </w:t>
      </w:r>
      <w:r>
        <w:rPr/>
        <w:t>је о функцији привлачења страних директних инвестиција. У условима глобалне економије капитал тражи</w:t>
      </w:r>
      <w:r>
        <w:rPr>
          <w:spacing w:val="1"/>
        </w:rPr>
        <w:t> </w:t>
      </w:r>
      <w:r>
        <w:rPr/>
        <w:t>повољне услове за привређивање, као што су близина извора сировина, квалитетна и јефтина радна снага,</w:t>
      </w:r>
      <w:r>
        <w:rPr>
          <w:spacing w:val="1"/>
        </w:rPr>
        <w:t> </w:t>
      </w:r>
      <w:r>
        <w:rPr/>
        <w:t>добра комуникациона инфраструктура, стимулативан порески систем. Ефикасна правна заштита интелектуалне</w:t>
      </w:r>
      <w:r>
        <w:rPr>
          <w:spacing w:val="-61"/>
        </w:rPr>
        <w:t> </w:t>
      </w:r>
      <w:r>
        <w:rPr/>
        <w:t>својине несумњиво охрабрује иностране фирме да у земљу донесу производњу и услуге засноване на новим</w:t>
      </w:r>
      <w:r>
        <w:rPr>
          <w:spacing w:val="1"/>
        </w:rPr>
        <w:t> </w:t>
      </w:r>
      <w:r>
        <w:rPr/>
        <w:t>технологијама, реномираним робним и услужним маркама, као и тзв. креативну индустрију. Делотворан систем</w:t>
      </w:r>
      <w:r>
        <w:rPr>
          <w:spacing w:val="-61"/>
        </w:rPr>
        <w:t> </w:t>
      </w:r>
      <w:r>
        <w:rPr/>
        <w:t>заштите интелектуалне својине представља саставни део пословног окружења које повољно утиче на развој</w:t>
      </w:r>
      <w:r>
        <w:rPr>
          <w:spacing w:val="1"/>
        </w:rPr>
        <w:t> </w:t>
      </w:r>
      <w:r>
        <w:rPr/>
        <w:t>домаће економије засноване на знању, делује подстицајно на пројекте истраживања и развоја и развој сектора</w:t>
      </w:r>
      <w:r>
        <w:rPr>
          <w:spacing w:val="-61"/>
        </w:rPr>
        <w:t> </w:t>
      </w:r>
      <w:r>
        <w:rPr/>
        <w:t>нове економије. На тај начин, српска привреда може од претежног нето корисника заштићених интелектуалних</w:t>
      </w:r>
      <w:r>
        <w:rPr>
          <w:spacing w:val="-61"/>
        </w:rPr>
        <w:t> </w:t>
      </w:r>
      <w:r>
        <w:rPr/>
        <w:t>добара постати њихов нето давалац, што средњорочно и дугорочно може повољно деловати на њене</w:t>
      </w:r>
    </w:p>
    <w:p>
      <w:pPr>
        <w:pStyle w:val="BodyText"/>
        <w:spacing w:line="211" w:lineRule="exact"/>
      </w:pPr>
      <w:r>
        <w:rPr/>
        <w:t>спољнотрговинске перформансе.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Heading1"/>
        <w:numPr>
          <w:ilvl w:val="0"/>
          <w:numId w:val="2"/>
        </w:numPr>
        <w:tabs>
          <w:tab w:pos="4021" w:val="left" w:leader="none"/>
        </w:tabs>
        <w:spacing w:line="240" w:lineRule="auto" w:before="1" w:after="0"/>
        <w:ind w:left="4020" w:right="0" w:hanging="255"/>
        <w:jc w:val="left"/>
      </w:pPr>
      <w:r>
        <w:rPr/>
        <w:t>Садржина и систематика Стратегије</w:t>
      </w:r>
    </w:p>
    <w:p>
      <w:pPr>
        <w:pStyle w:val="BodyText"/>
        <w:spacing w:line="214" w:lineRule="exact" w:before="111"/>
        <w:ind w:left="599"/>
      </w:pPr>
      <w:r>
        <w:rPr/>
        <w:t>Стратегија је програмско-плански документ који се односи на период од 2011. до 2015. године. Она се</w:t>
      </w:r>
    </w:p>
    <w:p>
      <w:pPr>
        <w:pStyle w:val="BodyText"/>
        <w:spacing w:line="230" w:lineRule="auto" w:before="3"/>
        <w:ind w:right="267"/>
      </w:pPr>
      <w:r>
        <w:rPr/>
        <w:t>састоји од визије националног система интелектуалне својине 2015. године и од Акционог плана са конкретним</w:t>
      </w:r>
      <w:r>
        <w:rPr>
          <w:spacing w:val="-61"/>
        </w:rPr>
        <w:t> </w:t>
      </w:r>
      <w:r>
        <w:rPr/>
        <w:t>мерама које Република Србија мора да спроведе у правцу реализације ове визије.</w:t>
      </w:r>
    </w:p>
    <w:p>
      <w:pPr>
        <w:pStyle w:val="BodyText"/>
        <w:spacing w:line="230" w:lineRule="auto" w:before="150"/>
        <w:ind w:right="168" w:firstLine="480"/>
      </w:pPr>
      <w:r>
        <w:rPr/>
        <w:t>Стратегија полази од тога да логичан иновациони систем подразумева комплексне пакете стимулативних</w:t>
      </w:r>
      <w:r>
        <w:rPr>
          <w:spacing w:val="1"/>
        </w:rPr>
        <w:t> </w:t>
      </w:r>
      <w:r>
        <w:rPr/>
        <w:t>правно-институционалних услова за: стварање нових интелектуалних добара, трансфер интелектуалних добара,</w:t>
      </w:r>
      <w:r>
        <w:rPr>
          <w:spacing w:val="-61"/>
        </w:rPr>
        <w:t> </w:t>
      </w:r>
      <w:r>
        <w:rPr/>
        <w:t>и примену интелектуалних добара. Од кључне важности је успостављање партнерске сарадничке мреже између</w:t>
      </w:r>
      <w:r>
        <w:rPr>
          <w:spacing w:val="1"/>
        </w:rPr>
        <w:t> </w:t>
      </w:r>
      <w:r>
        <w:rPr/>
        <w:t>државе као финансијера највећег дела научно-истраживачког рада, јавних научно-истраживачких организација,</w:t>
      </w:r>
      <w:r>
        <w:rPr>
          <w:spacing w:val="-61"/>
        </w:rPr>
        <w:t> </w:t>
      </w:r>
      <w:r>
        <w:rPr/>
        <w:t>односно универзитета као носилаца истраживања и развоја, и привреде која истовремено мора бити и</w:t>
      </w:r>
    </w:p>
    <w:p>
      <w:pPr>
        <w:pStyle w:val="BodyText"/>
        <w:spacing w:line="230" w:lineRule="auto"/>
        <w:ind w:right="275"/>
      </w:pPr>
      <w:r>
        <w:rPr/>
        <w:t>суфинансијер и наручилац и корисник тих резултата. У тој партнерској сарадњи, у којој се одвијају стварање,</w:t>
      </w:r>
      <w:r>
        <w:rPr>
          <w:spacing w:val="1"/>
        </w:rPr>
        <w:t> </w:t>
      </w:r>
      <w:r>
        <w:rPr/>
        <w:t>трансфер и примена нових интелектуалних добара, питања интелектуалне својине постављају се од почетка до</w:t>
      </w:r>
      <w:r>
        <w:rPr>
          <w:spacing w:val="-61"/>
        </w:rPr>
        <w:t> </w:t>
      </w:r>
      <w:r>
        <w:rPr/>
        <w:t>краја сарадње, те могу бити њен катализатор али и фактор неуспеха.</w:t>
      </w:r>
    </w:p>
    <w:p>
      <w:pPr>
        <w:pStyle w:val="BodyText"/>
        <w:spacing w:line="230" w:lineRule="auto" w:before="150"/>
        <w:ind w:right="471" w:firstLine="480"/>
      </w:pPr>
      <w:r>
        <w:rPr/>
        <w:t>Ипак, систематика Стратегије се не заснива на функционалном, већ на структурном приступу питањима</w:t>
      </w:r>
      <w:r>
        <w:rPr>
          <w:spacing w:val="1"/>
        </w:rPr>
        <w:t> </w:t>
      </w:r>
      <w:r>
        <w:rPr/>
        <w:t>интелектуалне својине. Другим речима, како визија националног система интелектуалне својине, тако и мере</w:t>
      </w:r>
      <w:r>
        <w:rPr>
          <w:spacing w:val="-61"/>
        </w:rPr>
        <w:t> </w:t>
      </w:r>
      <w:r>
        <w:rPr/>
        <w:t>које је неопходно предузети у наредном периоду, окренути су својствима самог система, а не спекулисању</w:t>
      </w:r>
      <w:r>
        <w:rPr>
          <w:spacing w:val="1"/>
        </w:rPr>
        <w:t> </w:t>
      </w:r>
      <w:r>
        <w:rPr/>
        <w:t>жељеним ефектима. Претпоставка на којој Стратегија почива јесте да ће научно утврђене функције</w:t>
      </w:r>
    </w:p>
    <w:p>
      <w:pPr>
        <w:pStyle w:val="BodyText"/>
        <w:spacing w:line="230" w:lineRule="auto"/>
        <w:ind w:right="857"/>
      </w:pPr>
      <w:r>
        <w:rPr/>
        <w:t>интелектуалне својине (које су напред изложене) учинити да предложене мере, побољшавајући квалитет</w:t>
      </w:r>
      <w:r>
        <w:rPr>
          <w:spacing w:val="-61"/>
        </w:rPr>
        <w:t> </w:t>
      </w:r>
      <w:r>
        <w:rPr/>
        <w:t>система, произведу одговарајуће позитивне ефекте на националну економију и развој.</w:t>
      </w:r>
    </w:p>
    <w:p>
      <w:pPr>
        <w:pStyle w:val="BodyText"/>
        <w:spacing w:line="230" w:lineRule="auto" w:before="150"/>
        <w:ind w:right="104" w:firstLine="480"/>
      </w:pPr>
      <w:r>
        <w:rPr/>
        <w:t>Стратегија се састоји од четири дела: а) правно-институционална основа заштите интелектуалне својине, б)</w:t>
      </w:r>
      <w:r>
        <w:rPr>
          <w:spacing w:val="-61"/>
        </w:rPr>
        <w:t> </w:t>
      </w:r>
      <w:r>
        <w:rPr/>
        <w:t>сузбијање и санкционисање повреда права интелектуалне својине, ц) привредна примена интелектуалне својине</w:t>
      </w:r>
      <w:r>
        <w:rPr>
          <w:spacing w:val="-61"/>
        </w:rPr>
        <w:t> </w:t>
      </w:r>
      <w:r>
        <w:rPr/>
        <w:t>и д) подизање јавне свести и образовање. У оквиру сваког од поменутих делова биће прво дат концизан преглед</w:t>
      </w:r>
      <w:r>
        <w:rPr>
          <w:spacing w:val="-61"/>
        </w:rPr>
        <w:t> </w:t>
      </w:r>
      <w:r>
        <w:rPr/>
        <w:t>актуелног стања у конкретној области, а затим наведене образложене мере које је потребно предузети у циљу</w:t>
      </w:r>
      <w:r>
        <w:rPr>
          <w:spacing w:val="1"/>
        </w:rPr>
        <w:t> </w:t>
      </w:r>
      <w:r>
        <w:rPr/>
        <w:t>остварења визије националног система интелектуалне својине до 2015. године. Саставни део Стратегије је и</w:t>
      </w:r>
    </w:p>
    <w:p>
      <w:pPr>
        <w:pStyle w:val="BodyText"/>
        <w:spacing w:line="230" w:lineRule="auto"/>
        <w:ind w:right="490"/>
      </w:pPr>
      <w:r>
        <w:rPr/>
        <w:t>акциони план у којем су на табеларан начин приказане мере, органи надлежни за њихово спровођење, као и</w:t>
      </w:r>
      <w:r>
        <w:rPr>
          <w:spacing w:val="-61"/>
        </w:rPr>
        <w:t> </w:t>
      </w:r>
      <w:r>
        <w:rPr/>
        <w:t>индикатори успеха тих мера.</w:t>
      </w:r>
    </w:p>
    <w:p>
      <w:pPr>
        <w:pStyle w:val="BodyText"/>
        <w:spacing w:before="10"/>
        <w:ind w:left="0"/>
        <w:rPr>
          <w:sz w:val="9"/>
        </w:rPr>
      </w:pP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1701799</wp:posOffset>
            </wp:positionH>
            <wp:positionV relativeFrom="paragraph">
              <wp:posOffset>100679</wp:posOffset>
            </wp:positionV>
            <wp:extent cx="4676775" cy="1371600"/>
            <wp:effectExtent l="0" t="0" r="0" b="0"/>
            <wp:wrapTopAndBottom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sz w:val="22"/>
        </w:rPr>
      </w:pPr>
    </w:p>
    <w:p>
      <w:pPr>
        <w:pStyle w:val="BodyText"/>
        <w:spacing w:before="3"/>
        <w:ind w:left="0"/>
        <w:rPr>
          <w:sz w:val="32"/>
        </w:rPr>
      </w:pPr>
    </w:p>
    <w:p>
      <w:pPr>
        <w:pStyle w:val="Heading1"/>
        <w:numPr>
          <w:ilvl w:val="0"/>
          <w:numId w:val="2"/>
        </w:numPr>
        <w:tabs>
          <w:tab w:pos="2299" w:val="left" w:leader="none"/>
        </w:tabs>
        <w:spacing w:line="240" w:lineRule="auto" w:before="0" w:after="0"/>
        <w:ind w:left="2298" w:right="0" w:hanging="255"/>
        <w:jc w:val="left"/>
      </w:pPr>
      <w:r>
        <w:rPr/>
        <w:t>Визија националног система интелектуалне својине до 2015. године</w:t>
      </w:r>
    </w:p>
    <w:p>
      <w:pPr>
        <w:pStyle w:val="BodyText"/>
        <w:spacing w:line="230" w:lineRule="auto" w:before="119"/>
        <w:ind w:right="163" w:firstLine="480"/>
      </w:pPr>
      <w:r>
        <w:rPr/>
        <w:t>Приоритетни циљеви Стратегије развоја интелектуалне својине који би требали да буду остварени до 2015.</w:t>
      </w:r>
      <w:r>
        <w:rPr>
          <w:spacing w:val="-61"/>
        </w:rPr>
        <w:t> </w:t>
      </w:r>
      <w:r>
        <w:rPr/>
        <w:t>године су:</w:t>
      </w:r>
    </w:p>
    <w:p>
      <w:pPr>
        <w:spacing w:after="0" w:line="230" w:lineRule="auto"/>
        <w:sectPr>
          <w:pgSz w:w="12240" w:h="15840"/>
          <w:pgMar w:header="274" w:footer="280" w:top="460" w:bottom="480" w:left="580" w:right="580"/>
        </w:sectPr>
      </w:pPr>
    </w:p>
    <w:p>
      <w:pPr>
        <w:pStyle w:val="ListParagraph"/>
        <w:numPr>
          <w:ilvl w:val="0"/>
          <w:numId w:val="3"/>
        </w:numPr>
        <w:tabs>
          <w:tab w:pos="778" w:val="left" w:leader="none"/>
        </w:tabs>
        <w:spacing w:line="230" w:lineRule="auto" w:before="97" w:after="0"/>
        <w:ind w:left="119" w:right="370" w:firstLine="480"/>
        <w:jc w:val="left"/>
        <w:rPr>
          <w:sz w:val="18"/>
        </w:rPr>
      </w:pPr>
      <w:r>
        <w:rPr>
          <w:sz w:val="18"/>
        </w:rPr>
        <w:t>успостављен је ниво заштите интелектуалне, индустријске и комерцијалне својине који је сличан нивоу</w:t>
      </w:r>
      <w:r>
        <w:rPr>
          <w:spacing w:val="-61"/>
          <w:sz w:val="18"/>
        </w:rPr>
        <w:t> </w:t>
      </w:r>
      <w:r>
        <w:rPr>
          <w:sz w:val="18"/>
        </w:rPr>
        <w:t>који постоји у Европској унији, укључујући и делотворна средства за спровођење тих права;</w:t>
      </w:r>
    </w:p>
    <w:p>
      <w:pPr>
        <w:pStyle w:val="ListParagraph"/>
        <w:numPr>
          <w:ilvl w:val="0"/>
          <w:numId w:val="3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уходан је механизам перманентног усаглашавања домаћих прописа са новим прописима Европске уније;</w:t>
      </w:r>
    </w:p>
    <w:p>
      <w:pPr>
        <w:pStyle w:val="ListParagraph"/>
        <w:numPr>
          <w:ilvl w:val="0"/>
          <w:numId w:val="3"/>
        </w:numPr>
        <w:tabs>
          <w:tab w:pos="778" w:val="left" w:leader="none"/>
        </w:tabs>
        <w:spacing w:line="230" w:lineRule="auto" w:before="148" w:after="0"/>
        <w:ind w:left="119" w:right="172" w:firstLine="480"/>
        <w:jc w:val="left"/>
        <w:rPr>
          <w:sz w:val="18"/>
        </w:rPr>
      </w:pPr>
      <w:r>
        <w:rPr>
          <w:sz w:val="18"/>
        </w:rPr>
        <w:t>Завод за интелектуалну својину (у даљем тексту: Завод) је јавна агенција која се претежно финансира из</w:t>
      </w:r>
      <w:r>
        <w:rPr>
          <w:spacing w:val="-61"/>
          <w:sz w:val="18"/>
        </w:rPr>
        <w:t> </w:t>
      </w:r>
      <w:r>
        <w:rPr>
          <w:sz w:val="18"/>
        </w:rPr>
        <w:t>сопствених прихода, и извршава своје управне надлежности на брз и ефикасан начин захваљујући доброј</w:t>
      </w:r>
    </w:p>
    <w:p>
      <w:pPr>
        <w:pStyle w:val="BodyText"/>
        <w:spacing w:line="212" w:lineRule="exact"/>
      </w:pPr>
      <w:r>
        <w:rPr/>
        <w:t>унутрашњој организацији и коришћењу савремене информационо-комуникационе технологије;</w:t>
      </w:r>
    </w:p>
    <w:p>
      <w:pPr>
        <w:pStyle w:val="ListParagraph"/>
        <w:numPr>
          <w:ilvl w:val="0"/>
          <w:numId w:val="3"/>
        </w:numPr>
        <w:tabs>
          <w:tab w:pos="778" w:val="left" w:leader="none"/>
        </w:tabs>
        <w:spacing w:line="214" w:lineRule="exact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бар трећина капацитета Завода је ангажована на не-административним пословима пружања</w:t>
      </w:r>
    </w:p>
    <w:p>
      <w:pPr>
        <w:pStyle w:val="BodyText"/>
        <w:spacing w:line="230" w:lineRule="auto" w:before="3"/>
        <w:ind w:right="339"/>
      </w:pPr>
      <w:r>
        <w:rPr/>
        <w:t>информационих услуга корисницима, њиховој едукацији у области заштите и примене интелектуалне својине,</w:t>
      </w:r>
      <w:r>
        <w:rPr>
          <w:spacing w:val="1"/>
        </w:rPr>
        <w:t> </w:t>
      </w:r>
      <w:r>
        <w:rPr/>
        <w:t>посредовања између носилаца права и привреде, и координисању акција са другим државним органима у вези</w:t>
      </w:r>
      <w:r>
        <w:rPr>
          <w:spacing w:val="-61"/>
        </w:rPr>
        <w:t> </w:t>
      </w:r>
      <w:r>
        <w:rPr/>
        <w:t>са интелектуалном својином;</w:t>
      </w:r>
    </w:p>
    <w:p>
      <w:pPr>
        <w:pStyle w:val="ListParagraph"/>
        <w:numPr>
          <w:ilvl w:val="0"/>
          <w:numId w:val="3"/>
        </w:numPr>
        <w:tabs>
          <w:tab w:pos="778" w:val="left" w:leader="none"/>
        </w:tabs>
        <w:spacing w:line="214" w:lineRule="exact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захваљујући повећаном капацитету и већој стручности полиције, инспекција, царине, тужилаштва и</w:t>
      </w:r>
    </w:p>
    <w:p>
      <w:pPr>
        <w:pStyle w:val="BodyText"/>
        <w:spacing w:line="230" w:lineRule="auto" w:before="3"/>
        <w:ind w:right="536"/>
      </w:pPr>
      <w:r>
        <w:rPr/>
        <w:t>судова ниво пиратства и кривотворења робе сведен на просек који постоји у земљама најновијим чланицама</w:t>
      </w:r>
      <w:r>
        <w:rPr>
          <w:spacing w:val="-61"/>
        </w:rPr>
        <w:t> </w:t>
      </w:r>
      <w:r>
        <w:rPr/>
        <w:t>Европске уније, док се све остале повреде права интелектуалне својине процесуирају у најкраћем року;</w:t>
      </w:r>
    </w:p>
    <w:p>
      <w:pPr>
        <w:pStyle w:val="ListParagraph"/>
        <w:numPr>
          <w:ilvl w:val="0"/>
          <w:numId w:val="3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на највећим државним универзитетима су успостављене канцеларије за трансфер технологије;</w:t>
      </w:r>
    </w:p>
    <w:p>
      <w:pPr>
        <w:pStyle w:val="ListParagraph"/>
        <w:numPr>
          <w:ilvl w:val="0"/>
          <w:numId w:val="3"/>
        </w:numPr>
        <w:tabs>
          <w:tab w:pos="778" w:val="left" w:leader="none"/>
        </w:tabs>
        <w:spacing w:line="230" w:lineRule="auto" w:before="148" w:after="0"/>
        <w:ind w:left="119" w:right="266" w:firstLine="480"/>
        <w:jc w:val="left"/>
        <w:rPr>
          <w:sz w:val="18"/>
        </w:rPr>
      </w:pPr>
      <w:r>
        <w:rPr>
          <w:sz w:val="18"/>
        </w:rPr>
        <w:t>јавно-приватно партнерство између научно-истраживачких организација, односно универзитета, с једне,</w:t>
      </w:r>
      <w:r>
        <w:rPr>
          <w:spacing w:val="-61"/>
          <w:sz w:val="18"/>
        </w:rPr>
        <w:t> </w:t>
      </w:r>
      <w:r>
        <w:rPr>
          <w:sz w:val="18"/>
        </w:rPr>
        <w:t>и привреде, с друге стране, бива олакшано прецизним регулисањем питања права интелектуалне својине у</w:t>
      </w:r>
      <w:r>
        <w:rPr>
          <w:spacing w:val="1"/>
          <w:sz w:val="18"/>
        </w:rPr>
        <w:t> </w:t>
      </w:r>
      <w:r>
        <w:rPr>
          <w:sz w:val="18"/>
        </w:rPr>
        <w:t>закону, подзаконским актима и интерним актима;</w:t>
      </w:r>
    </w:p>
    <w:p>
      <w:pPr>
        <w:pStyle w:val="ListParagraph"/>
        <w:numPr>
          <w:ilvl w:val="0"/>
          <w:numId w:val="3"/>
        </w:numPr>
        <w:tabs>
          <w:tab w:pos="778" w:val="left" w:leader="none"/>
        </w:tabs>
        <w:spacing w:line="230" w:lineRule="auto" w:before="150" w:after="0"/>
        <w:ind w:left="119" w:right="1155" w:firstLine="480"/>
        <w:jc w:val="left"/>
        <w:rPr>
          <w:sz w:val="18"/>
        </w:rPr>
      </w:pPr>
      <w:r>
        <w:rPr>
          <w:sz w:val="18"/>
        </w:rPr>
        <w:t>успостављени су програми за афирмисање иновационе делатности, који укључују разне облике</w:t>
      </w:r>
      <w:r>
        <w:rPr>
          <w:spacing w:val="-62"/>
          <w:sz w:val="18"/>
        </w:rPr>
        <w:t> </w:t>
      </w:r>
      <w:r>
        <w:rPr>
          <w:sz w:val="18"/>
        </w:rPr>
        <w:t>такмичења која се спроводе под строгим и високо стручним критеријумима;</w:t>
      </w:r>
    </w:p>
    <w:p>
      <w:pPr>
        <w:pStyle w:val="ListParagraph"/>
        <w:numPr>
          <w:ilvl w:val="0"/>
          <w:numId w:val="3"/>
        </w:numPr>
        <w:tabs>
          <w:tab w:pos="778" w:val="left" w:leader="none"/>
        </w:tabs>
        <w:spacing w:line="230" w:lineRule="auto" w:before="150" w:after="0"/>
        <w:ind w:left="119" w:right="571" w:firstLine="480"/>
        <w:jc w:val="left"/>
        <w:rPr>
          <w:sz w:val="18"/>
        </w:rPr>
      </w:pPr>
      <w:r>
        <w:rPr>
          <w:sz w:val="18"/>
        </w:rPr>
        <w:t>систем колективног остваривања ауторског и сродних права је у целини успостављен и континуирано</w:t>
      </w:r>
      <w:r>
        <w:rPr>
          <w:spacing w:val="-61"/>
          <w:sz w:val="18"/>
        </w:rPr>
        <w:t> </w:t>
      </w:r>
      <w:r>
        <w:rPr>
          <w:sz w:val="18"/>
        </w:rPr>
        <w:t>функционише без системских тешкоћа;</w:t>
      </w:r>
    </w:p>
    <w:p>
      <w:pPr>
        <w:pStyle w:val="ListParagraph"/>
        <w:numPr>
          <w:ilvl w:val="0"/>
          <w:numId w:val="3"/>
        </w:numPr>
        <w:tabs>
          <w:tab w:pos="778" w:val="left" w:leader="none"/>
        </w:tabs>
        <w:spacing w:line="230" w:lineRule="auto" w:before="150" w:after="0"/>
        <w:ind w:left="119" w:right="174" w:firstLine="480"/>
        <w:jc w:val="left"/>
        <w:rPr>
          <w:sz w:val="18"/>
        </w:rPr>
      </w:pPr>
      <w:r>
        <w:rPr>
          <w:sz w:val="18"/>
        </w:rPr>
        <w:t>аутори и интерпретатори, с једне, и креативна индустрија, с друге стране, препознају да је главна полуга</w:t>
      </w:r>
      <w:r>
        <w:rPr>
          <w:spacing w:val="-61"/>
          <w:sz w:val="18"/>
        </w:rPr>
        <w:t> </w:t>
      </w:r>
      <w:r>
        <w:rPr>
          <w:sz w:val="18"/>
        </w:rPr>
        <w:t>њиховог привредног функционисања право интелектуалне својине, те унапређују стручни ниво својих</w:t>
      </w:r>
      <w:r>
        <w:rPr>
          <w:spacing w:val="1"/>
          <w:sz w:val="18"/>
        </w:rPr>
        <w:t> </w:t>
      </w:r>
      <w:r>
        <w:rPr>
          <w:sz w:val="18"/>
        </w:rPr>
        <w:t>међусобних правних трансакција;</w:t>
      </w:r>
    </w:p>
    <w:p>
      <w:pPr>
        <w:pStyle w:val="ListParagraph"/>
        <w:numPr>
          <w:ilvl w:val="0"/>
          <w:numId w:val="3"/>
        </w:numPr>
        <w:tabs>
          <w:tab w:pos="778" w:val="left" w:leader="none"/>
        </w:tabs>
        <w:spacing w:line="230" w:lineRule="auto" w:before="150" w:after="0"/>
        <w:ind w:left="119" w:right="658" w:firstLine="480"/>
        <w:jc w:val="left"/>
        <w:rPr>
          <w:sz w:val="18"/>
        </w:rPr>
      </w:pPr>
      <w:r>
        <w:rPr>
          <w:sz w:val="18"/>
        </w:rPr>
        <w:t>удружења аутора и интерпретатора почињу да делују као стручне организације које израђују типске</w:t>
      </w:r>
      <w:r>
        <w:rPr>
          <w:spacing w:val="-61"/>
          <w:sz w:val="18"/>
        </w:rPr>
        <w:t> </w:t>
      </w:r>
      <w:r>
        <w:rPr>
          <w:sz w:val="18"/>
        </w:rPr>
        <w:t>уговоре и минималне тарифе за своје чланове;</w:t>
      </w:r>
    </w:p>
    <w:p>
      <w:pPr>
        <w:pStyle w:val="ListParagraph"/>
        <w:numPr>
          <w:ilvl w:val="0"/>
          <w:numId w:val="3"/>
        </w:numPr>
        <w:tabs>
          <w:tab w:pos="778" w:val="left" w:leader="none"/>
        </w:tabs>
        <w:spacing w:line="230" w:lineRule="auto" w:before="150" w:after="0"/>
        <w:ind w:left="119" w:right="906" w:firstLine="480"/>
        <w:jc w:val="left"/>
        <w:rPr>
          <w:sz w:val="18"/>
        </w:rPr>
      </w:pPr>
      <w:r>
        <w:rPr>
          <w:sz w:val="18"/>
        </w:rPr>
        <w:t>на свим државним факултетима на којима се изучавају право, техника, економија, пољопривреда,</w:t>
      </w:r>
      <w:r>
        <w:rPr>
          <w:spacing w:val="-61"/>
          <w:sz w:val="18"/>
        </w:rPr>
        <w:t> </w:t>
      </w:r>
      <w:r>
        <w:rPr>
          <w:sz w:val="18"/>
        </w:rPr>
        <w:t>уметност или управљање постоји настава из права интелектуалне својине;</w:t>
      </w:r>
    </w:p>
    <w:p>
      <w:pPr>
        <w:pStyle w:val="ListParagraph"/>
        <w:numPr>
          <w:ilvl w:val="0"/>
          <w:numId w:val="3"/>
        </w:numPr>
        <w:tabs>
          <w:tab w:pos="778" w:val="left" w:leader="none"/>
        </w:tabs>
        <w:spacing w:line="230" w:lineRule="auto" w:before="150" w:after="0"/>
        <w:ind w:left="119" w:right="430" w:firstLine="480"/>
        <w:jc w:val="left"/>
        <w:rPr>
          <w:sz w:val="18"/>
        </w:rPr>
      </w:pPr>
      <w:r>
        <w:rPr>
          <w:sz w:val="18"/>
        </w:rPr>
        <w:t>постоје програми за анимирање ђака основних школа, којима се кроз основно образовање популаришу</w:t>
      </w:r>
      <w:r>
        <w:rPr>
          <w:spacing w:val="-61"/>
          <w:sz w:val="18"/>
        </w:rPr>
        <w:t> </w:t>
      </w:r>
      <w:r>
        <w:rPr>
          <w:sz w:val="18"/>
        </w:rPr>
        <w:t>интелектуална својина и креативност.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2344" w:val="left" w:leader="none"/>
        </w:tabs>
        <w:spacing w:line="240" w:lineRule="auto" w:before="0" w:after="0"/>
        <w:ind w:left="2343" w:right="0" w:hanging="281"/>
        <w:jc w:val="left"/>
        <w:rPr>
          <w:sz w:val="18"/>
        </w:rPr>
      </w:pPr>
      <w:r>
        <w:rPr>
          <w:sz w:val="18"/>
        </w:rPr>
        <w:t>ПРАВНО-ИНСТИТУЦИОНАЛНА ОСНОВА ЗАШТИТЕ ИНТЕЛЕКТУАЛНЕ СВОЈИНЕ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Heading1"/>
        <w:numPr>
          <w:ilvl w:val="1"/>
          <w:numId w:val="1"/>
        </w:numPr>
        <w:tabs>
          <w:tab w:pos="5050" w:val="left" w:leader="none"/>
        </w:tabs>
        <w:spacing w:line="240" w:lineRule="auto" w:before="0" w:after="0"/>
        <w:ind w:left="5049" w:right="0" w:hanging="256"/>
        <w:jc w:val="left"/>
      </w:pPr>
      <w:r>
        <w:rPr/>
        <w:t>Стање у области</w:t>
      </w:r>
    </w:p>
    <w:p>
      <w:pPr>
        <w:pStyle w:val="BodyText"/>
        <w:spacing w:line="230" w:lineRule="auto" w:before="118"/>
        <w:ind w:right="118" w:firstLine="480"/>
      </w:pPr>
      <w:r>
        <w:rPr/>
        <w:t>Република Србија је земља релативно дуге традиције правне заштите интелектуалне својине (била је једна</w:t>
      </w:r>
      <w:r>
        <w:rPr>
          <w:spacing w:val="1"/>
        </w:rPr>
        <w:t> </w:t>
      </w:r>
      <w:r>
        <w:rPr/>
        <w:t>од једанаест држава утемељивача Париске уније за заштиту интелектуалне својине 1883. године). Увек отворена</w:t>
      </w:r>
      <w:r>
        <w:rPr>
          <w:spacing w:val="-61"/>
        </w:rPr>
        <w:t> </w:t>
      </w:r>
      <w:r>
        <w:rPr/>
        <w:t>за увођење високих стандарда заштите, Република Србија је својим прописима пратила и</w:t>
      </w:r>
      <w:r>
        <w:rPr>
          <w:spacing w:val="1"/>
        </w:rPr>
        <w:t> </w:t>
      </w:r>
      <w:r>
        <w:rPr/>
        <w:t>имплементирала</w:t>
      </w:r>
      <w:r>
        <w:rPr>
          <w:spacing w:val="1"/>
        </w:rPr>
        <w:t> </w:t>
      </w:r>
      <w:r>
        <w:rPr/>
        <w:t>велики број међународних конвенција из ове области, којима је приступала. Посебно је од 2000. године, у</w:t>
      </w:r>
    </w:p>
    <w:p>
      <w:pPr>
        <w:pStyle w:val="BodyText"/>
        <w:spacing w:line="230" w:lineRule="auto"/>
      </w:pPr>
      <w:r>
        <w:rPr/>
        <w:t>контексту процеса европске интеграције Републике Србије, интензивирана хармонизација домаћих прописа са</w:t>
      </w:r>
      <w:r>
        <w:rPr>
          <w:spacing w:val="1"/>
        </w:rPr>
        <w:t> </w:t>
      </w:r>
      <w:r>
        <w:rPr/>
        <w:t>правним</w:t>
      </w:r>
      <w:r>
        <w:rPr>
          <w:spacing w:val="-2"/>
        </w:rPr>
        <w:t> </w:t>
      </w:r>
      <w:r>
        <w:rPr/>
        <w:t>тековинама</w:t>
      </w:r>
      <w:r>
        <w:rPr>
          <w:spacing w:val="-1"/>
        </w:rPr>
        <w:t> </w:t>
      </w:r>
      <w:r>
        <w:rPr/>
        <w:t>Европске</w:t>
      </w:r>
      <w:r>
        <w:rPr>
          <w:spacing w:val="-1"/>
        </w:rPr>
        <w:t> </w:t>
      </w:r>
      <w:r>
        <w:rPr/>
        <w:t>уније</w:t>
      </w:r>
      <w:r>
        <w:rPr>
          <w:spacing w:val="-2"/>
        </w:rPr>
        <w:t> </w:t>
      </w:r>
      <w:r>
        <w:rPr/>
        <w:t>у</w:t>
      </w:r>
      <w:r>
        <w:rPr>
          <w:spacing w:val="-1"/>
        </w:rPr>
        <w:t> </w:t>
      </w:r>
      <w:r>
        <w:rPr/>
        <w:t>складу</w:t>
      </w:r>
      <w:r>
        <w:rPr>
          <w:spacing w:val="-1"/>
        </w:rPr>
        <w:t> </w:t>
      </w:r>
      <w:r>
        <w:rPr/>
        <w:t>са</w:t>
      </w:r>
      <w:r>
        <w:rPr>
          <w:spacing w:val="-1"/>
        </w:rPr>
        <w:t> </w:t>
      </w:r>
      <w:r>
        <w:rPr/>
        <w:t>Споразумом</w:t>
      </w:r>
      <w:r>
        <w:rPr>
          <w:spacing w:val="-2"/>
        </w:rPr>
        <w:t> </w:t>
      </w:r>
      <w:r>
        <w:rPr/>
        <w:t>о</w:t>
      </w:r>
      <w:r>
        <w:rPr>
          <w:spacing w:val="-1"/>
        </w:rPr>
        <w:t> </w:t>
      </w:r>
      <w:r>
        <w:rPr/>
        <w:t>стабилизацији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придруживању,</w:t>
      </w:r>
      <w:r>
        <w:rPr>
          <w:spacing w:val="-2"/>
        </w:rPr>
        <w:t> </w:t>
      </w:r>
      <w:r>
        <w:rPr/>
        <w:t>који</w:t>
      </w:r>
      <w:r>
        <w:rPr>
          <w:spacing w:val="-1"/>
        </w:rPr>
        <w:t> </w:t>
      </w:r>
      <w:r>
        <w:rPr/>
        <w:t>је</w:t>
      </w:r>
      <w:r>
        <w:rPr>
          <w:spacing w:val="-1"/>
        </w:rPr>
        <w:t> </w:t>
      </w:r>
      <w:r>
        <w:rPr/>
        <w:t>Република</w:t>
      </w:r>
      <w:r>
        <w:rPr>
          <w:spacing w:val="-60"/>
        </w:rPr>
        <w:t> </w:t>
      </w:r>
      <w:r>
        <w:rPr/>
        <w:t>Србија закључила са Европском унијом.</w:t>
      </w:r>
    </w:p>
    <w:p>
      <w:pPr>
        <w:pStyle w:val="BodyText"/>
        <w:spacing w:before="143"/>
        <w:ind w:left="599"/>
      </w:pPr>
      <w:r>
        <w:rPr/>
        <w:t>У Републици Србији су на снази следећи закони којима се уређује правна заштита интелектуалне својине:</w:t>
      </w:r>
    </w:p>
    <w:p>
      <w:pPr>
        <w:pStyle w:val="ListParagraph"/>
        <w:numPr>
          <w:ilvl w:val="0"/>
          <w:numId w:val="4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Закон</w:t>
      </w:r>
      <w:r>
        <w:rPr>
          <w:spacing w:val="-2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ауторском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сродним</w:t>
      </w:r>
      <w:r>
        <w:rPr>
          <w:spacing w:val="-2"/>
          <w:sz w:val="18"/>
        </w:rPr>
        <w:t> </w:t>
      </w:r>
      <w:r>
        <w:rPr>
          <w:sz w:val="18"/>
        </w:rPr>
        <w:t>правима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2"/>
          <w:sz w:val="18"/>
        </w:rPr>
        <w:t> </w:t>
      </w:r>
      <w:r>
        <w:rPr>
          <w:sz w:val="18"/>
        </w:rPr>
        <w:t>гласник</w:t>
      </w:r>
      <w:r>
        <w:rPr>
          <w:spacing w:val="-1"/>
          <w:sz w:val="18"/>
        </w:rPr>
        <w:t> </w:t>
      </w:r>
      <w:r>
        <w:rPr>
          <w:sz w:val="18"/>
        </w:rPr>
        <w:t>РС”,</w:t>
      </w:r>
      <w:r>
        <w:rPr>
          <w:spacing w:val="-2"/>
          <w:sz w:val="18"/>
        </w:rPr>
        <w:t> </w:t>
      </w:r>
      <w:r>
        <w:rPr>
          <w:sz w:val="18"/>
        </w:rPr>
        <w:t>брoj</w:t>
      </w:r>
      <w:r>
        <w:rPr>
          <w:spacing w:val="-2"/>
          <w:sz w:val="18"/>
        </w:rPr>
        <w:t> </w:t>
      </w:r>
      <w:r>
        <w:rPr>
          <w:sz w:val="18"/>
        </w:rPr>
        <w:t>104/09);</w:t>
      </w:r>
    </w:p>
    <w:p>
      <w:pPr>
        <w:pStyle w:val="ListParagraph"/>
        <w:numPr>
          <w:ilvl w:val="0"/>
          <w:numId w:val="4"/>
        </w:numPr>
        <w:tabs>
          <w:tab w:pos="860" w:val="left" w:leader="none"/>
        </w:tabs>
        <w:spacing w:line="214" w:lineRule="exact" w:before="142" w:after="0"/>
        <w:ind w:left="859" w:right="0" w:hanging="261"/>
        <w:jc w:val="left"/>
        <w:rPr>
          <w:sz w:val="18"/>
        </w:rPr>
      </w:pPr>
      <w:r>
        <w:rPr>
          <w:sz w:val="18"/>
        </w:rPr>
        <w:t>Закон</w:t>
      </w:r>
      <w:r>
        <w:rPr>
          <w:spacing w:val="-3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патентима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2"/>
          <w:sz w:val="18"/>
        </w:rPr>
        <w:t> </w:t>
      </w:r>
      <w:r>
        <w:rPr>
          <w:sz w:val="18"/>
        </w:rPr>
        <w:t>лист</w:t>
      </w:r>
      <w:r>
        <w:rPr>
          <w:spacing w:val="-2"/>
          <w:sz w:val="18"/>
        </w:rPr>
        <w:t> </w:t>
      </w:r>
      <w:r>
        <w:rPr>
          <w:sz w:val="18"/>
        </w:rPr>
        <w:t>СЦГ”,</w:t>
      </w:r>
      <w:r>
        <w:rPr>
          <w:spacing w:val="-2"/>
          <w:sz w:val="18"/>
        </w:rPr>
        <w:t> </w:t>
      </w:r>
      <w:r>
        <w:rPr>
          <w:sz w:val="18"/>
        </w:rPr>
        <w:t>бр.</w:t>
      </w:r>
      <w:r>
        <w:rPr>
          <w:spacing w:val="-2"/>
          <w:sz w:val="18"/>
        </w:rPr>
        <w:t> </w:t>
      </w:r>
      <w:r>
        <w:rPr>
          <w:sz w:val="18"/>
        </w:rPr>
        <w:t>32/04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3"/>
          <w:sz w:val="18"/>
        </w:rPr>
        <w:t> </w:t>
      </w:r>
      <w:r>
        <w:rPr>
          <w:sz w:val="18"/>
        </w:rPr>
        <w:t>35/04</w:t>
      </w:r>
      <w:r>
        <w:rPr>
          <w:spacing w:val="-2"/>
          <w:sz w:val="18"/>
        </w:rPr>
        <w:t> </w:t>
      </w:r>
      <w:r>
        <w:rPr>
          <w:sz w:val="18"/>
        </w:rPr>
        <w:t>–</w:t>
      </w:r>
      <w:r>
        <w:rPr>
          <w:spacing w:val="-2"/>
          <w:sz w:val="18"/>
        </w:rPr>
        <w:t> </w:t>
      </w:r>
      <w:r>
        <w:rPr>
          <w:sz w:val="18"/>
        </w:rPr>
        <w:t>испр.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Службени</w:t>
      </w:r>
      <w:r>
        <w:rPr>
          <w:spacing w:val="-2"/>
          <w:sz w:val="18"/>
        </w:rPr>
        <w:t> </w:t>
      </w:r>
      <w:r>
        <w:rPr>
          <w:sz w:val="18"/>
        </w:rPr>
        <w:t>гласник</w:t>
      </w:r>
      <w:r>
        <w:rPr>
          <w:spacing w:val="-2"/>
          <w:sz w:val="18"/>
        </w:rPr>
        <w:t> </w:t>
      </w:r>
      <w:r>
        <w:rPr>
          <w:sz w:val="18"/>
        </w:rPr>
        <w:t>РС”,</w:t>
      </w:r>
      <w:r>
        <w:rPr>
          <w:spacing w:val="-2"/>
          <w:sz w:val="18"/>
        </w:rPr>
        <w:t> </w:t>
      </w:r>
      <w:r>
        <w:rPr>
          <w:sz w:val="18"/>
        </w:rPr>
        <w:t>број</w:t>
      </w:r>
      <w:r>
        <w:rPr>
          <w:spacing w:val="-2"/>
          <w:sz w:val="18"/>
        </w:rPr>
        <w:t> </w:t>
      </w:r>
      <w:r>
        <w:rPr>
          <w:sz w:val="18"/>
        </w:rPr>
        <w:t>115/06</w:t>
      </w:r>
    </w:p>
    <w:p>
      <w:pPr>
        <w:pStyle w:val="BodyText"/>
        <w:spacing w:line="214" w:lineRule="exact"/>
      </w:pPr>
      <w:r>
        <w:rPr/>
        <w:t>– испр.);</w:t>
      </w:r>
    </w:p>
    <w:p>
      <w:pPr>
        <w:pStyle w:val="ListParagraph"/>
        <w:numPr>
          <w:ilvl w:val="0"/>
          <w:numId w:val="4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Закон</w:t>
      </w:r>
      <w:r>
        <w:rPr>
          <w:spacing w:val="-3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жиговима</w:t>
      </w:r>
      <w:r>
        <w:rPr>
          <w:spacing w:val="-3"/>
          <w:sz w:val="18"/>
        </w:rPr>
        <w:t> </w:t>
      </w:r>
      <w:r>
        <w:rPr>
          <w:sz w:val="18"/>
        </w:rPr>
        <w:t>(„Службени</w:t>
      </w:r>
      <w:r>
        <w:rPr>
          <w:spacing w:val="-2"/>
          <w:sz w:val="18"/>
        </w:rPr>
        <w:t> </w:t>
      </w:r>
      <w:r>
        <w:rPr>
          <w:sz w:val="18"/>
        </w:rPr>
        <w:t>гласник</w:t>
      </w:r>
      <w:r>
        <w:rPr>
          <w:spacing w:val="-2"/>
          <w:sz w:val="18"/>
        </w:rPr>
        <w:t> </w:t>
      </w:r>
      <w:r>
        <w:rPr>
          <w:sz w:val="18"/>
        </w:rPr>
        <w:t>РС”,</w:t>
      </w:r>
      <w:r>
        <w:rPr>
          <w:spacing w:val="-3"/>
          <w:sz w:val="18"/>
        </w:rPr>
        <w:t> </w:t>
      </w:r>
      <w:r>
        <w:rPr>
          <w:sz w:val="18"/>
        </w:rPr>
        <w:t>брoj</w:t>
      </w:r>
      <w:r>
        <w:rPr>
          <w:spacing w:val="-2"/>
          <w:sz w:val="18"/>
        </w:rPr>
        <w:t> </w:t>
      </w:r>
      <w:r>
        <w:rPr>
          <w:sz w:val="18"/>
        </w:rPr>
        <w:t>104/09);</w:t>
      </w:r>
    </w:p>
    <w:p>
      <w:pPr>
        <w:pStyle w:val="ListParagraph"/>
        <w:numPr>
          <w:ilvl w:val="0"/>
          <w:numId w:val="4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Закон</w:t>
      </w:r>
      <w:r>
        <w:rPr>
          <w:spacing w:val="-2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правној</w:t>
      </w:r>
      <w:r>
        <w:rPr>
          <w:spacing w:val="-2"/>
          <w:sz w:val="18"/>
        </w:rPr>
        <w:t> </w:t>
      </w:r>
      <w:r>
        <w:rPr>
          <w:sz w:val="18"/>
        </w:rPr>
        <w:t>заштити</w:t>
      </w:r>
      <w:r>
        <w:rPr>
          <w:spacing w:val="-1"/>
          <w:sz w:val="18"/>
        </w:rPr>
        <w:t> </w:t>
      </w:r>
      <w:r>
        <w:rPr>
          <w:sz w:val="18"/>
        </w:rPr>
        <w:t>индустријског</w:t>
      </w:r>
      <w:r>
        <w:rPr>
          <w:spacing w:val="-2"/>
          <w:sz w:val="18"/>
        </w:rPr>
        <w:t> </w:t>
      </w:r>
      <w:r>
        <w:rPr>
          <w:sz w:val="18"/>
        </w:rPr>
        <w:t>дизајна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2"/>
          <w:sz w:val="18"/>
        </w:rPr>
        <w:t> </w:t>
      </w:r>
      <w:r>
        <w:rPr>
          <w:sz w:val="18"/>
        </w:rPr>
        <w:t>гласник</w:t>
      </w:r>
      <w:r>
        <w:rPr>
          <w:spacing w:val="-1"/>
          <w:sz w:val="18"/>
        </w:rPr>
        <w:t> </w:t>
      </w:r>
      <w:r>
        <w:rPr>
          <w:sz w:val="18"/>
        </w:rPr>
        <w:t>РС”,</w:t>
      </w:r>
      <w:r>
        <w:rPr>
          <w:spacing w:val="-2"/>
          <w:sz w:val="18"/>
        </w:rPr>
        <w:t> </w:t>
      </w:r>
      <w:r>
        <w:rPr>
          <w:sz w:val="18"/>
        </w:rPr>
        <w:t>брoj</w:t>
      </w:r>
      <w:r>
        <w:rPr>
          <w:spacing w:val="-2"/>
          <w:sz w:val="18"/>
        </w:rPr>
        <w:t> </w:t>
      </w:r>
      <w:r>
        <w:rPr>
          <w:sz w:val="18"/>
        </w:rPr>
        <w:t>104/09);</w:t>
      </w:r>
    </w:p>
    <w:p>
      <w:pPr>
        <w:pStyle w:val="ListParagraph"/>
        <w:numPr>
          <w:ilvl w:val="0"/>
          <w:numId w:val="4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Закон</w:t>
      </w:r>
      <w:r>
        <w:rPr>
          <w:spacing w:val="-2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заштити</w:t>
      </w:r>
      <w:r>
        <w:rPr>
          <w:spacing w:val="-2"/>
          <w:sz w:val="18"/>
        </w:rPr>
        <w:t> </w:t>
      </w:r>
      <w:r>
        <w:rPr>
          <w:sz w:val="18"/>
        </w:rPr>
        <w:t>топографија</w:t>
      </w:r>
      <w:r>
        <w:rPr>
          <w:spacing w:val="-1"/>
          <w:sz w:val="18"/>
        </w:rPr>
        <w:t> </w:t>
      </w:r>
      <w:r>
        <w:rPr>
          <w:sz w:val="18"/>
        </w:rPr>
        <w:t>интегрисаних</w:t>
      </w:r>
      <w:r>
        <w:rPr>
          <w:spacing w:val="-2"/>
          <w:sz w:val="18"/>
        </w:rPr>
        <w:t> </w:t>
      </w:r>
      <w:r>
        <w:rPr>
          <w:sz w:val="18"/>
        </w:rPr>
        <w:t>кола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2"/>
          <w:sz w:val="18"/>
        </w:rPr>
        <w:t> </w:t>
      </w:r>
      <w:r>
        <w:rPr>
          <w:sz w:val="18"/>
        </w:rPr>
        <w:t>гласник</w:t>
      </w:r>
      <w:r>
        <w:rPr>
          <w:spacing w:val="-1"/>
          <w:sz w:val="18"/>
        </w:rPr>
        <w:t> </w:t>
      </w:r>
      <w:r>
        <w:rPr>
          <w:sz w:val="18"/>
        </w:rPr>
        <w:t>РС”,</w:t>
      </w:r>
      <w:r>
        <w:rPr>
          <w:spacing w:val="-2"/>
          <w:sz w:val="18"/>
        </w:rPr>
        <w:t> </w:t>
      </w:r>
      <w:r>
        <w:rPr>
          <w:sz w:val="18"/>
        </w:rPr>
        <w:t>брoj</w:t>
      </w:r>
      <w:r>
        <w:rPr>
          <w:spacing w:val="-2"/>
          <w:sz w:val="18"/>
        </w:rPr>
        <w:t> </w:t>
      </w:r>
      <w:r>
        <w:rPr>
          <w:sz w:val="18"/>
        </w:rPr>
        <w:t>104/09);</w:t>
      </w:r>
    </w:p>
    <w:p>
      <w:pPr>
        <w:pStyle w:val="ListParagraph"/>
        <w:numPr>
          <w:ilvl w:val="0"/>
          <w:numId w:val="4"/>
        </w:numPr>
        <w:tabs>
          <w:tab w:pos="860" w:val="left" w:leader="none"/>
        </w:tabs>
        <w:spacing w:line="240" w:lineRule="auto" w:before="142" w:after="0"/>
        <w:ind w:left="859" w:right="0" w:hanging="261"/>
        <w:jc w:val="left"/>
        <w:rPr>
          <w:sz w:val="18"/>
        </w:rPr>
      </w:pPr>
      <w:r>
        <w:rPr>
          <w:sz w:val="18"/>
        </w:rPr>
        <w:t>Закон</w:t>
      </w:r>
      <w:r>
        <w:rPr>
          <w:spacing w:val="-2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заштити</w:t>
      </w:r>
      <w:r>
        <w:rPr>
          <w:spacing w:val="-1"/>
          <w:sz w:val="18"/>
        </w:rPr>
        <w:t> </w:t>
      </w:r>
      <w:r>
        <w:rPr>
          <w:sz w:val="18"/>
        </w:rPr>
        <w:t>права</w:t>
      </w:r>
      <w:r>
        <w:rPr>
          <w:spacing w:val="-2"/>
          <w:sz w:val="18"/>
        </w:rPr>
        <w:t> </w:t>
      </w:r>
      <w:r>
        <w:rPr>
          <w:sz w:val="18"/>
        </w:rPr>
        <w:t>оплемењивача</w:t>
      </w:r>
      <w:r>
        <w:rPr>
          <w:spacing w:val="-1"/>
          <w:sz w:val="18"/>
        </w:rPr>
        <w:t> </w:t>
      </w:r>
      <w:r>
        <w:rPr>
          <w:sz w:val="18"/>
        </w:rPr>
        <w:t>биљних</w:t>
      </w:r>
      <w:r>
        <w:rPr>
          <w:spacing w:val="-2"/>
          <w:sz w:val="18"/>
        </w:rPr>
        <w:t> </w:t>
      </w:r>
      <w:r>
        <w:rPr>
          <w:sz w:val="18"/>
        </w:rPr>
        <w:t>сорти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1"/>
          <w:sz w:val="18"/>
        </w:rPr>
        <w:t> </w:t>
      </w:r>
      <w:r>
        <w:rPr>
          <w:sz w:val="18"/>
        </w:rPr>
        <w:t>гласник</w:t>
      </w:r>
      <w:r>
        <w:rPr>
          <w:spacing w:val="-2"/>
          <w:sz w:val="18"/>
        </w:rPr>
        <w:t> </w:t>
      </w:r>
      <w:r>
        <w:rPr>
          <w:sz w:val="18"/>
        </w:rPr>
        <w:t>РС”,</w:t>
      </w:r>
      <w:r>
        <w:rPr>
          <w:spacing w:val="-1"/>
          <w:sz w:val="18"/>
        </w:rPr>
        <w:t> </w:t>
      </w:r>
      <w:r>
        <w:rPr>
          <w:sz w:val="18"/>
        </w:rPr>
        <w:t>брoj</w:t>
      </w:r>
      <w:r>
        <w:rPr>
          <w:spacing w:val="-2"/>
          <w:sz w:val="18"/>
        </w:rPr>
        <w:t> </w:t>
      </w:r>
      <w:r>
        <w:rPr>
          <w:sz w:val="18"/>
        </w:rPr>
        <w:t>41/09);</w:t>
      </w:r>
    </w:p>
    <w:p>
      <w:pPr>
        <w:pStyle w:val="ListParagraph"/>
        <w:numPr>
          <w:ilvl w:val="0"/>
          <w:numId w:val="4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Закон</w:t>
      </w:r>
      <w:r>
        <w:rPr>
          <w:spacing w:val="-2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ознакама</w:t>
      </w:r>
      <w:r>
        <w:rPr>
          <w:spacing w:val="-2"/>
          <w:sz w:val="18"/>
        </w:rPr>
        <w:t> </w:t>
      </w:r>
      <w:r>
        <w:rPr>
          <w:sz w:val="18"/>
        </w:rPr>
        <w:t>географског</w:t>
      </w:r>
      <w:r>
        <w:rPr>
          <w:spacing w:val="-2"/>
          <w:sz w:val="18"/>
        </w:rPr>
        <w:t> </w:t>
      </w:r>
      <w:r>
        <w:rPr>
          <w:sz w:val="18"/>
        </w:rPr>
        <w:t>порекла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2"/>
          <w:sz w:val="18"/>
        </w:rPr>
        <w:t> </w:t>
      </w:r>
      <w:r>
        <w:rPr>
          <w:sz w:val="18"/>
        </w:rPr>
        <w:t>гласник</w:t>
      </w:r>
      <w:r>
        <w:rPr>
          <w:spacing w:val="-2"/>
          <w:sz w:val="18"/>
        </w:rPr>
        <w:t> </w:t>
      </w:r>
      <w:r>
        <w:rPr>
          <w:sz w:val="18"/>
        </w:rPr>
        <w:t>РС”,</w:t>
      </w:r>
      <w:r>
        <w:rPr>
          <w:spacing w:val="-2"/>
          <w:sz w:val="18"/>
        </w:rPr>
        <w:t> </w:t>
      </w:r>
      <w:r>
        <w:rPr>
          <w:sz w:val="18"/>
        </w:rPr>
        <w:t>брoj</w:t>
      </w:r>
      <w:r>
        <w:rPr>
          <w:spacing w:val="-2"/>
          <w:sz w:val="18"/>
        </w:rPr>
        <w:t> </w:t>
      </w:r>
      <w:r>
        <w:rPr>
          <w:sz w:val="18"/>
        </w:rPr>
        <w:t>18/10);</w:t>
      </w:r>
    </w:p>
    <w:p>
      <w:pPr>
        <w:pStyle w:val="ListParagraph"/>
        <w:numPr>
          <w:ilvl w:val="0"/>
          <w:numId w:val="4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Закон</w:t>
      </w:r>
      <w:r>
        <w:rPr>
          <w:spacing w:val="-3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вину</w:t>
      </w:r>
      <w:r>
        <w:rPr>
          <w:spacing w:val="-3"/>
          <w:sz w:val="18"/>
        </w:rPr>
        <w:t> </w:t>
      </w:r>
      <w:r>
        <w:rPr>
          <w:sz w:val="18"/>
        </w:rPr>
        <w:t>(„Службени</w:t>
      </w:r>
      <w:r>
        <w:rPr>
          <w:spacing w:val="-2"/>
          <w:sz w:val="18"/>
        </w:rPr>
        <w:t> </w:t>
      </w:r>
      <w:r>
        <w:rPr>
          <w:sz w:val="18"/>
        </w:rPr>
        <w:t>гласник</w:t>
      </w:r>
      <w:r>
        <w:rPr>
          <w:spacing w:val="-2"/>
          <w:sz w:val="18"/>
        </w:rPr>
        <w:t> </w:t>
      </w:r>
      <w:r>
        <w:rPr>
          <w:sz w:val="18"/>
        </w:rPr>
        <w:t>РС”,</w:t>
      </w:r>
      <w:r>
        <w:rPr>
          <w:spacing w:val="-3"/>
          <w:sz w:val="18"/>
        </w:rPr>
        <w:t> </w:t>
      </w:r>
      <w:r>
        <w:rPr>
          <w:sz w:val="18"/>
        </w:rPr>
        <w:t>брoj</w:t>
      </w:r>
      <w:r>
        <w:rPr>
          <w:spacing w:val="-2"/>
          <w:sz w:val="18"/>
        </w:rPr>
        <w:t> </w:t>
      </w:r>
      <w:r>
        <w:rPr>
          <w:sz w:val="18"/>
        </w:rPr>
        <w:t>41/09);</w:t>
      </w:r>
    </w:p>
    <w:p>
      <w:pPr>
        <w:pStyle w:val="ListParagraph"/>
        <w:numPr>
          <w:ilvl w:val="0"/>
          <w:numId w:val="4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Закон</w:t>
      </w:r>
      <w:r>
        <w:rPr>
          <w:spacing w:val="-2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ракији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другим</w:t>
      </w:r>
      <w:r>
        <w:rPr>
          <w:spacing w:val="-1"/>
          <w:sz w:val="18"/>
        </w:rPr>
        <w:t> </w:t>
      </w:r>
      <w:r>
        <w:rPr>
          <w:sz w:val="18"/>
        </w:rPr>
        <w:t>алкохолним</w:t>
      </w:r>
      <w:r>
        <w:rPr>
          <w:spacing w:val="-2"/>
          <w:sz w:val="18"/>
        </w:rPr>
        <w:t> </w:t>
      </w:r>
      <w:r>
        <w:rPr>
          <w:sz w:val="18"/>
        </w:rPr>
        <w:t>пићима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1"/>
          <w:sz w:val="18"/>
        </w:rPr>
        <w:t> </w:t>
      </w:r>
      <w:r>
        <w:rPr>
          <w:sz w:val="18"/>
        </w:rPr>
        <w:t>гласник</w:t>
      </w:r>
      <w:r>
        <w:rPr>
          <w:spacing w:val="-2"/>
          <w:sz w:val="18"/>
        </w:rPr>
        <w:t> </w:t>
      </w:r>
      <w:r>
        <w:rPr>
          <w:sz w:val="18"/>
        </w:rPr>
        <w:t>РС”,</w:t>
      </w:r>
      <w:r>
        <w:rPr>
          <w:spacing w:val="-1"/>
          <w:sz w:val="18"/>
        </w:rPr>
        <w:t> </w:t>
      </w:r>
      <w:r>
        <w:rPr>
          <w:sz w:val="18"/>
        </w:rPr>
        <w:t>брoj</w:t>
      </w:r>
      <w:r>
        <w:rPr>
          <w:spacing w:val="-2"/>
          <w:sz w:val="18"/>
        </w:rPr>
        <w:t> </w:t>
      </w:r>
      <w:r>
        <w:rPr>
          <w:sz w:val="18"/>
        </w:rPr>
        <w:t>41/09);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0" w:top="460" w:bottom="480" w:left="580" w:right="580"/>
        </w:sectPr>
      </w:pPr>
    </w:p>
    <w:p>
      <w:pPr>
        <w:pStyle w:val="ListParagraph"/>
        <w:numPr>
          <w:ilvl w:val="0"/>
          <w:numId w:val="4"/>
        </w:numPr>
        <w:tabs>
          <w:tab w:pos="974" w:val="left" w:leader="none"/>
        </w:tabs>
        <w:spacing w:line="230" w:lineRule="auto" w:before="97" w:after="0"/>
        <w:ind w:left="119" w:right="725" w:firstLine="480"/>
        <w:jc w:val="left"/>
        <w:rPr>
          <w:sz w:val="18"/>
        </w:rPr>
      </w:pPr>
      <w:r>
        <w:rPr>
          <w:sz w:val="18"/>
        </w:rPr>
        <w:t>Закон о посебним овлашћењима ради ефикасне заштите права интелектуалне својине („Службени</w:t>
      </w:r>
      <w:r>
        <w:rPr>
          <w:spacing w:val="-61"/>
          <w:sz w:val="18"/>
        </w:rPr>
        <w:t> </w:t>
      </w:r>
      <w:r>
        <w:rPr>
          <w:sz w:val="18"/>
        </w:rPr>
        <w:t>гласник</w:t>
      </w:r>
      <w:r>
        <w:rPr>
          <w:spacing w:val="-1"/>
          <w:sz w:val="18"/>
        </w:rPr>
        <w:t> </w:t>
      </w:r>
      <w:r>
        <w:rPr>
          <w:sz w:val="18"/>
        </w:rPr>
        <w:t>РС”, бр. 46/06 и 104/09</w:t>
      </w:r>
      <w:r>
        <w:rPr>
          <w:spacing w:val="-1"/>
          <w:sz w:val="18"/>
        </w:rPr>
        <w:t> </w:t>
      </w:r>
      <w:r>
        <w:rPr>
          <w:sz w:val="18"/>
        </w:rPr>
        <w:t>– др. закони);</w:t>
      </w:r>
    </w:p>
    <w:p>
      <w:pPr>
        <w:pStyle w:val="ListParagraph"/>
        <w:numPr>
          <w:ilvl w:val="0"/>
          <w:numId w:val="4"/>
        </w:numPr>
        <w:tabs>
          <w:tab w:pos="974" w:val="left" w:leader="none"/>
        </w:tabs>
        <w:spacing w:line="240" w:lineRule="auto" w:before="143" w:after="0"/>
        <w:ind w:left="973" w:right="0" w:hanging="375"/>
        <w:jc w:val="left"/>
        <w:rPr>
          <w:sz w:val="18"/>
        </w:rPr>
      </w:pPr>
      <w:r>
        <w:rPr>
          <w:sz w:val="18"/>
        </w:rPr>
        <w:t>Царински</w:t>
      </w:r>
      <w:r>
        <w:rPr>
          <w:spacing w:val="-3"/>
          <w:sz w:val="18"/>
        </w:rPr>
        <w:t> </w:t>
      </w:r>
      <w:r>
        <w:rPr>
          <w:sz w:val="18"/>
        </w:rPr>
        <w:t>закон</w:t>
      </w:r>
      <w:r>
        <w:rPr>
          <w:spacing w:val="-3"/>
          <w:sz w:val="18"/>
        </w:rPr>
        <w:t> </w:t>
      </w:r>
      <w:r>
        <w:rPr>
          <w:sz w:val="18"/>
        </w:rPr>
        <w:t>(„Службени</w:t>
      </w:r>
      <w:r>
        <w:rPr>
          <w:spacing w:val="-3"/>
          <w:sz w:val="18"/>
        </w:rPr>
        <w:t> </w:t>
      </w:r>
      <w:r>
        <w:rPr>
          <w:sz w:val="18"/>
        </w:rPr>
        <w:t>гласник</w:t>
      </w:r>
      <w:r>
        <w:rPr>
          <w:spacing w:val="-2"/>
          <w:sz w:val="18"/>
        </w:rPr>
        <w:t> </w:t>
      </w:r>
      <w:r>
        <w:rPr>
          <w:sz w:val="18"/>
        </w:rPr>
        <w:t>РС”,</w:t>
      </w:r>
      <w:r>
        <w:rPr>
          <w:spacing w:val="-3"/>
          <w:sz w:val="18"/>
        </w:rPr>
        <w:t> </w:t>
      </w:r>
      <w:r>
        <w:rPr>
          <w:sz w:val="18"/>
        </w:rPr>
        <w:t>број</w:t>
      </w:r>
      <w:r>
        <w:rPr>
          <w:spacing w:val="-3"/>
          <w:sz w:val="18"/>
        </w:rPr>
        <w:t> </w:t>
      </w:r>
      <w:r>
        <w:rPr>
          <w:sz w:val="18"/>
        </w:rPr>
        <w:t>18/10).</w:t>
      </w:r>
    </w:p>
    <w:p>
      <w:pPr>
        <w:pStyle w:val="BodyText"/>
        <w:spacing w:before="141"/>
        <w:ind w:left="599"/>
      </w:pPr>
      <w:r>
        <w:rPr/>
        <w:t>Поред набројаних закона, донети су и одговарајући подзаконски акти:</w:t>
      </w:r>
    </w:p>
    <w:p>
      <w:pPr>
        <w:pStyle w:val="ListParagraph"/>
        <w:numPr>
          <w:ilvl w:val="0"/>
          <w:numId w:val="5"/>
        </w:numPr>
        <w:tabs>
          <w:tab w:pos="860" w:val="left" w:leader="none"/>
        </w:tabs>
        <w:spacing w:line="230" w:lineRule="auto" w:before="148" w:after="0"/>
        <w:ind w:left="119" w:right="188" w:firstLine="480"/>
        <w:jc w:val="left"/>
        <w:rPr>
          <w:sz w:val="18"/>
        </w:rPr>
      </w:pPr>
      <w:r>
        <w:rPr>
          <w:sz w:val="18"/>
        </w:rPr>
        <w:t>Уредба о условима које треба да испуњавају примерци ауторских дела и предмета сродних права који се</w:t>
      </w:r>
      <w:r>
        <w:rPr>
          <w:spacing w:val="-61"/>
          <w:sz w:val="18"/>
        </w:rPr>
        <w:t> </w:t>
      </w:r>
      <w:r>
        <w:rPr>
          <w:sz w:val="18"/>
        </w:rPr>
        <w:t>депонују, уношењу у евиденцију и депоновању ауторских дела и предмета сродних права, и садржају</w:t>
      </w:r>
    </w:p>
    <w:p>
      <w:pPr>
        <w:pStyle w:val="BodyText"/>
        <w:spacing w:line="230" w:lineRule="auto"/>
        <w:ind w:right="330"/>
      </w:pPr>
      <w:r>
        <w:rPr/>
        <w:t>евиденције депонованих ауторских дела и предмета сродних права, код надлежног органа („Службени гласник</w:t>
      </w:r>
      <w:r>
        <w:rPr>
          <w:spacing w:val="-61"/>
        </w:rPr>
        <w:t> </w:t>
      </w:r>
      <w:r>
        <w:rPr/>
        <w:t>РС”,</w:t>
      </w:r>
      <w:r>
        <w:rPr>
          <w:spacing w:val="-1"/>
        </w:rPr>
        <w:t> </w:t>
      </w:r>
      <w:r>
        <w:rPr/>
        <w:t>број 45/10);</w:t>
      </w:r>
    </w:p>
    <w:p>
      <w:pPr>
        <w:pStyle w:val="ListParagraph"/>
        <w:numPr>
          <w:ilvl w:val="0"/>
          <w:numId w:val="5"/>
        </w:numPr>
        <w:tabs>
          <w:tab w:pos="860" w:val="left" w:leader="none"/>
        </w:tabs>
        <w:spacing w:line="230" w:lineRule="auto" w:before="150" w:after="0"/>
        <w:ind w:left="119" w:right="679" w:firstLine="480"/>
        <w:jc w:val="left"/>
        <w:rPr>
          <w:sz w:val="18"/>
        </w:rPr>
      </w:pPr>
      <w:r>
        <w:rPr>
          <w:sz w:val="18"/>
        </w:rPr>
        <w:t>Уредба о утврђивању листе техничких уређаја и предмета за које постоји обавеза плаћања посебне</w:t>
      </w:r>
      <w:r>
        <w:rPr>
          <w:spacing w:val="-61"/>
          <w:sz w:val="18"/>
        </w:rPr>
        <w:t> </w:t>
      </w:r>
      <w:r>
        <w:rPr>
          <w:sz w:val="18"/>
        </w:rPr>
        <w:t>накнаде</w:t>
      </w:r>
      <w:r>
        <w:rPr>
          <w:spacing w:val="-1"/>
          <w:sz w:val="18"/>
        </w:rPr>
        <w:t> </w:t>
      </w:r>
      <w:r>
        <w:rPr>
          <w:sz w:val="18"/>
        </w:rPr>
        <w:t>носиоцима ауторског</w:t>
      </w:r>
      <w:r>
        <w:rPr>
          <w:spacing w:val="-1"/>
          <w:sz w:val="18"/>
        </w:rPr>
        <w:t> </w:t>
      </w:r>
      <w:r>
        <w:rPr>
          <w:sz w:val="18"/>
        </w:rPr>
        <w:t>и сродних</w:t>
      </w:r>
      <w:r>
        <w:rPr>
          <w:spacing w:val="-1"/>
          <w:sz w:val="18"/>
        </w:rPr>
        <w:t> </w:t>
      </w:r>
      <w:r>
        <w:rPr>
          <w:sz w:val="18"/>
        </w:rPr>
        <w:t>права („Службени гласник</w:t>
      </w:r>
      <w:r>
        <w:rPr>
          <w:spacing w:val="-1"/>
          <w:sz w:val="18"/>
        </w:rPr>
        <w:t> </w:t>
      </w:r>
      <w:r>
        <w:rPr>
          <w:sz w:val="18"/>
        </w:rPr>
        <w:t>РС”, број</w:t>
      </w:r>
      <w:r>
        <w:rPr>
          <w:spacing w:val="-1"/>
          <w:sz w:val="18"/>
        </w:rPr>
        <w:t> </w:t>
      </w:r>
      <w:r>
        <w:rPr>
          <w:sz w:val="18"/>
        </w:rPr>
        <w:t>45/10);</w:t>
      </w:r>
    </w:p>
    <w:p>
      <w:pPr>
        <w:pStyle w:val="ListParagraph"/>
        <w:numPr>
          <w:ilvl w:val="0"/>
          <w:numId w:val="5"/>
        </w:numPr>
        <w:tabs>
          <w:tab w:pos="860" w:val="left" w:leader="none"/>
        </w:tabs>
        <w:spacing w:line="240" w:lineRule="auto" w:before="143" w:after="0"/>
        <w:ind w:left="859" w:right="0" w:hanging="261"/>
        <w:jc w:val="left"/>
        <w:rPr>
          <w:sz w:val="18"/>
        </w:rPr>
      </w:pPr>
      <w:r>
        <w:rPr>
          <w:sz w:val="18"/>
        </w:rPr>
        <w:t>Уредба</w:t>
      </w:r>
      <w:r>
        <w:rPr>
          <w:spacing w:val="-2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поступку</w:t>
      </w:r>
      <w:r>
        <w:rPr>
          <w:spacing w:val="-1"/>
          <w:sz w:val="18"/>
        </w:rPr>
        <w:t> </w:t>
      </w:r>
      <w:r>
        <w:rPr>
          <w:sz w:val="18"/>
        </w:rPr>
        <w:t>за</w:t>
      </w:r>
      <w:r>
        <w:rPr>
          <w:spacing w:val="-2"/>
          <w:sz w:val="18"/>
        </w:rPr>
        <w:t> </w:t>
      </w:r>
      <w:r>
        <w:rPr>
          <w:sz w:val="18"/>
        </w:rPr>
        <w:t>правну</w:t>
      </w:r>
      <w:r>
        <w:rPr>
          <w:spacing w:val="-1"/>
          <w:sz w:val="18"/>
        </w:rPr>
        <w:t> </w:t>
      </w:r>
      <w:r>
        <w:rPr>
          <w:sz w:val="18"/>
        </w:rPr>
        <w:t>заштиту</w:t>
      </w:r>
      <w:r>
        <w:rPr>
          <w:spacing w:val="-2"/>
          <w:sz w:val="18"/>
        </w:rPr>
        <w:t> </w:t>
      </w:r>
      <w:r>
        <w:rPr>
          <w:sz w:val="18"/>
        </w:rPr>
        <w:t>проналазака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1"/>
          <w:sz w:val="18"/>
        </w:rPr>
        <w:t> </w:t>
      </w:r>
      <w:r>
        <w:rPr>
          <w:sz w:val="18"/>
        </w:rPr>
        <w:t>лист</w:t>
      </w:r>
      <w:r>
        <w:rPr>
          <w:spacing w:val="-2"/>
          <w:sz w:val="18"/>
        </w:rPr>
        <w:t> </w:t>
      </w:r>
      <w:r>
        <w:rPr>
          <w:sz w:val="18"/>
        </w:rPr>
        <w:t>СЦГ”,</w:t>
      </w:r>
      <w:r>
        <w:rPr>
          <w:spacing w:val="-1"/>
          <w:sz w:val="18"/>
        </w:rPr>
        <w:t> </w:t>
      </w:r>
      <w:r>
        <w:rPr>
          <w:sz w:val="18"/>
        </w:rPr>
        <w:t>број</w:t>
      </w:r>
      <w:r>
        <w:rPr>
          <w:spacing w:val="-2"/>
          <w:sz w:val="18"/>
        </w:rPr>
        <w:t> </w:t>
      </w:r>
      <w:r>
        <w:rPr>
          <w:sz w:val="18"/>
        </w:rPr>
        <w:t>62/04);</w:t>
      </w:r>
    </w:p>
    <w:p>
      <w:pPr>
        <w:pStyle w:val="ListParagraph"/>
        <w:numPr>
          <w:ilvl w:val="0"/>
          <w:numId w:val="5"/>
        </w:numPr>
        <w:tabs>
          <w:tab w:pos="860" w:val="left" w:leader="none"/>
        </w:tabs>
        <w:spacing w:line="230" w:lineRule="auto" w:before="149" w:after="0"/>
        <w:ind w:left="119" w:right="277" w:firstLine="480"/>
        <w:jc w:val="left"/>
        <w:rPr>
          <w:sz w:val="18"/>
        </w:rPr>
      </w:pPr>
      <w:r>
        <w:rPr>
          <w:sz w:val="18"/>
        </w:rPr>
        <w:t>Уредба о садржини регистра пријава и регистра жигова, садржини захтева и предлога који се подносе у</w:t>
      </w:r>
      <w:r>
        <w:rPr>
          <w:spacing w:val="-62"/>
          <w:sz w:val="18"/>
        </w:rPr>
        <w:t> </w:t>
      </w:r>
      <w:r>
        <w:rPr>
          <w:sz w:val="18"/>
        </w:rPr>
        <w:t>поступку за признање и заштиту жига, и подацима који се објављују у службеном гласилу надлежног органа</w:t>
      </w:r>
      <w:r>
        <w:rPr>
          <w:spacing w:val="1"/>
          <w:sz w:val="18"/>
        </w:rPr>
        <w:t> </w:t>
      </w:r>
      <w:r>
        <w:rPr>
          <w:sz w:val="18"/>
        </w:rPr>
        <w:t>(„Службени</w:t>
      </w:r>
      <w:r>
        <w:rPr>
          <w:spacing w:val="-1"/>
          <w:sz w:val="18"/>
        </w:rPr>
        <w:t> </w:t>
      </w:r>
      <w:r>
        <w:rPr>
          <w:sz w:val="18"/>
        </w:rPr>
        <w:t>гласник РС”, број 43/10 );</w:t>
      </w:r>
    </w:p>
    <w:p>
      <w:pPr>
        <w:pStyle w:val="ListParagraph"/>
        <w:numPr>
          <w:ilvl w:val="0"/>
          <w:numId w:val="5"/>
        </w:numPr>
        <w:tabs>
          <w:tab w:pos="860" w:val="left" w:leader="none"/>
        </w:tabs>
        <w:spacing w:line="230" w:lineRule="auto" w:before="150" w:after="0"/>
        <w:ind w:left="119" w:right="119" w:firstLine="480"/>
        <w:jc w:val="left"/>
        <w:rPr>
          <w:sz w:val="18"/>
        </w:rPr>
      </w:pPr>
      <w:r>
        <w:rPr>
          <w:sz w:val="18"/>
        </w:rPr>
        <w:t>Уредба о садржини регистра пријава и регистра индустријског дизајна, садржини захтева који се подносе</w:t>
      </w:r>
      <w:r>
        <w:rPr>
          <w:spacing w:val="-62"/>
          <w:sz w:val="18"/>
        </w:rPr>
        <w:t> </w:t>
      </w:r>
      <w:r>
        <w:rPr>
          <w:sz w:val="18"/>
        </w:rPr>
        <w:t>у поступку за признање и заштиту права на индустријски дизајн, и подацима који се објављују у службеном</w:t>
      </w:r>
    </w:p>
    <w:p>
      <w:pPr>
        <w:pStyle w:val="BodyText"/>
        <w:spacing w:line="212" w:lineRule="exact"/>
      </w:pPr>
      <w:r>
        <w:rPr/>
        <w:t>гласилу</w:t>
      </w:r>
      <w:r>
        <w:rPr>
          <w:spacing w:val="-3"/>
        </w:rPr>
        <w:t> </w:t>
      </w:r>
      <w:r>
        <w:rPr/>
        <w:t>надлежног</w:t>
      </w:r>
      <w:r>
        <w:rPr>
          <w:spacing w:val="-2"/>
        </w:rPr>
        <w:t> </w:t>
      </w:r>
      <w:r>
        <w:rPr/>
        <w:t>органа</w:t>
      </w:r>
      <w:r>
        <w:rPr>
          <w:spacing w:val="-3"/>
        </w:rPr>
        <w:t> </w:t>
      </w:r>
      <w:r>
        <w:rPr/>
        <w:t>(„Службени</w:t>
      </w:r>
      <w:r>
        <w:rPr>
          <w:spacing w:val="-2"/>
        </w:rPr>
        <w:t> </w:t>
      </w:r>
      <w:r>
        <w:rPr/>
        <w:t>гласник</w:t>
      </w:r>
      <w:r>
        <w:rPr>
          <w:spacing w:val="-2"/>
        </w:rPr>
        <w:t> </w:t>
      </w:r>
      <w:r>
        <w:rPr/>
        <w:t>РС”,</w:t>
      </w:r>
      <w:r>
        <w:rPr>
          <w:spacing w:val="-3"/>
        </w:rPr>
        <w:t> </w:t>
      </w:r>
      <w:r>
        <w:rPr/>
        <w:t>број</w:t>
      </w:r>
      <w:r>
        <w:rPr>
          <w:spacing w:val="-2"/>
        </w:rPr>
        <w:t> </w:t>
      </w:r>
      <w:r>
        <w:rPr/>
        <w:t>43/10);</w:t>
      </w:r>
    </w:p>
    <w:p>
      <w:pPr>
        <w:pStyle w:val="ListParagraph"/>
        <w:numPr>
          <w:ilvl w:val="0"/>
          <w:numId w:val="5"/>
        </w:numPr>
        <w:tabs>
          <w:tab w:pos="860" w:val="left" w:leader="none"/>
        </w:tabs>
        <w:spacing w:line="230" w:lineRule="auto" w:before="148" w:after="0"/>
        <w:ind w:left="119" w:right="219" w:firstLine="480"/>
        <w:jc w:val="left"/>
        <w:rPr>
          <w:sz w:val="18"/>
        </w:rPr>
      </w:pPr>
      <w:r>
        <w:rPr>
          <w:sz w:val="18"/>
        </w:rPr>
        <w:t>Уредба о садржини регистра пријава и регистра топографија и садржини захтева за признање права на</w:t>
      </w:r>
      <w:r>
        <w:rPr>
          <w:spacing w:val="1"/>
          <w:sz w:val="18"/>
        </w:rPr>
        <w:t> </w:t>
      </w:r>
      <w:r>
        <w:rPr>
          <w:sz w:val="18"/>
        </w:rPr>
        <w:t>топографију</w:t>
      </w:r>
      <w:r>
        <w:rPr>
          <w:spacing w:val="-3"/>
          <w:sz w:val="18"/>
        </w:rPr>
        <w:t> </w:t>
      </w:r>
      <w:r>
        <w:rPr>
          <w:sz w:val="18"/>
        </w:rPr>
        <w:t>у</w:t>
      </w:r>
      <w:r>
        <w:rPr>
          <w:spacing w:val="-3"/>
          <w:sz w:val="18"/>
        </w:rPr>
        <w:t> </w:t>
      </w:r>
      <w:r>
        <w:rPr>
          <w:sz w:val="18"/>
        </w:rPr>
        <w:t>поступку</w:t>
      </w:r>
      <w:r>
        <w:rPr>
          <w:spacing w:val="-2"/>
          <w:sz w:val="18"/>
        </w:rPr>
        <w:t> </w:t>
      </w:r>
      <w:r>
        <w:rPr>
          <w:sz w:val="18"/>
        </w:rPr>
        <w:t>за</w:t>
      </w:r>
      <w:r>
        <w:rPr>
          <w:spacing w:val="-3"/>
          <w:sz w:val="18"/>
        </w:rPr>
        <w:t> </w:t>
      </w:r>
      <w:r>
        <w:rPr>
          <w:sz w:val="18"/>
        </w:rPr>
        <w:t>правну</w:t>
      </w:r>
      <w:r>
        <w:rPr>
          <w:spacing w:val="-3"/>
          <w:sz w:val="18"/>
        </w:rPr>
        <w:t> </w:t>
      </w:r>
      <w:r>
        <w:rPr>
          <w:sz w:val="18"/>
        </w:rPr>
        <w:t>заштиту</w:t>
      </w:r>
      <w:r>
        <w:rPr>
          <w:spacing w:val="-2"/>
          <w:sz w:val="18"/>
        </w:rPr>
        <w:t> </w:t>
      </w:r>
      <w:r>
        <w:rPr>
          <w:sz w:val="18"/>
        </w:rPr>
        <w:t>топографија</w:t>
      </w:r>
      <w:r>
        <w:rPr>
          <w:spacing w:val="-3"/>
          <w:sz w:val="18"/>
        </w:rPr>
        <w:t> </w:t>
      </w:r>
      <w:r>
        <w:rPr>
          <w:sz w:val="18"/>
        </w:rPr>
        <w:t>интегрисаних</w:t>
      </w:r>
      <w:r>
        <w:rPr>
          <w:spacing w:val="-2"/>
          <w:sz w:val="18"/>
        </w:rPr>
        <w:t> </w:t>
      </w:r>
      <w:r>
        <w:rPr>
          <w:sz w:val="18"/>
        </w:rPr>
        <w:t>кола</w:t>
      </w:r>
      <w:r>
        <w:rPr>
          <w:spacing w:val="-3"/>
          <w:sz w:val="18"/>
        </w:rPr>
        <w:t> </w:t>
      </w:r>
      <w:r>
        <w:rPr>
          <w:sz w:val="18"/>
        </w:rPr>
        <w:t>(„Службени</w:t>
      </w:r>
      <w:r>
        <w:rPr>
          <w:spacing w:val="-3"/>
          <w:sz w:val="18"/>
        </w:rPr>
        <w:t> </w:t>
      </w:r>
      <w:r>
        <w:rPr>
          <w:sz w:val="18"/>
        </w:rPr>
        <w:t>гласник</w:t>
      </w:r>
      <w:r>
        <w:rPr>
          <w:spacing w:val="-2"/>
          <w:sz w:val="18"/>
        </w:rPr>
        <w:t> </w:t>
      </w:r>
      <w:r>
        <w:rPr>
          <w:sz w:val="18"/>
        </w:rPr>
        <w:t>РС”,</w:t>
      </w:r>
      <w:r>
        <w:rPr>
          <w:spacing w:val="-3"/>
          <w:sz w:val="18"/>
        </w:rPr>
        <w:t> </w:t>
      </w:r>
      <w:r>
        <w:rPr>
          <w:sz w:val="18"/>
        </w:rPr>
        <w:t>број</w:t>
      </w:r>
      <w:r>
        <w:rPr>
          <w:spacing w:val="-2"/>
          <w:sz w:val="18"/>
        </w:rPr>
        <w:t> </w:t>
      </w:r>
      <w:r>
        <w:rPr>
          <w:sz w:val="18"/>
        </w:rPr>
        <w:t>45/10);</w:t>
      </w:r>
    </w:p>
    <w:p>
      <w:pPr>
        <w:pStyle w:val="ListParagraph"/>
        <w:numPr>
          <w:ilvl w:val="0"/>
          <w:numId w:val="5"/>
        </w:numPr>
        <w:tabs>
          <w:tab w:pos="860" w:val="left" w:leader="none"/>
        </w:tabs>
        <w:spacing w:line="230" w:lineRule="auto" w:before="150" w:after="0"/>
        <w:ind w:left="119" w:right="563" w:firstLine="480"/>
        <w:jc w:val="left"/>
        <w:rPr>
          <w:sz w:val="18"/>
        </w:rPr>
      </w:pPr>
      <w:r>
        <w:rPr>
          <w:sz w:val="18"/>
        </w:rPr>
        <w:t>Уредба о упису у Регистар заступника који води Савезни завод за интелектуалну својину („Службени</w:t>
      </w:r>
      <w:r>
        <w:rPr>
          <w:spacing w:val="-61"/>
          <w:sz w:val="18"/>
        </w:rPr>
        <w:t> </w:t>
      </w:r>
      <w:r>
        <w:rPr>
          <w:sz w:val="18"/>
        </w:rPr>
        <w:t>лист</w:t>
      </w:r>
      <w:r>
        <w:rPr>
          <w:spacing w:val="-1"/>
          <w:sz w:val="18"/>
        </w:rPr>
        <w:t> </w:t>
      </w:r>
      <w:r>
        <w:rPr>
          <w:sz w:val="18"/>
        </w:rPr>
        <w:t>СРЈ”, број 39/95);</w:t>
      </w:r>
    </w:p>
    <w:p>
      <w:pPr>
        <w:pStyle w:val="ListParagraph"/>
        <w:numPr>
          <w:ilvl w:val="0"/>
          <w:numId w:val="5"/>
        </w:numPr>
        <w:tabs>
          <w:tab w:pos="860" w:val="left" w:leader="none"/>
        </w:tabs>
        <w:spacing w:line="230" w:lineRule="auto" w:before="150" w:after="0"/>
        <w:ind w:left="119" w:right="1110" w:firstLine="480"/>
        <w:jc w:val="left"/>
        <w:rPr>
          <w:sz w:val="18"/>
        </w:rPr>
      </w:pPr>
      <w:r>
        <w:rPr>
          <w:sz w:val="18"/>
        </w:rPr>
        <w:t>Уредба о условима и начину примене мера за заштиту права интелектуалне својине на граници</w:t>
      </w:r>
      <w:r>
        <w:rPr>
          <w:spacing w:val="-61"/>
          <w:sz w:val="18"/>
        </w:rPr>
        <w:t> </w:t>
      </w:r>
      <w:r>
        <w:rPr>
          <w:sz w:val="18"/>
        </w:rPr>
        <w:t>(„Службени</w:t>
      </w:r>
      <w:r>
        <w:rPr>
          <w:spacing w:val="-1"/>
          <w:sz w:val="18"/>
        </w:rPr>
        <w:t> </w:t>
      </w:r>
      <w:r>
        <w:rPr>
          <w:sz w:val="18"/>
        </w:rPr>
        <w:t>гласник РС”, број 86/10);</w:t>
      </w:r>
    </w:p>
    <w:p>
      <w:pPr>
        <w:pStyle w:val="ListParagraph"/>
        <w:numPr>
          <w:ilvl w:val="0"/>
          <w:numId w:val="5"/>
        </w:numPr>
        <w:tabs>
          <w:tab w:pos="860" w:val="left" w:leader="none"/>
        </w:tabs>
        <w:spacing w:line="230" w:lineRule="auto" w:before="150" w:after="0"/>
        <w:ind w:left="119" w:right="132" w:firstLine="480"/>
        <w:jc w:val="left"/>
        <w:rPr>
          <w:sz w:val="18"/>
        </w:rPr>
      </w:pPr>
      <w:r>
        <w:rPr>
          <w:sz w:val="18"/>
        </w:rPr>
        <w:t>Правилник о начину полагања посебног стручног испита за лица која се баве заступањем у поступку</w:t>
      </w:r>
      <w:r>
        <w:rPr>
          <w:spacing w:val="1"/>
          <w:sz w:val="18"/>
        </w:rPr>
        <w:t> </w:t>
      </w:r>
      <w:r>
        <w:rPr>
          <w:sz w:val="18"/>
        </w:rPr>
        <w:t>заштите</w:t>
      </w:r>
      <w:r>
        <w:rPr>
          <w:spacing w:val="-3"/>
          <w:sz w:val="18"/>
        </w:rPr>
        <w:t> </w:t>
      </w:r>
      <w:r>
        <w:rPr>
          <w:sz w:val="18"/>
        </w:rPr>
        <w:t>проналазака,</w:t>
      </w:r>
      <w:r>
        <w:rPr>
          <w:spacing w:val="-3"/>
          <w:sz w:val="18"/>
        </w:rPr>
        <w:t> </w:t>
      </w:r>
      <w:r>
        <w:rPr>
          <w:sz w:val="18"/>
        </w:rPr>
        <w:t>жигова,</w:t>
      </w:r>
      <w:r>
        <w:rPr>
          <w:spacing w:val="-2"/>
          <w:sz w:val="18"/>
        </w:rPr>
        <w:t> </w:t>
      </w:r>
      <w:r>
        <w:rPr>
          <w:sz w:val="18"/>
        </w:rPr>
        <w:t>модела,</w:t>
      </w:r>
      <w:r>
        <w:rPr>
          <w:spacing w:val="-3"/>
          <w:sz w:val="18"/>
        </w:rPr>
        <w:t> </w:t>
      </w:r>
      <w:r>
        <w:rPr>
          <w:sz w:val="18"/>
        </w:rPr>
        <w:t>узорака</w:t>
      </w:r>
      <w:r>
        <w:rPr>
          <w:spacing w:val="-3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географских</w:t>
      </w:r>
      <w:r>
        <w:rPr>
          <w:spacing w:val="-3"/>
          <w:sz w:val="18"/>
        </w:rPr>
        <w:t> </w:t>
      </w:r>
      <w:r>
        <w:rPr>
          <w:sz w:val="18"/>
        </w:rPr>
        <w:t>ознака</w:t>
      </w:r>
      <w:r>
        <w:rPr>
          <w:spacing w:val="-2"/>
          <w:sz w:val="18"/>
        </w:rPr>
        <w:t> </w:t>
      </w:r>
      <w:r>
        <w:rPr>
          <w:sz w:val="18"/>
        </w:rPr>
        <w:t>порекла</w:t>
      </w:r>
      <w:r>
        <w:rPr>
          <w:spacing w:val="-3"/>
          <w:sz w:val="18"/>
        </w:rPr>
        <w:t> </w:t>
      </w:r>
      <w:r>
        <w:rPr>
          <w:sz w:val="18"/>
        </w:rPr>
        <w:t>(„Службени</w:t>
      </w:r>
      <w:r>
        <w:rPr>
          <w:spacing w:val="-3"/>
          <w:sz w:val="18"/>
        </w:rPr>
        <w:t> </w:t>
      </w:r>
      <w:r>
        <w:rPr>
          <w:sz w:val="18"/>
        </w:rPr>
        <w:t>лист</w:t>
      </w:r>
      <w:r>
        <w:rPr>
          <w:spacing w:val="-2"/>
          <w:sz w:val="18"/>
        </w:rPr>
        <w:t> </w:t>
      </w:r>
      <w:r>
        <w:rPr>
          <w:sz w:val="18"/>
        </w:rPr>
        <w:t>СРЈ”,</w:t>
      </w:r>
      <w:r>
        <w:rPr>
          <w:spacing w:val="-3"/>
          <w:sz w:val="18"/>
        </w:rPr>
        <w:t> </w:t>
      </w:r>
      <w:r>
        <w:rPr>
          <w:sz w:val="18"/>
        </w:rPr>
        <w:t>број</w:t>
      </w:r>
      <w:r>
        <w:rPr>
          <w:spacing w:val="-2"/>
          <w:sz w:val="18"/>
        </w:rPr>
        <w:t> </w:t>
      </w:r>
      <w:r>
        <w:rPr>
          <w:sz w:val="18"/>
        </w:rPr>
        <w:t>48/95);</w:t>
      </w:r>
    </w:p>
    <w:p>
      <w:pPr>
        <w:pStyle w:val="ListParagraph"/>
        <w:numPr>
          <w:ilvl w:val="0"/>
          <w:numId w:val="5"/>
        </w:numPr>
        <w:tabs>
          <w:tab w:pos="974" w:val="left" w:leader="none"/>
        </w:tabs>
        <w:spacing w:line="230" w:lineRule="auto" w:before="150" w:after="0"/>
        <w:ind w:left="119" w:right="302" w:firstLine="480"/>
        <w:jc w:val="left"/>
        <w:rPr>
          <w:sz w:val="18"/>
        </w:rPr>
      </w:pPr>
      <w:r>
        <w:rPr>
          <w:sz w:val="18"/>
        </w:rPr>
        <w:t>Правилник о листи врста пољопривредног биља на које се односе изузеци од права оплемењивача и о</w:t>
      </w:r>
      <w:r>
        <w:rPr>
          <w:spacing w:val="-61"/>
          <w:sz w:val="18"/>
        </w:rPr>
        <w:t> </w:t>
      </w:r>
      <w:r>
        <w:rPr>
          <w:sz w:val="18"/>
        </w:rPr>
        <w:t>елементима</w:t>
      </w:r>
      <w:r>
        <w:rPr>
          <w:spacing w:val="-1"/>
          <w:sz w:val="18"/>
        </w:rPr>
        <w:t> </w:t>
      </w:r>
      <w:r>
        <w:rPr>
          <w:sz w:val="18"/>
        </w:rPr>
        <w:t>за</w:t>
      </w:r>
      <w:r>
        <w:rPr>
          <w:spacing w:val="-1"/>
          <w:sz w:val="18"/>
        </w:rPr>
        <w:t> </w:t>
      </w:r>
      <w:r>
        <w:rPr>
          <w:sz w:val="18"/>
        </w:rPr>
        <w:t>одређивање</w:t>
      </w:r>
      <w:r>
        <w:rPr>
          <w:spacing w:val="-1"/>
          <w:sz w:val="18"/>
        </w:rPr>
        <w:t> </w:t>
      </w:r>
      <w:r>
        <w:rPr>
          <w:sz w:val="18"/>
        </w:rPr>
        <w:t>малих</w:t>
      </w:r>
      <w:r>
        <w:rPr>
          <w:spacing w:val="-1"/>
          <w:sz w:val="18"/>
        </w:rPr>
        <w:t> </w:t>
      </w:r>
      <w:r>
        <w:rPr>
          <w:sz w:val="18"/>
        </w:rPr>
        <w:t>пољопривредних произвођача</w:t>
      </w:r>
      <w:r>
        <w:rPr>
          <w:spacing w:val="-1"/>
          <w:sz w:val="18"/>
        </w:rPr>
        <w:t> </w:t>
      </w:r>
      <w:r>
        <w:rPr>
          <w:sz w:val="18"/>
        </w:rPr>
        <w:t>(„Службени</w:t>
      </w:r>
      <w:r>
        <w:rPr>
          <w:spacing w:val="-1"/>
          <w:sz w:val="18"/>
        </w:rPr>
        <w:t> </w:t>
      </w:r>
      <w:r>
        <w:rPr>
          <w:sz w:val="18"/>
        </w:rPr>
        <w:t>гласник</w:t>
      </w:r>
      <w:r>
        <w:rPr>
          <w:spacing w:val="-1"/>
          <w:sz w:val="18"/>
        </w:rPr>
        <w:t> </w:t>
      </w:r>
      <w:r>
        <w:rPr>
          <w:sz w:val="18"/>
        </w:rPr>
        <w:t>РС”,</w:t>
      </w:r>
      <w:r>
        <w:rPr>
          <w:spacing w:val="-1"/>
          <w:sz w:val="18"/>
        </w:rPr>
        <w:t> </w:t>
      </w:r>
      <w:r>
        <w:rPr>
          <w:sz w:val="18"/>
        </w:rPr>
        <w:t>број 38/10);</w:t>
      </w:r>
    </w:p>
    <w:p>
      <w:pPr>
        <w:pStyle w:val="ListParagraph"/>
        <w:numPr>
          <w:ilvl w:val="0"/>
          <w:numId w:val="5"/>
        </w:numPr>
        <w:tabs>
          <w:tab w:pos="974" w:val="left" w:leader="none"/>
        </w:tabs>
        <w:spacing w:line="230" w:lineRule="auto" w:before="150" w:after="0"/>
        <w:ind w:left="119" w:right="179" w:firstLine="480"/>
        <w:jc w:val="left"/>
        <w:rPr>
          <w:sz w:val="18"/>
        </w:rPr>
      </w:pPr>
      <w:r>
        <w:rPr>
          <w:sz w:val="18"/>
        </w:rPr>
        <w:t>Правилник о садржини и начину вођења регистра захтева за додељивање права оплемењивача биљних</w:t>
      </w:r>
      <w:r>
        <w:rPr>
          <w:spacing w:val="-61"/>
          <w:sz w:val="18"/>
        </w:rPr>
        <w:t> </w:t>
      </w:r>
      <w:r>
        <w:rPr>
          <w:sz w:val="18"/>
        </w:rPr>
        <w:t>сорти, регистра заштићених биљних сорти, регистра пренесених права оплемењивача и регистра уговора о</w:t>
      </w:r>
    </w:p>
    <w:p>
      <w:pPr>
        <w:pStyle w:val="BodyText"/>
        <w:spacing w:line="212" w:lineRule="exact"/>
      </w:pPr>
      <w:r>
        <w:rPr/>
        <w:t>лиценци(„Службени</w:t>
      </w:r>
      <w:r>
        <w:rPr>
          <w:spacing w:val="-4"/>
        </w:rPr>
        <w:t> </w:t>
      </w:r>
      <w:r>
        <w:rPr/>
        <w:t>гласник</w:t>
      </w:r>
      <w:r>
        <w:rPr>
          <w:spacing w:val="-4"/>
        </w:rPr>
        <w:t> </w:t>
      </w:r>
      <w:r>
        <w:rPr/>
        <w:t>РС”,</w:t>
      </w:r>
      <w:r>
        <w:rPr>
          <w:spacing w:val="-4"/>
        </w:rPr>
        <w:t> </w:t>
      </w:r>
      <w:r>
        <w:rPr/>
        <w:t>број</w:t>
      </w:r>
      <w:r>
        <w:rPr>
          <w:spacing w:val="-4"/>
        </w:rPr>
        <w:t> </w:t>
      </w:r>
      <w:r>
        <w:rPr/>
        <w:t>70/09);</w:t>
      </w:r>
    </w:p>
    <w:p>
      <w:pPr>
        <w:pStyle w:val="ListParagraph"/>
        <w:numPr>
          <w:ilvl w:val="0"/>
          <w:numId w:val="5"/>
        </w:numPr>
        <w:tabs>
          <w:tab w:pos="974" w:val="left" w:leader="none"/>
        </w:tabs>
        <w:spacing w:line="230" w:lineRule="auto" w:before="148" w:after="0"/>
        <w:ind w:left="119" w:right="210" w:firstLine="480"/>
        <w:jc w:val="left"/>
        <w:rPr>
          <w:sz w:val="18"/>
        </w:rPr>
      </w:pPr>
      <w:r>
        <w:rPr>
          <w:sz w:val="18"/>
        </w:rPr>
        <w:t>Правилник о садржини захтева за додељивање права оплемењивача биљне сорте и документацији која</w:t>
      </w:r>
      <w:r>
        <w:rPr>
          <w:spacing w:val="-61"/>
          <w:sz w:val="18"/>
        </w:rPr>
        <w:t> </w:t>
      </w:r>
      <w:r>
        <w:rPr>
          <w:sz w:val="18"/>
        </w:rPr>
        <w:t>се прилаже уз овај захтев,, као и количини и начину достављања узорака репродукционог материјала сорте</w:t>
      </w:r>
      <w:r>
        <w:rPr>
          <w:spacing w:val="1"/>
          <w:sz w:val="18"/>
        </w:rPr>
        <w:t> </w:t>
      </w:r>
      <w:r>
        <w:rPr>
          <w:sz w:val="18"/>
        </w:rPr>
        <w:t>(„Службени</w:t>
      </w:r>
      <w:r>
        <w:rPr>
          <w:spacing w:val="-1"/>
          <w:sz w:val="18"/>
        </w:rPr>
        <w:t> </w:t>
      </w:r>
      <w:r>
        <w:rPr>
          <w:sz w:val="18"/>
        </w:rPr>
        <w:t>гласник РС”, број 82/09);</w:t>
      </w:r>
    </w:p>
    <w:p>
      <w:pPr>
        <w:pStyle w:val="ListParagraph"/>
        <w:numPr>
          <w:ilvl w:val="0"/>
          <w:numId w:val="5"/>
        </w:numPr>
        <w:tabs>
          <w:tab w:pos="974" w:val="left" w:leader="none"/>
        </w:tabs>
        <w:spacing w:line="230" w:lineRule="auto" w:before="150" w:after="0"/>
        <w:ind w:left="119" w:right="231" w:firstLine="480"/>
        <w:jc w:val="left"/>
        <w:rPr>
          <w:sz w:val="18"/>
        </w:rPr>
      </w:pPr>
      <w:r>
        <w:rPr>
          <w:sz w:val="18"/>
        </w:rPr>
        <w:t>Правилник</w:t>
      </w:r>
      <w:r>
        <w:rPr>
          <w:spacing w:val="-3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заштити</w:t>
      </w:r>
      <w:r>
        <w:rPr>
          <w:spacing w:val="-2"/>
          <w:sz w:val="18"/>
        </w:rPr>
        <w:t> </w:t>
      </w:r>
      <w:r>
        <w:rPr>
          <w:sz w:val="18"/>
        </w:rPr>
        <w:t>географског</w:t>
      </w:r>
      <w:r>
        <w:rPr>
          <w:spacing w:val="-3"/>
          <w:sz w:val="18"/>
        </w:rPr>
        <w:t> </w:t>
      </w:r>
      <w:r>
        <w:rPr>
          <w:sz w:val="18"/>
        </w:rPr>
        <w:t>порекла</w:t>
      </w:r>
      <w:r>
        <w:rPr>
          <w:spacing w:val="-2"/>
          <w:sz w:val="18"/>
        </w:rPr>
        <w:t> </w:t>
      </w:r>
      <w:r>
        <w:rPr>
          <w:sz w:val="18"/>
        </w:rPr>
        <w:t>вина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ракије</w:t>
      </w:r>
      <w:r>
        <w:rPr>
          <w:spacing w:val="-3"/>
          <w:sz w:val="18"/>
        </w:rPr>
        <w:t> </w:t>
      </w:r>
      <w:r>
        <w:rPr>
          <w:sz w:val="18"/>
        </w:rPr>
        <w:t>(„Службени</w:t>
      </w:r>
      <w:r>
        <w:rPr>
          <w:spacing w:val="-2"/>
          <w:sz w:val="18"/>
        </w:rPr>
        <w:t> </w:t>
      </w:r>
      <w:r>
        <w:rPr>
          <w:sz w:val="18"/>
        </w:rPr>
        <w:t>гласник</w:t>
      </w:r>
      <w:r>
        <w:rPr>
          <w:spacing w:val="-2"/>
          <w:sz w:val="18"/>
        </w:rPr>
        <w:t> </w:t>
      </w:r>
      <w:r>
        <w:rPr>
          <w:sz w:val="18"/>
        </w:rPr>
        <w:t>СРС”,</w:t>
      </w:r>
      <w:r>
        <w:rPr>
          <w:spacing w:val="-2"/>
          <w:sz w:val="18"/>
        </w:rPr>
        <w:t> </w:t>
      </w:r>
      <w:r>
        <w:rPr>
          <w:sz w:val="18"/>
        </w:rPr>
        <w:t>бр.</w:t>
      </w:r>
      <w:r>
        <w:rPr>
          <w:spacing w:val="-3"/>
          <w:sz w:val="18"/>
        </w:rPr>
        <w:t> </w:t>
      </w:r>
      <w:r>
        <w:rPr>
          <w:sz w:val="18"/>
        </w:rPr>
        <w:t>23/80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30/80</w:t>
      </w:r>
      <w:r>
        <w:rPr>
          <w:spacing w:val="-3"/>
          <w:sz w:val="18"/>
        </w:rPr>
        <w:t> </w:t>
      </w:r>
      <w:r>
        <w:rPr>
          <w:sz w:val="18"/>
        </w:rPr>
        <w:t>–</w:t>
      </w:r>
      <w:r>
        <w:rPr>
          <w:spacing w:val="-60"/>
          <w:sz w:val="18"/>
        </w:rPr>
        <w:t> </w:t>
      </w:r>
      <w:r>
        <w:rPr>
          <w:sz w:val="18"/>
        </w:rPr>
        <w:t>испр.).</w:t>
      </w:r>
    </w:p>
    <w:p>
      <w:pPr>
        <w:pStyle w:val="BodyText"/>
        <w:spacing w:line="214" w:lineRule="exact" w:before="143"/>
        <w:ind w:left="599"/>
      </w:pPr>
      <w:r>
        <w:rPr/>
        <w:t>У управном поступку за стицање субјективних права интелектуалне својине супсидијерно се примењује и</w:t>
      </w:r>
    </w:p>
    <w:p>
      <w:pPr>
        <w:pStyle w:val="BodyText"/>
        <w:spacing w:line="230" w:lineRule="auto" w:before="3"/>
        <w:ind w:right="135"/>
      </w:pPr>
      <w:r>
        <w:rPr/>
        <w:t>Закон</w:t>
      </w:r>
      <w:r>
        <w:rPr>
          <w:spacing w:val="-4"/>
        </w:rPr>
        <w:t> </w:t>
      </w:r>
      <w:r>
        <w:rPr/>
        <w:t>о</w:t>
      </w:r>
      <w:r>
        <w:rPr>
          <w:spacing w:val="-3"/>
        </w:rPr>
        <w:t> </w:t>
      </w:r>
      <w:r>
        <w:rPr/>
        <w:t>општем</w:t>
      </w:r>
      <w:r>
        <w:rPr>
          <w:spacing w:val="-3"/>
        </w:rPr>
        <w:t> </w:t>
      </w:r>
      <w:r>
        <w:rPr/>
        <w:t>управном</w:t>
      </w:r>
      <w:r>
        <w:rPr>
          <w:spacing w:val="-4"/>
        </w:rPr>
        <w:t> </w:t>
      </w:r>
      <w:r>
        <w:rPr/>
        <w:t>поступку</w:t>
      </w:r>
      <w:r>
        <w:rPr>
          <w:spacing w:val="-3"/>
        </w:rPr>
        <w:t> </w:t>
      </w:r>
      <w:r>
        <w:rPr/>
        <w:t>(„Службени</w:t>
      </w:r>
      <w:r>
        <w:rPr>
          <w:spacing w:val="-3"/>
        </w:rPr>
        <w:t> </w:t>
      </w:r>
      <w:r>
        <w:rPr/>
        <w:t>лист</w:t>
      </w:r>
      <w:r>
        <w:rPr>
          <w:spacing w:val="-3"/>
        </w:rPr>
        <w:t> </w:t>
      </w:r>
      <w:r>
        <w:rPr/>
        <w:t>СРЈ”,</w:t>
      </w:r>
      <w:r>
        <w:rPr>
          <w:spacing w:val="-4"/>
        </w:rPr>
        <w:t> </w:t>
      </w:r>
      <w:r>
        <w:rPr/>
        <w:t>бр.</w:t>
      </w:r>
      <w:r>
        <w:rPr>
          <w:spacing w:val="-3"/>
        </w:rPr>
        <w:t> </w:t>
      </w:r>
      <w:r>
        <w:rPr/>
        <w:t>33/97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31/01,</w:t>
      </w:r>
      <w:r>
        <w:rPr>
          <w:spacing w:val="-4"/>
        </w:rPr>
        <w:t> </w:t>
      </w:r>
      <w:r>
        <w:rPr/>
        <w:t>„Службени</w:t>
      </w:r>
      <w:r>
        <w:rPr>
          <w:spacing w:val="-3"/>
        </w:rPr>
        <w:t> </w:t>
      </w:r>
      <w:r>
        <w:rPr/>
        <w:t>гласник</w:t>
      </w:r>
      <w:r>
        <w:rPr>
          <w:spacing w:val="-3"/>
        </w:rPr>
        <w:t> </w:t>
      </w:r>
      <w:r>
        <w:rPr/>
        <w:t>РС”,</w:t>
      </w:r>
      <w:r>
        <w:rPr>
          <w:spacing w:val="-3"/>
        </w:rPr>
        <w:t> </w:t>
      </w:r>
      <w:r>
        <w:rPr/>
        <w:t>број</w:t>
      </w:r>
      <w:r>
        <w:rPr>
          <w:spacing w:val="-4"/>
        </w:rPr>
        <w:t> </w:t>
      </w:r>
      <w:r>
        <w:rPr/>
        <w:t>30/10).</w:t>
      </w:r>
      <w:r>
        <w:rPr>
          <w:spacing w:val="-60"/>
        </w:rPr>
        <w:t> </w:t>
      </w:r>
      <w:r>
        <w:rPr/>
        <w:t>Материја административних такси и посебних накнада које се плаћају у поступку стицања права интелектуалне</w:t>
      </w:r>
      <w:r>
        <w:rPr>
          <w:spacing w:val="1"/>
        </w:rPr>
        <w:t> </w:t>
      </w:r>
      <w:r>
        <w:rPr/>
        <w:t>својине уређена је следећим прописима:</w:t>
      </w:r>
    </w:p>
    <w:p>
      <w:pPr>
        <w:pStyle w:val="ListParagraph"/>
        <w:numPr>
          <w:ilvl w:val="0"/>
          <w:numId w:val="6"/>
        </w:numPr>
        <w:tabs>
          <w:tab w:pos="860" w:val="left" w:leader="none"/>
        </w:tabs>
        <w:spacing w:line="230" w:lineRule="auto" w:before="150" w:after="0"/>
        <w:ind w:left="119" w:right="756" w:firstLine="480"/>
        <w:jc w:val="left"/>
        <w:rPr>
          <w:sz w:val="18"/>
        </w:rPr>
      </w:pPr>
      <w:r>
        <w:rPr>
          <w:sz w:val="18"/>
        </w:rPr>
        <w:t>Закон</w:t>
      </w:r>
      <w:r>
        <w:rPr>
          <w:spacing w:val="-4"/>
          <w:sz w:val="18"/>
        </w:rPr>
        <w:t> </w:t>
      </w:r>
      <w:r>
        <w:rPr>
          <w:sz w:val="18"/>
        </w:rPr>
        <w:t>о</w:t>
      </w:r>
      <w:r>
        <w:rPr>
          <w:spacing w:val="-4"/>
          <w:sz w:val="18"/>
        </w:rPr>
        <w:t> </w:t>
      </w:r>
      <w:r>
        <w:rPr>
          <w:sz w:val="18"/>
        </w:rPr>
        <w:t>републичким</w:t>
      </w:r>
      <w:r>
        <w:rPr>
          <w:spacing w:val="-4"/>
          <w:sz w:val="18"/>
        </w:rPr>
        <w:t> </w:t>
      </w:r>
      <w:r>
        <w:rPr>
          <w:sz w:val="18"/>
        </w:rPr>
        <w:t>административним</w:t>
      </w:r>
      <w:r>
        <w:rPr>
          <w:spacing w:val="-4"/>
          <w:sz w:val="18"/>
        </w:rPr>
        <w:t> </w:t>
      </w:r>
      <w:r>
        <w:rPr>
          <w:sz w:val="18"/>
        </w:rPr>
        <w:t>таксама</w:t>
      </w:r>
      <w:r>
        <w:rPr>
          <w:spacing w:val="-3"/>
          <w:sz w:val="18"/>
        </w:rPr>
        <w:t> </w:t>
      </w:r>
      <w:r>
        <w:rPr>
          <w:sz w:val="18"/>
        </w:rPr>
        <w:t>(„Службени</w:t>
      </w:r>
      <w:r>
        <w:rPr>
          <w:spacing w:val="-4"/>
          <w:sz w:val="18"/>
        </w:rPr>
        <w:t> </w:t>
      </w:r>
      <w:r>
        <w:rPr>
          <w:sz w:val="18"/>
        </w:rPr>
        <w:t>гласник</w:t>
      </w:r>
      <w:r>
        <w:rPr>
          <w:spacing w:val="-4"/>
          <w:sz w:val="18"/>
        </w:rPr>
        <w:t> </w:t>
      </w:r>
      <w:r>
        <w:rPr>
          <w:sz w:val="18"/>
        </w:rPr>
        <w:t>РС”,</w:t>
      </w:r>
      <w:r>
        <w:rPr>
          <w:spacing w:val="-4"/>
          <w:sz w:val="18"/>
        </w:rPr>
        <w:t> </w:t>
      </w:r>
      <w:r>
        <w:rPr>
          <w:sz w:val="18"/>
        </w:rPr>
        <w:t>бр.</w:t>
      </w:r>
      <w:r>
        <w:rPr>
          <w:spacing w:val="-4"/>
          <w:sz w:val="18"/>
        </w:rPr>
        <w:t> </w:t>
      </w:r>
      <w:r>
        <w:rPr>
          <w:sz w:val="18"/>
        </w:rPr>
        <w:t>43/03,</w:t>
      </w:r>
      <w:r>
        <w:rPr>
          <w:spacing w:val="-3"/>
          <w:sz w:val="18"/>
        </w:rPr>
        <w:t> </w:t>
      </w:r>
      <w:r>
        <w:rPr>
          <w:sz w:val="18"/>
        </w:rPr>
        <w:t>51/03</w:t>
      </w:r>
      <w:r>
        <w:rPr>
          <w:spacing w:val="-4"/>
          <w:sz w:val="18"/>
        </w:rPr>
        <w:t> </w:t>
      </w:r>
      <w:r>
        <w:rPr>
          <w:sz w:val="18"/>
        </w:rPr>
        <w:t>–</w:t>
      </w:r>
      <w:r>
        <w:rPr>
          <w:spacing w:val="-4"/>
          <w:sz w:val="18"/>
        </w:rPr>
        <w:t> </w:t>
      </w:r>
      <w:r>
        <w:rPr>
          <w:sz w:val="18"/>
        </w:rPr>
        <w:t>испр.,</w:t>
      </w:r>
      <w:r>
        <w:rPr>
          <w:spacing w:val="-60"/>
          <w:sz w:val="18"/>
        </w:rPr>
        <w:t> </w:t>
      </w:r>
      <w:r>
        <w:rPr>
          <w:sz w:val="18"/>
        </w:rPr>
        <w:t>61/05, 101/05 – др. закон, 5/09 и 54/09);</w:t>
      </w:r>
    </w:p>
    <w:p>
      <w:pPr>
        <w:pStyle w:val="ListParagraph"/>
        <w:numPr>
          <w:ilvl w:val="0"/>
          <w:numId w:val="6"/>
        </w:numPr>
        <w:tabs>
          <w:tab w:pos="860" w:val="left" w:leader="none"/>
        </w:tabs>
        <w:spacing w:line="230" w:lineRule="auto" w:before="150" w:after="0"/>
        <w:ind w:left="119" w:right="744" w:firstLine="480"/>
        <w:jc w:val="left"/>
        <w:rPr>
          <w:sz w:val="18"/>
        </w:rPr>
      </w:pPr>
      <w:r>
        <w:rPr>
          <w:sz w:val="18"/>
        </w:rPr>
        <w:t>Одлука о висини накнада посебних трошкова поступка који води Завод за интелектуалну својину и</w:t>
      </w:r>
      <w:r>
        <w:rPr>
          <w:spacing w:val="-61"/>
          <w:sz w:val="18"/>
        </w:rPr>
        <w:t> </w:t>
      </w:r>
      <w:r>
        <w:rPr>
          <w:sz w:val="18"/>
        </w:rPr>
        <w:t>накнада</w:t>
      </w:r>
      <w:r>
        <w:rPr>
          <w:spacing w:val="-1"/>
          <w:sz w:val="18"/>
        </w:rPr>
        <w:t> </w:t>
      </w:r>
      <w:r>
        <w:rPr>
          <w:sz w:val="18"/>
        </w:rPr>
        <w:t>трошкова</w:t>
      </w:r>
      <w:r>
        <w:rPr>
          <w:spacing w:val="-1"/>
          <w:sz w:val="18"/>
        </w:rPr>
        <w:t> </w:t>
      </w:r>
      <w:r>
        <w:rPr>
          <w:sz w:val="18"/>
        </w:rPr>
        <w:t>за</w:t>
      </w:r>
      <w:r>
        <w:rPr>
          <w:spacing w:val="-1"/>
          <w:sz w:val="18"/>
        </w:rPr>
        <w:t> </w:t>
      </w:r>
      <w:r>
        <w:rPr>
          <w:sz w:val="18"/>
        </w:rPr>
        <w:t>пружање информационих</w:t>
      </w:r>
      <w:r>
        <w:rPr>
          <w:spacing w:val="-1"/>
          <w:sz w:val="18"/>
        </w:rPr>
        <w:t> </w:t>
      </w:r>
      <w:r>
        <w:rPr>
          <w:sz w:val="18"/>
        </w:rPr>
        <w:t>услуга</w:t>
      </w:r>
      <w:r>
        <w:rPr>
          <w:spacing w:val="-1"/>
          <w:sz w:val="18"/>
        </w:rPr>
        <w:t> </w:t>
      </w:r>
      <w:r>
        <w:rPr>
          <w:sz w:val="18"/>
        </w:rPr>
        <w:t>Завода („Службени</w:t>
      </w:r>
      <w:r>
        <w:rPr>
          <w:spacing w:val="-1"/>
          <w:sz w:val="18"/>
        </w:rPr>
        <w:t> </w:t>
      </w:r>
      <w:r>
        <w:rPr>
          <w:sz w:val="18"/>
        </w:rPr>
        <w:t>лист</w:t>
      </w:r>
      <w:r>
        <w:rPr>
          <w:spacing w:val="-1"/>
          <w:sz w:val="18"/>
        </w:rPr>
        <w:t> </w:t>
      </w:r>
      <w:r>
        <w:rPr>
          <w:sz w:val="18"/>
        </w:rPr>
        <w:t>СЦГ”, број</w:t>
      </w:r>
      <w:r>
        <w:rPr>
          <w:spacing w:val="-1"/>
          <w:sz w:val="18"/>
        </w:rPr>
        <w:t> </w:t>
      </w:r>
      <w:r>
        <w:rPr>
          <w:sz w:val="18"/>
        </w:rPr>
        <w:t>3/06);</w:t>
      </w:r>
    </w:p>
    <w:p>
      <w:pPr>
        <w:pStyle w:val="ListParagraph"/>
        <w:numPr>
          <w:ilvl w:val="0"/>
          <w:numId w:val="6"/>
        </w:numPr>
        <w:tabs>
          <w:tab w:pos="860" w:val="left" w:leader="none"/>
        </w:tabs>
        <w:spacing w:line="230" w:lineRule="auto" w:before="150" w:after="0"/>
        <w:ind w:left="119" w:right="122" w:firstLine="480"/>
        <w:jc w:val="left"/>
        <w:rPr>
          <w:sz w:val="18"/>
        </w:rPr>
      </w:pPr>
      <w:r>
        <w:rPr>
          <w:sz w:val="18"/>
        </w:rPr>
        <w:t>Одлука о висини трошкова обављања послова везаних за географско порекло, контроле грожђа</w:t>
      </w:r>
      <w:r>
        <w:rPr>
          <w:spacing w:val="1"/>
          <w:sz w:val="18"/>
        </w:rPr>
        <w:t> </w:t>
      </w:r>
      <w:r>
        <w:rPr>
          <w:sz w:val="18"/>
        </w:rPr>
        <w:t>намењеног за производњу вина са географским пореклом, контроле производње вина са географским пореклом ,</w:t>
      </w:r>
      <w:r>
        <w:rPr>
          <w:spacing w:val="-61"/>
          <w:sz w:val="18"/>
        </w:rPr>
        <w:t> </w:t>
      </w:r>
      <w:r>
        <w:rPr>
          <w:sz w:val="18"/>
        </w:rPr>
        <w:t>као и испитивање квалитета и сензорног оцењивања вина са географским пореклом („Службени гласник РС”,</w:t>
      </w:r>
      <w:r>
        <w:rPr>
          <w:spacing w:val="1"/>
          <w:sz w:val="18"/>
        </w:rPr>
        <w:t> </w:t>
      </w:r>
      <w:r>
        <w:rPr>
          <w:sz w:val="18"/>
        </w:rPr>
        <w:t>број 30/10).</w:t>
      </w:r>
    </w:p>
    <w:p>
      <w:pPr>
        <w:pStyle w:val="BodyText"/>
        <w:spacing w:line="230" w:lineRule="auto" w:before="150"/>
        <w:ind w:right="258" w:firstLine="480"/>
      </w:pPr>
      <w:r>
        <w:rPr/>
        <w:t>Набројаним важећим прописима Република Србија испуњава своје обавезе из универзалних међународних</w:t>
      </w:r>
      <w:r>
        <w:rPr>
          <w:spacing w:val="-61"/>
        </w:rPr>
        <w:t> </w:t>
      </w:r>
      <w:r>
        <w:rPr/>
        <w:t>конвенција чији је члан. То су:</w:t>
      </w:r>
    </w:p>
    <w:p>
      <w:pPr>
        <w:pStyle w:val="ListParagraph"/>
        <w:numPr>
          <w:ilvl w:val="0"/>
          <w:numId w:val="7"/>
        </w:numPr>
        <w:tabs>
          <w:tab w:pos="860" w:val="left" w:leader="none"/>
        </w:tabs>
        <w:spacing w:line="230" w:lineRule="auto" w:before="150" w:after="0"/>
        <w:ind w:left="119" w:right="1095" w:firstLine="480"/>
        <w:jc w:val="both"/>
        <w:rPr>
          <w:sz w:val="18"/>
        </w:rPr>
      </w:pPr>
      <w:r>
        <w:rPr>
          <w:sz w:val="18"/>
        </w:rPr>
        <w:t>Уредба о ратификацији Конвенције о оснивању Светске организације за интелектуалну својину</w:t>
      </w:r>
      <w:r>
        <w:rPr>
          <w:spacing w:val="-61"/>
          <w:sz w:val="18"/>
        </w:rPr>
        <w:t> </w:t>
      </w:r>
      <w:r>
        <w:rPr>
          <w:sz w:val="18"/>
        </w:rPr>
        <w:t>(„Службени</w:t>
      </w:r>
      <w:r>
        <w:rPr>
          <w:spacing w:val="-3"/>
          <w:sz w:val="18"/>
        </w:rPr>
        <w:t> </w:t>
      </w:r>
      <w:r>
        <w:rPr>
          <w:sz w:val="18"/>
        </w:rPr>
        <w:t>лист</w:t>
      </w:r>
      <w:r>
        <w:rPr>
          <w:spacing w:val="-2"/>
          <w:sz w:val="18"/>
        </w:rPr>
        <w:t> </w:t>
      </w:r>
      <w:r>
        <w:rPr>
          <w:sz w:val="18"/>
        </w:rPr>
        <w:t>СФРЈ</w:t>
      </w:r>
      <w:r>
        <w:rPr>
          <w:spacing w:val="-2"/>
          <w:sz w:val="18"/>
        </w:rPr>
        <w:t> </w:t>
      </w:r>
      <w:r>
        <w:rPr>
          <w:sz w:val="18"/>
        </w:rPr>
        <w:t>–</w:t>
      </w:r>
      <w:r>
        <w:rPr>
          <w:spacing w:val="-3"/>
          <w:sz w:val="18"/>
        </w:rPr>
        <w:t> </w:t>
      </w:r>
      <w:r>
        <w:rPr>
          <w:sz w:val="18"/>
        </w:rPr>
        <w:t>Међународни</w:t>
      </w:r>
      <w:r>
        <w:rPr>
          <w:spacing w:val="-2"/>
          <w:sz w:val="18"/>
        </w:rPr>
        <w:t> </w:t>
      </w:r>
      <w:r>
        <w:rPr>
          <w:sz w:val="18"/>
        </w:rPr>
        <w:t>уговори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3"/>
          <w:sz w:val="18"/>
        </w:rPr>
        <w:t> </w:t>
      </w:r>
      <w:r>
        <w:rPr>
          <w:sz w:val="18"/>
        </w:rPr>
        <w:t>други</w:t>
      </w:r>
      <w:r>
        <w:rPr>
          <w:spacing w:val="-2"/>
          <w:sz w:val="18"/>
        </w:rPr>
        <w:t> </w:t>
      </w:r>
      <w:r>
        <w:rPr>
          <w:sz w:val="18"/>
        </w:rPr>
        <w:t>споразуми”,</w:t>
      </w:r>
      <w:r>
        <w:rPr>
          <w:spacing w:val="-2"/>
          <w:sz w:val="18"/>
        </w:rPr>
        <w:t> </w:t>
      </w:r>
      <w:r>
        <w:rPr>
          <w:sz w:val="18"/>
        </w:rPr>
        <w:t>број</w:t>
      </w:r>
      <w:r>
        <w:rPr>
          <w:spacing w:val="-2"/>
          <w:sz w:val="18"/>
        </w:rPr>
        <w:t> </w:t>
      </w:r>
      <w:r>
        <w:rPr>
          <w:sz w:val="18"/>
        </w:rPr>
        <w:t>31/72</w:t>
      </w:r>
      <w:r>
        <w:rPr>
          <w:spacing w:val="-3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„Службени</w:t>
      </w:r>
      <w:r>
        <w:rPr>
          <w:spacing w:val="-2"/>
          <w:sz w:val="18"/>
        </w:rPr>
        <w:t> </w:t>
      </w:r>
      <w:r>
        <w:rPr>
          <w:sz w:val="18"/>
        </w:rPr>
        <w:t>лист</w:t>
      </w:r>
      <w:r>
        <w:rPr>
          <w:spacing w:val="-3"/>
          <w:sz w:val="18"/>
        </w:rPr>
        <w:t> </w:t>
      </w:r>
      <w:r>
        <w:rPr>
          <w:sz w:val="18"/>
        </w:rPr>
        <w:t>СФРЈ</w:t>
      </w:r>
      <w:r>
        <w:rPr>
          <w:spacing w:val="-2"/>
          <w:sz w:val="18"/>
        </w:rPr>
        <w:t> </w:t>
      </w:r>
      <w:r>
        <w:rPr>
          <w:sz w:val="18"/>
        </w:rPr>
        <w:t>–</w:t>
      </w:r>
      <w:r>
        <w:rPr>
          <w:spacing w:val="-61"/>
          <w:sz w:val="18"/>
        </w:rPr>
        <w:t> </w:t>
      </w:r>
      <w:r>
        <w:rPr>
          <w:sz w:val="18"/>
        </w:rPr>
        <w:t>Међународни</w:t>
      </w:r>
      <w:r>
        <w:rPr>
          <w:spacing w:val="-1"/>
          <w:sz w:val="18"/>
        </w:rPr>
        <w:t> </w:t>
      </w:r>
      <w:r>
        <w:rPr>
          <w:sz w:val="18"/>
        </w:rPr>
        <w:t>уговори”, број 4/86 –</w:t>
      </w:r>
      <w:r>
        <w:rPr>
          <w:spacing w:val="-1"/>
          <w:sz w:val="18"/>
        </w:rPr>
        <w:t> </w:t>
      </w:r>
      <w:r>
        <w:rPr>
          <w:sz w:val="18"/>
        </w:rPr>
        <w:t>др. уредба);</w:t>
      </w:r>
    </w:p>
    <w:p>
      <w:pPr>
        <w:pStyle w:val="ListParagraph"/>
        <w:numPr>
          <w:ilvl w:val="0"/>
          <w:numId w:val="7"/>
        </w:numPr>
        <w:tabs>
          <w:tab w:pos="860" w:val="left" w:leader="none"/>
        </w:tabs>
        <w:spacing w:line="214" w:lineRule="exact" w:before="143" w:after="0"/>
        <w:ind w:left="859" w:right="0" w:hanging="261"/>
        <w:jc w:val="left"/>
        <w:rPr>
          <w:sz w:val="18"/>
        </w:rPr>
      </w:pPr>
      <w:r>
        <w:rPr>
          <w:sz w:val="18"/>
        </w:rPr>
        <w:t>Уредба о ратификацији Париске конвенције за заштиту индустријске својине („Службени лист СФРЈ –</w:t>
      </w:r>
    </w:p>
    <w:p>
      <w:pPr>
        <w:pStyle w:val="BodyText"/>
        <w:spacing w:line="214" w:lineRule="exact"/>
      </w:pPr>
      <w:r>
        <w:rPr/>
        <w:t>Међународни</w:t>
      </w:r>
      <w:r>
        <w:rPr>
          <w:spacing w:val="-3"/>
        </w:rPr>
        <w:t> </w:t>
      </w:r>
      <w:r>
        <w:rPr/>
        <w:t>уговори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други</w:t>
      </w:r>
      <w:r>
        <w:rPr>
          <w:spacing w:val="-2"/>
        </w:rPr>
        <w:t> </w:t>
      </w:r>
      <w:r>
        <w:rPr/>
        <w:t>споразуми”,</w:t>
      </w:r>
      <w:r>
        <w:rPr>
          <w:spacing w:val="-3"/>
        </w:rPr>
        <w:t> </w:t>
      </w:r>
      <w:r>
        <w:rPr/>
        <w:t>број</w:t>
      </w:r>
      <w:r>
        <w:rPr>
          <w:spacing w:val="-2"/>
        </w:rPr>
        <w:t> </w:t>
      </w:r>
      <w:r>
        <w:rPr/>
        <w:t>5/74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„Службени</w:t>
      </w:r>
      <w:r>
        <w:rPr>
          <w:spacing w:val="-3"/>
        </w:rPr>
        <w:t> </w:t>
      </w:r>
      <w:r>
        <w:rPr/>
        <w:t>лист</w:t>
      </w:r>
      <w:r>
        <w:rPr>
          <w:spacing w:val="-2"/>
        </w:rPr>
        <w:t> </w:t>
      </w:r>
      <w:r>
        <w:rPr/>
        <w:t>СФРЈ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</w:t>
      </w:r>
      <w:r>
        <w:rPr/>
        <w:t>Међународни</w:t>
      </w:r>
      <w:r>
        <w:rPr>
          <w:spacing w:val="-3"/>
        </w:rPr>
        <w:t> </w:t>
      </w:r>
      <w:r>
        <w:rPr/>
        <w:t>уговори”,</w:t>
      </w:r>
      <w:r>
        <w:rPr>
          <w:spacing w:val="-2"/>
        </w:rPr>
        <w:t> </w:t>
      </w:r>
      <w:r>
        <w:rPr/>
        <w:t>број</w:t>
      </w:r>
      <w:r>
        <w:rPr>
          <w:spacing w:val="-2"/>
        </w:rPr>
        <w:t> </w:t>
      </w:r>
      <w:r>
        <w:rPr/>
        <w:t>7/86</w:t>
      </w:r>
      <w:r>
        <w:rPr>
          <w:spacing w:val="-2"/>
        </w:rPr>
        <w:t> </w:t>
      </w:r>
      <w:r>
        <w:rPr/>
        <w:t>–</w:t>
      </w:r>
    </w:p>
    <w:p>
      <w:pPr>
        <w:spacing w:after="0" w:line="214" w:lineRule="exact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before="90"/>
      </w:pPr>
      <w:r>
        <w:rPr/>
        <w:t>др. уредба);</w:t>
      </w:r>
    </w:p>
    <w:p>
      <w:pPr>
        <w:pStyle w:val="ListParagraph"/>
        <w:numPr>
          <w:ilvl w:val="0"/>
          <w:numId w:val="7"/>
        </w:numPr>
        <w:tabs>
          <w:tab w:pos="860" w:val="left" w:leader="none"/>
        </w:tabs>
        <w:spacing w:line="230" w:lineRule="auto" w:before="148" w:after="0"/>
        <w:ind w:left="119" w:right="453" w:firstLine="480"/>
        <w:jc w:val="left"/>
        <w:rPr>
          <w:sz w:val="18"/>
        </w:rPr>
      </w:pPr>
      <w:r>
        <w:rPr>
          <w:sz w:val="18"/>
        </w:rPr>
        <w:t>Закон о ратификацији Бернске конвенције за заштиту књижевних и уметничких дела („Службени лист</w:t>
      </w:r>
      <w:r>
        <w:rPr>
          <w:spacing w:val="-61"/>
          <w:sz w:val="18"/>
        </w:rPr>
        <w:t> </w:t>
      </w:r>
      <w:r>
        <w:rPr>
          <w:sz w:val="18"/>
        </w:rPr>
        <w:t>СФРЈ</w:t>
      </w:r>
      <w:r>
        <w:rPr>
          <w:spacing w:val="-1"/>
          <w:sz w:val="18"/>
        </w:rPr>
        <w:t> </w:t>
      </w:r>
      <w:r>
        <w:rPr>
          <w:sz w:val="18"/>
        </w:rPr>
        <w:t>– Међународни уговори”, бр.</w:t>
      </w:r>
      <w:r>
        <w:rPr>
          <w:spacing w:val="-1"/>
          <w:sz w:val="18"/>
        </w:rPr>
        <w:t> </w:t>
      </w:r>
      <w:r>
        <w:rPr>
          <w:sz w:val="18"/>
        </w:rPr>
        <w:t>14/75 и бр. 4/86</w:t>
      </w:r>
      <w:r>
        <w:rPr>
          <w:spacing w:val="-1"/>
          <w:sz w:val="18"/>
        </w:rPr>
        <w:t> </w:t>
      </w:r>
      <w:r>
        <w:rPr>
          <w:sz w:val="18"/>
        </w:rPr>
        <w:t>– уредба);</w:t>
      </w:r>
    </w:p>
    <w:p>
      <w:pPr>
        <w:pStyle w:val="ListParagraph"/>
        <w:numPr>
          <w:ilvl w:val="0"/>
          <w:numId w:val="7"/>
        </w:numPr>
        <w:tabs>
          <w:tab w:pos="860" w:val="left" w:leader="none"/>
        </w:tabs>
        <w:spacing w:line="230" w:lineRule="auto" w:before="150" w:after="0"/>
        <w:ind w:left="119" w:right="950" w:firstLine="480"/>
        <w:jc w:val="left"/>
        <w:rPr>
          <w:sz w:val="18"/>
        </w:rPr>
      </w:pPr>
      <w:r>
        <w:rPr>
          <w:sz w:val="18"/>
        </w:rPr>
        <w:t>Закон о потврђивању Мадридског споразума о сузбијању лажних и преварних ознака порекла на</w:t>
      </w:r>
      <w:r>
        <w:rPr>
          <w:spacing w:val="-61"/>
          <w:sz w:val="18"/>
        </w:rPr>
        <w:t> </w:t>
      </w:r>
      <w:r>
        <w:rPr>
          <w:sz w:val="18"/>
        </w:rPr>
        <w:t>производима</w:t>
      </w:r>
      <w:r>
        <w:rPr>
          <w:spacing w:val="-1"/>
          <w:sz w:val="18"/>
        </w:rPr>
        <w:t> </w:t>
      </w:r>
      <w:r>
        <w:rPr>
          <w:sz w:val="18"/>
        </w:rPr>
        <w:t>(„Службени лист СРЈ</w:t>
      </w:r>
      <w:r>
        <w:rPr>
          <w:spacing w:val="-1"/>
          <w:sz w:val="18"/>
        </w:rPr>
        <w:t> </w:t>
      </w:r>
      <w:r>
        <w:rPr>
          <w:sz w:val="18"/>
        </w:rPr>
        <w:t>– Међународни уговори”,</w:t>
      </w:r>
      <w:r>
        <w:rPr>
          <w:spacing w:val="-1"/>
          <w:sz w:val="18"/>
        </w:rPr>
        <w:t> </w:t>
      </w:r>
      <w:r>
        <w:rPr>
          <w:sz w:val="18"/>
        </w:rPr>
        <w:t>број 1/99);</w:t>
      </w:r>
    </w:p>
    <w:p>
      <w:pPr>
        <w:pStyle w:val="ListParagraph"/>
        <w:numPr>
          <w:ilvl w:val="0"/>
          <w:numId w:val="7"/>
        </w:numPr>
        <w:tabs>
          <w:tab w:pos="860" w:val="left" w:leader="none"/>
        </w:tabs>
        <w:spacing w:line="230" w:lineRule="auto" w:before="150" w:after="0"/>
        <w:ind w:left="119" w:right="513" w:firstLine="480"/>
        <w:jc w:val="left"/>
        <w:rPr>
          <w:sz w:val="18"/>
        </w:rPr>
      </w:pPr>
      <w:r>
        <w:rPr>
          <w:sz w:val="18"/>
        </w:rPr>
        <w:t>Уредба о ратификацији Мадридског аранжмана о међународном регистровању жигова од 14. априла</w:t>
      </w:r>
      <w:r>
        <w:rPr>
          <w:spacing w:val="1"/>
          <w:sz w:val="18"/>
        </w:rPr>
        <w:t> </w:t>
      </w:r>
      <w:r>
        <w:rPr>
          <w:sz w:val="18"/>
        </w:rPr>
        <w:t>1891. године, ревидираног у Брислу 14. децембра 1900. године, у Вашингтону 2. јуна 1911. године, у Хагу 6.</w:t>
      </w:r>
      <w:r>
        <w:rPr>
          <w:spacing w:val="-61"/>
          <w:sz w:val="18"/>
        </w:rPr>
        <w:t> </w:t>
      </w:r>
      <w:r>
        <w:rPr>
          <w:sz w:val="18"/>
        </w:rPr>
        <w:t>новембра 1925. године, у Лондону 2. јуна 1934. године, у Ници 15. јуна 1957. године и у Стокхолму 14. јула</w:t>
      </w:r>
      <w:r>
        <w:rPr>
          <w:spacing w:val="1"/>
          <w:sz w:val="18"/>
        </w:rPr>
        <w:t> </w:t>
      </w:r>
      <w:r>
        <w:rPr>
          <w:sz w:val="18"/>
        </w:rPr>
        <w:t>1967.</w:t>
      </w:r>
      <w:r>
        <w:rPr>
          <w:spacing w:val="-1"/>
          <w:sz w:val="18"/>
        </w:rPr>
        <w:t> </w:t>
      </w:r>
      <w:r>
        <w:rPr>
          <w:sz w:val="18"/>
        </w:rPr>
        <w:t>године („Службени</w:t>
      </w:r>
      <w:r>
        <w:rPr>
          <w:spacing w:val="-1"/>
          <w:sz w:val="18"/>
        </w:rPr>
        <w:t> </w:t>
      </w:r>
      <w:r>
        <w:rPr>
          <w:sz w:val="18"/>
        </w:rPr>
        <w:t>лист СФРЈ</w:t>
      </w:r>
      <w:r>
        <w:rPr>
          <w:spacing w:val="-1"/>
          <w:sz w:val="18"/>
        </w:rPr>
        <w:t> </w:t>
      </w:r>
      <w:r>
        <w:rPr>
          <w:sz w:val="18"/>
        </w:rPr>
        <w:t>– Међународни</w:t>
      </w:r>
      <w:r>
        <w:rPr>
          <w:spacing w:val="-1"/>
          <w:sz w:val="18"/>
        </w:rPr>
        <w:t> </w:t>
      </w:r>
      <w:r>
        <w:rPr>
          <w:sz w:val="18"/>
        </w:rPr>
        <w:t>уговори и</w:t>
      </w:r>
      <w:r>
        <w:rPr>
          <w:spacing w:val="-1"/>
          <w:sz w:val="18"/>
        </w:rPr>
        <w:t> </w:t>
      </w:r>
      <w:r>
        <w:rPr>
          <w:sz w:val="18"/>
        </w:rPr>
        <w:t>други споразуми”,</w:t>
      </w:r>
      <w:r>
        <w:rPr>
          <w:spacing w:val="-1"/>
          <w:sz w:val="18"/>
        </w:rPr>
        <w:t> </w:t>
      </w:r>
      <w:r>
        <w:rPr>
          <w:sz w:val="18"/>
        </w:rPr>
        <w:t>број 2/74);</w:t>
      </w:r>
    </w:p>
    <w:p>
      <w:pPr>
        <w:pStyle w:val="ListParagraph"/>
        <w:numPr>
          <w:ilvl w:val="0"/>
          <w:numId w:val="7"/>
        </w:numPr>
        <w:tabs>
          <w:tab w:pos="860" w:val="left" w:leader="none"/>
        </w:tabs>
        <w:spacing w:line="230" w:lineRule="auto" w:before="150" w:after="0"/>
        <w:ind w:left="119" w:right="342" w:firstLine="480"/>
        <w:jc w:val="left"/>
        <w:rPr>
          <w:sz w:val="18"/>
        </w:rPr>
      </w:pPr>
      <w:r>
        <w:rPr>
          <w:sz w:val="18"/>
        </w:rPr>
        <w:t>Закон о потврђивању Протокола који се односи на Мадридски аранжман о међународном регистровању</w:t>
      </w:r>
      <w:r>
        <w:rPr>
          <w:spacing w:val="-61"/>
          <w:sz w:val="18"/>
        </w:rPr>
        <w:t> </w:t>
      </w:r>
      <w:r>
        <w:rPr>
          <w:sz w:val="18"/>
        </w:rPr>
        <w:t>жигова</w:t>
      </w:r>
      <w:r>
        <w:rPr>
          <w:spacing w:val="-1"/>
          <w:sz w:val="18"/>
        </w:rPr>
        <w:t> </w:t>
      </w:r>
      <w:r>
        <w:rPr>
          <w:sz w:val="18"/>
        </w:rPr>
        <w:t>(„Службени лист СРЈ –</w:t>
      </w:r>
      <w:r>
        <w:rPr>
          <w:spacing w:val="-1"/>
          <w:sz w:val="18"/>
        </w:rPr>
        <w:t> </w:t>
      </w:r>
      <w:r>
        <w:rPr>
          <w:sz w:val="18"/>
        </w:rPr>
        <w:t>Међународни уговори”, број 2/97);</w:t>
      </w:r>
    </w:p>
    <w:p>
      <w:pPr>
        <w:pStyle w:val="ListParagraph"/>
        <w:numPr>
          <w:ilvl w:val="0"/>
          <w:numId w:val="7"/>
        </w:numPr>
        <w:tabs>
          <w:tab w:pos="860" w:val="left" w:leader="none"/>
        </w:tabs>
        <w:spacing w:line="230" w:lineRule="auto" w:before="150" w:after="0"/>
        <w:ind w:left="119" w:right="217" w:firstLine="480"/>
        <w:jc w:val="left"/>
        <w:rPr>
          <w:sz w:val="18"/>
        </w:rPr>
      </w:pPr>
      <w:r>
        <w:rPr>
          <w:sz w:val="18"/>
        </w:rPr>
        <w:t>Закон о потврђивању Хашког споразума о међународном пријављивању индустријских узорака и модела</w:t>
      </w:r>
      <w:r>
        <w:rPr>
          <w:spacing w:val="-61"/>
          <w:sz w:val="18"/>
        </w:rPr>
        <w:t> </w:t>
      </w:r>
      <w:r>
        <w:rPr>
          <w:sz w:val="18"/>
        </w:rPr>
        <w:t>(„Службени</w:t>
      </w:r>
      <w:r>
        <w:rPr>
          <w:spacing w:val="-1"/>
          <w:sz w:val="18"/>
        </w:rPr>
        <w:t> </w:t>
      </w:r>
      <w:r>
        <w:rPr>
          <w:sz w:val="18"/>
        </w:rPr>
        <w:t>лист СРЈ – Међународни</w:t>
      </w:r>
      <w:r>
        <w:rPr>
          <w:spacing w:val="-1"/>
          <w:sz w:val="18"/>
        </w:rPr>
        <w:t> </w:t>
      </w:r>
      <w:r>
        <w:rPr>
          <w:sz w:val="18"/>
        </w:rPr>
        <w:t>уговори”, број 3/93);</w:t>
      </w:r>
    </w:p>
    <w:p>
      <w:pPr>
        <w:pStyle w:val="ListParagraph"/>
        <w:numPr>
          <w:ilvl w:val="0"/>
          <w:numId w:val="7"/>
        </w:numPr>
        <w:tabs>
          <w:tab w:pos="860" w:val="left" w:leader="none"/>
        </w:tabs>
        <w:spacing w:line="214" w:lineRule="exact" w:before="143" w:after="0"/>
        <w:ind w:left="859" w:right="0" w:hanging="261"/>
        <w:jc w:val="left"/>
        <w:rPr>
          <w:sz w:val="18"/>
        </w:rPr>
      </w:pPr>
      <w:r>
        <w:rPr>
          <w:sz w:val="18"/>
        </w:rPr>
        <w:t>Закон о потврђивању Ничанског споразума о међународној класификацији роба и услуга ради</w:t>
      </w:r>
    </w:p>
    <w:p>
      <w:pPr>
        <w:pStyle w:val="BodyText"/>
        <w:spacing w:line="230" w:lineRule="auto" w:before="3"/>
        <w:ind w:right="149"/>
      </w:pPr>
      <w:r>
        <w:rPr/>
        <w:t>регистровања жигова, од 15. јуна 1957. године, ревидираног у Стокхолму 14. јула 1967. године и Женеви 13.</w:t>
      </w:r>
      <w:r>
        <w:rPr>
          <w:spacing w:val="1"/>
        </w:rPr>
        <w:t> </w:t>
      </w:r>
      <w:r>
        <w:rPr/>
        <w:t>маја</w:t>
      </w:r>
      <w:r>
        <w:rPr>
          <w:spacing w:val="-3"/>
        </w:rPr>
        <w:t> </w:t>
      </w:r>
      <w:r>
        <w:rPr/>
        <w:t>1977.</w:t>
      </w:r>
      <w:r>
        <w:rPr>
          <w:spacing w:val="-2"/>
        </w:rPr>
        <w:t> </w:t>
      </w:r>
      <w:r>
        <w:rPr/>
        <w:t>године</w:t>
      </w:r>
      <w:r>
        <w:rPr>
          <w:spacing w:val="-2"/>
        </w:rPr>
        <w:t> </w:t>
      </w:r>
      <w:r>
        <w:rPr/>
        <w:t>и</w:t>
      </w:r>
      <w:r>
        <w:rPr>
          <w:spacing w:val="-3"/>
        </w:rPr>
        <w:t> </w:t>
      </w:r>
      <w:r>
        <w:rPr/>
        <w:t>измењеног</w:t>
      </w:r>
      <w:r>
        <w:rPr>
          <w:spacing w:val="-2"/>
        </w:rPr>
        <w:t> </w:t>
      </w:r>
      <w:r>
        <w:rPr/>
        <w:t>28.</w:t>
      </w:r>
      <w:r>
        <w:rPr>
          <w:spacing w:val="-2"/>
        </w:rPr>
        <w:t> </w:t>
      </w:r>
      <w:r>
        <w:rPr/>
        <w:t>септембра</w:t>
      </w:r>
      <w:r>
        <w:rPr>
          <w:spacing w:val="-2"/>
        </w:rPr>
        <w:t> </w:t>
      </w:r>
      <w:r>
        <w:rPr/>
        <w:t>1979.</w:t>
      </w:r>
      <w:r>
        <w:rPr>
          <w:spacing w:val="-3"/>
        </w:rPr>
        <w:t> </w:t>
      </w:r>
      <w:r>
        <w:rPr/>
        <w:t>године</w:t>
      </w:r>
      <w:r>
        <w:rPr>
          <w:spacing w:val="-2"/>
        </w:rPr>
        <w:t> </w:t>
      </w:r>
      <w:r>
        <w:rPr/>
        <w:t>(„Службени</w:t>
      </w:r>
      <w:r>
        <w:rPr>
          <w:spacing w:val="-2"/>
        </w:rPr>
        <w:t> </w:t>
      </w:r>
      <w:r>
        <w:rPr/>
        <w:t>гласник</w:t>
      </w:r>
      <w:r>
        <w:rPr>
          <w:spacing w:val="-2"/>
        </w:rPr>
        <w:t> </w:t>
      </w:r>
      <w:r>
        <w:rPr/>
        <w:t>РС</w:t>
      </w:r>
      <w:r>
        <w:rPr>
          <w:spacing w:val="-3"/>
        </w:rPr>
        <w:t> </w:t>
      </w:r>
      <w:r>
        <w:rPr/>
        <w:t>–</w:t>
      </w:r>
      <w:r>
        <w:rPr>
          <w:spacing w:val="-2"/>
        </w:rPr>
        <w:t> </w:t>
      </w:r>
      <w:r>
        <w:rPr/>
        <w:t>Међународни</w:t>
      </w:r>
      <w:r>
        <w:rPr>
          <w:spacing w:val="-2"/>
        </w:rPr>
        <w:t> </w:t>
      </w:r>
      <w:r>
        <w:rPr/>
        <w:t>уговори”,</w:t>
      </w:r>
      <w:r>
        <w:rPr>
          <w:spacing w:val="-2"/>
        </w:rPr>
        <w:t> </w:t>
      </w:r>
      <w:r>
        <w:rPr/>
        <w:t>број</w:t>
      </w:r>
      <w:r>
        <w:rPr>
          <w:spacing w:val="-61"/>
        </w:rPr>
        <w:t> </w:t>
      </w:r>
      <w:r>
        <w:rPr/>
        <w:t>19/10);</w:t>
      </w:r>
    </w:p>
    <w:p>
      <w:pPr>
        <w:pStyle w:val="ListParagraph"/>
        <w:numPr>
          <w:ilvl w:val="0"/>
          <w:numId w:val="7"/>
        </w:numPr>
        <w:tabs>
          <w:tab w:pos="860" w:val="left" w:leader="none"/>
        </w:tabs>
        <w:spacing w:line="230" w:lineRule="auto" w:before="150" w:after="0"/>
        <w:ind w:left="119" w:right="790" w:firstLine="480"/>
        <w:jc w:val="left"/>
        <w:rPr>
          <w:sz w:val="18"/>
        </w:rPr>
      </w:pPr>
      <w:r>
        <w:rPr>
          <w:sz w:val="18"/>
        </w:rPr>
        <w:t>Закон о потврђивању Лисабонског аранжмана о заштити ознака порекла и њиховом међународном</w:t>
      </w:r>
      <w:r>
        <w:rPr>
          <w:spacing w:val="-62"/>
          <w:sz w:val="18"/>
        </w:rPr>
        <w:t> </w:t>
      </w:r>
      <w:r>
        <w:rPr>
          <w:sz w:val="18"/>
        </w:rPr>
        <w:t>регистровању</w:t>
      </w:r>
      <w:r>
        <w:rPr>
          <w:spacing w:val="-1"/>
          <w:sz w:val="18"/>
        </w:rPr>
        <w:t> </w:t>
      </w:r>
      <w:r>
        <w:rPr>
          <w:sz w:val="18"/>
        </w:rPr>
        <w:t>(„Службени лист СРЈ</w:t>
      </w:r>
      <w:r>
        <w:rPr>
          <w:spacing w:val="-1"/>
          <w:sz w:val="18"/>
        </w:rPr>
        <w:t> </w:t>
      </w:r>
      <w:r>
        <w:rPr>
          <w:sz w:val="18"/>
        </w:rPr>
        <w:t>– Међународни уговори”,</w:t>
      </w:r>
      <w:r>
        <w:rPr>
          <w:spacing w:val="-1"/>
          <w:sz w:val="18"/>
        </w:rPr>
        <w:t> </w:t>
      </w:r>
      <w:r>
        <w:rPr>
          <w:sz w:val="18"/>
        </w:rPr>
        <w:t>број 6/98);</w:t>
      </w:r>
    </w:p>
    <w:p>
      <w:pPr>
        <w:pStyle w:val="ListParagraph"/>
        <w:numPr>
          <w:ilvl w:val="0"/>
          <w:numId w:val="7"/>
        </w:numPr>
        <w:tabs>
          <w:tab w:pos="974" w:val="left" w:leader="none"/>
        </w:tabs>
        <w:spacing w:line="230" w:lineRule="auto" w:before="150" w:after="0"/>
        <w:ind w:left="119" w:right="196" w:firstLine="480"/>
        <w:jc w:val="left"/>
        <w:rPr>
          <w:sz w:val="18"/>
        </w:rPr>
      </w:pPr>
      <w:r>
        <w:rPr>
          <w:sz w:val="18"/>
        </w:rPr>
        <w:t>Закон о потврђивању Међународне конвенције о заштити извођача, произвођача фонограма и установа</w:t>
      </w:r>
      <w:r>
        <w:rPr>
          <w:spacing w:val="-61"/>
          <w:sz w:val="18"/>
        </w:rPr>
        <w:t> </w:t>
      </w:r>
      <w:r>
        <w:rPr>
          <w:sz w:val="18"/>
        </w:rPr>
        <w:t>за</w:t>
      </w:r>
      <w:r>
        <w:rPr>
          <w:spacing w:val="-1"/>
          <w:sz w:val="18"/>
        </w:rPr>
        <w:t> </w:t>
      </w:r>
      <w:r>
        <w:rPr>
          <w:sz w:val="18"/>
        </w:rPr>
        <w:t>радио-дифузију</w:t>
      </w:r>
      <w:r>
        <w:rPr>
          <w:spacing w:val="-1"/>
          <w:sz w:val="18"/>
        </w:rPr>
        <w:t> </w:t>
      </w:r>
      <w:r>
        <w:rPr>
          <w:sz w:val="18"/>
        </w:rPr>
        <w:t>(Римска конвенција)</w:t>
      </w:r>
      <w:r>
        <w:rPr>
          <w:spacing w:val="-1"/>
          <w:sz w:val="18"/>
        </w:rPr>
        <w:t> </w:t>
      </w:r>
      <w:r>
        <w:rPr>
          <w:sz w:val="18"/>
        </w:rPr>
        <w:t>(„Службени лист</w:t>
      </w:r>
      <w:r>
        <w:rPr>
          <w:spacing w:val="-1"/>
          <w:sz w:val="18"/>
        </w:rPr>
        <w:t> </w:t>
      </w:r>
      <w:r>
        <w:rPr>
          <w:sz w:val="18"/>
        </w:rPr>
        <w:t>СРЈ</w:t>
      </w:r>
      <w:r>
        <w:rPr>
          <w:spacing w:val="-1"/>
          <w:sz w:val="18"/>
        </w:rPr>
        <w:t> </w:t>
      </w:r>
      <w:r>
        <w:rPr>
          <w:sz w:val="18"/>
        </w:rPr>
        <w:t>– Међународни</w:t>
      </w:r>
      <w:r>
        <w:rPr>
          <w:spacing w:val="-1"/>
          <w:sz w:val="18"/>
        </w:rPr>
        <w:t> </w:t>
      </w:r>
      <w:r>
        <w:rPr>
          <w:sz w:val="18"/>
        </w:rPr>
        <w:t>уговори”,</w:t>
      </w:r>
      <w:r>
        <w:rPr>
          <w:spacing w:val="-1"/>
          <w:sz w:val="18"/>
        </w:rPr>
        <w:t> </w:t>
      </w:r>
      <w:r>
        <w:rPr>
          <w:sz w:val="18"/>
        </w:rPr>
        <w:t>број 13/02);</w:t>
      </w:r>
    </w:p>
    <w:p>
      <w:pPr>
        <w:pStyle w:val="ListParagraph"/>
        <w:numPr>
          <w:ilvl w:val="0"/>
          <w:numId w:val="7"/>
        </w:numPr>
        <w:tabs>
          <w:tab w:pos="974" w:val="left" w:leader="none"/>
        </w:tabs>
        <w:spacing w:line="214" w:lineRule="exact" w:before="142" w:after="0"/>
        <w:ind w:left="973" w:right="0" w:hanging="375"/>
        <w:jc w:val="left"/>
        <w:rPr>
          <w:sz w:val="18"/>
        </w:rPr>
      </w:pPr>
      <w:r>
        <w:rPr>
          <w:sz w:val="18"/>
        </w:rPr>
        <w:t>Уредба о ратификацији Локарнског аранжмана о установљењу међународне класификације за</w:t>
      </w:r>
    </w:p>
    <w:p>
      <w:pPr>
        <w:pStyle w:val="BodyText"/>
        <w:spacing w:line="214" w:lineRule="exact"/>
      </w:pPr>
      <w:r>
        <w:rPr/>
        <w:t>индустријске</w:t>
      </w:r>
      <w:r>
        <w:rPr>
          <w:spacing w:val="-2"/>
        </w:rPr>
        <w:t> </w:t>
      </w:r>
      <w:r>
        <w:rPr/>
        <w:t>узорке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моделе</w:t>
      </w:r>
      <w:r>
        <w:rPr>
          <w:spacing w:val="-2"/>
        </w:rPr>
        <w:t> </w:t>
      </w:r>
      <w:r>
        <w:rPr/>
        <w:t>(„Службени</w:t>
      </w:r>
      <w:r>
        <w:rPr>
          <w:spacing w:val="-1"/>
        </w:rPr>
        <w:t> </w:t>
      </w:r>
      <w:r>
        <w:rPr/>
        <w:t>лист</w:t>
      </w:r>
      <w:r>
        <w:rPr>
          <w:spacing w:val="-1"/>
        </w:rPr>
        <w:t> </w:t>
      </w:r>
      <w:r>
        <w:rPr/>
        <w:t>СФРЈ</w:t>
      </w:r>
      <w:r>
        <w:rPr>
          <w:spacing w:val="-1"/>
        </w:rPr>
        <w:t> </w:t>
      </w:r>
      <w:r>
        <w:rPr/>
        <w:t>–</w:t>
      </w:r>
      <w:r>
        <w:rPr>
          <w:spacing w:val="-2"/>
        </w:rPr>
        <w:t> </w:t>
      </w:r>
      <w:r>
        <w:rPr/>
        <w:t>Међународни</w:t>
      </w:r>
      <w:r>
        <w:rPr>
          <w:spacing w:val="-1"/>
        </w:rPr>
        <w:t> </w:t>
      </w:r>
      <w:r>
        <w:rPr/>
        <w:t>уговори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други</w:t>
      </w:r>
      <w:r>
        <w:rPr>
          <w:spacing w:val="-2"/>
        </w:rPr>
        <w:t> </w:t>
      </w:r>
      <w:r>
        <w:rPr/>
        <w:t>споразуми”,</w:t>
      </w:r>
      <w:r>
        <w:rPr>
          <w:spacing w:val="-1"/>
        </w:rPr>
        <w:t> </w:t>
      </w:r>
      <w:r>
        <w:rPr/>
        <w:t>број</w:t>
      </w:r>
      <w:r>
        <w:rPr>
          <w:spacing w:val="-1"/>
        </w:rPr>
        <w:t> </w:t>
      </w:r>
      <w:r>
        <w:rPr/>
        <w:t>51/74);</w:t>
      </w:r>
    </w:p>
    <w:p>
      <w:pPr>
        <w:pStyle w:val="ListParagraph"/>
        <w:numPr>
          <w:ilvl w:val="0"/>
          <w:numId w:val="7"/>
        </w:numPr>
        <w:tabs>
          <w:tab w:pos="974" w:val="left" w:leader="none"/>
        </w:tabs>
        <w:spacing w:line="230" w:lineRule="auto" w:before="149" w:after="0"/>
        <w:ind w:left="119" w:right="233" w:firstLine="480"/>
        <w:jc w:val="left"/>
        <w:rPr>
          <w:sz w:val="18"/>
        </w:rPr>
      </w:pPr>
      <w:r>
        <w:rPr>
          <w:sz w:val="18"/>
        </w:rPr>
        <w:t>Закон о потврђивању Уговора о сарадњи у области патената, са Правилником за спровођење Уговора о</w:t>
      </w:r>
      <w:r>
        <w:rPr>
          <w:spacing w:val="-61"/>
          <w:sz w:val="18"/>
        </w:rPr>
        <w:t> </w:t>
      </w:r>
      <w:r>
        <w:rPr>
          <w:sz w:val="18"/>
        </w:rPr>
        <w:t>сарадњи у области патената (ПЦТ уговор) („Службени лист СРЈ – Међународни уговори”, број 3/96 и „Службени</w:t>
      </w:r>
      <w:r>
        <w:rPr>
          <w:spacing w:val="-61"/>
          <w:sz w:val="18"/>
        </w:rPr>
        <w:t> </w:t>
      </w:r>
      <w:r>
        <w:rPr>
          <w:sz w:val="18"/>
        </w:rPr>
        <w:t>лист</w:t>
      </w:r>
      <w:r>
        <w:rPr>
          <w:spacing w:val="-1"/>
          <w:sz w:val="18"/>
        </w:rPr>
        <w:t> </w:t>
      </w:r>
      <w:r>
        <w:rPr>
          <w:sz w:val="18"/>
        </w:rPr>
        <w:t>СЦГ”, број 32/04 – др. закон);</w:t>
      </w:r>
    </w:p>
    <w:p>
      <w:pPr>
        <w:pStyle w:val="ListParagraph"/>
        <w:numPr>
          <w:ilvl w:val="0"/>
          <w:numId w:val="7"/>
        </w:numPr>
        <w:tabs>
          <w:tab w:pos="974" w:val="left" w:leader="none"/>
        </w:tabs>
        <w:spacing w:line="230" w:lineRule="auto" w:before="150" w:after="0"/>
        <w:ind w:left="119" w:right="464" w:firstLine="480"/>
        <w:jc w:val="left"/>
        <w:rPr>
          <w:sz w:val="18"/>
        </w:rPr>
      </w:pPr>
      <w:r>
        <w:rPr>
          <w:sz w:val="18"/>
        </w:rPr>
        <w:t>Закон о ратификацији Споразума између Савезне владе Републике Југославије и Европске патентне</w:t>
      </w:r>
      <w:r>
        <w:rPr>
          <w:spacing w:val="1"/>
          <w:sz w:val="18"/>
        </w:rPr>
        <w:t> </w:t>
      </w:r>
      <w:r>
        <w:rPr>
          <w:sz w:val="18"/>
        </w:rPr>
        <w:t>организације о сарадњи у области патената (Споразум о сарадњи и проширењу), са анексом („Службени лист</w:t>
      </w:r>
      <w:r>
        <w:rPr>
          <w:spacing w:val="-61"/>
          <w:sz w:val="18"/>
        </w:rPr>
        <w:t> </w:t>
      </w:r>
      <w:r>
        <w:rPr>
          <w:sz w:val="18"/>
        </w:rPr>
        <w:t>СЦГ”</w:t>
      </w:r>
      <w:r>
        <w:rPr>
          <w:spacing w:val="-1"/>
          <w:sz w:val="18"/>
        </w:rPr>
        <w:t> </w:t>
      </w:r>
      <w:r>
        <w:rPr>
          <w:sz w:val="18"/>
        </w:rPr>
        <w:t>– Међународни уговори”, број 14/04);</w:t>
      </w:r>
    </w:p>
    <w:p>
      <w:pPr>
        <w:pStyle w:val="ListParagraph"/>
        <w:numPr>
          <w:ilvl w:val="0"/>
          <w:numId w:val="7"/>
        </w:numPr>
        <w:tabs>
          <w:tab w:pos="974" w:val="left" w:leader="none"/>
        </w:tabs>
        <w:spacing w:line="230" w:lineRule="auto" w:before="150" w:after="0"/>
        <w:ind w:left="119" w:right="480" w:firstLine="480"/>
        <w:jc w:val="left"/>
        <w:rPr>
          <w:sz w:val="18"/>
        </w:rPr>
      </w:pPr>
      <w:r>
        <w:rPr>
          <w:sz w:val="18"/>
        </w:rPr>
        <w:t>Закон о потврђивању Стразбуршког споразума о међународној класификацији патената од 24. марта</w:t>
      </w:r>
      <w:r>
        <w:rPr>
          <w:spacing w:val="-61"/>
          <w:sz w:val="18"/>
        </w:rPr>
        <w:t> </w:t>
      </w:r>
      <w:r>
        <w:rPr>
          <w:sz w:val="18"/>
        </w:rPr>
        <w:t>1971. године, са изменама од 28. септембра 1979. године („Службени лист РС – Међународни уговори”, број</w:t>
      </w:r>
      <w:r>
        <w:rPr>
          <w:spacing w:val="1"/>
          <w:sz w:val="18"/>
        </w:rPr>
        <w:t> </w:t>
      </w:r>
      <w:r>
        <w:rPr>
          <w:sz w:val="18"/>
        </w:rPr>
        <w:t>42/09);</w:t>
      </w:r>
    </w:p>
    <w:p>
      <w:pPr>
        <w:pStyle w:val="ListParagraph"/>
        <w:numPr>
          <w:ilvl w:val="0"/>
          <w:numId w:val="7"/>
        </w:numPr>
        <w:tabs>
          <w:tab w:pos="974" w:val="left" w:leader="none"/>
        </w:tabs>
        <w:spacing w:line="214" w:lineRule="exact" w:before="143" w:after="0"/>
        <w:ind w:left="973" w:right="0" w:hanging="375"/>
        <w:jc w:val="left"/>
        <w:rPr>
          <w:sz w:val="18"/>
        </w:rPr>
      </w:pPr>
      <w:r>
        <w:rPr>
          <w:sz w:val="18"/>
        </w:rPr>
        <w:t>Уредба о ратификацији Светске (универзалне) конвенције о ауторском праву, са прилозима, измењене</w:t>
      </w:r>
    </w:p>
    <w:p>
      <w:pPr>
        <w:pStyle w:val="ListParagraph"/>
        <w:numPr>
          <w:ilvl w:val="0"/>
          <w:numId w:val="8"/>
        </w:numPr>
        <w:tabs>
          <w:tab w:pos="478" w:val="left" w:leader="none"/>
        </w:tabs>
        <w:spacing w:line="214" w:lineRule="exact" w:before="0" w:after="0"/>
        <w:ind w:left="477" w:right="0" w:hanging="359"/>
        <w:jc w:val="left"/>
        <w:rPr>
          <w:sz w:val="18"/>
        </w:rPr>
      </w:pPr>
      <w:r>
        <w:rPr>
          <w:sz w:val="18"/>
        </w:rPr>
        <w:t>јула</w:t>
      </w:r>
      <w:r>
        <w:rPr>
          <w:spacing w:val="-2"/>
          <w:sz w:val="18"/>
        </w:rPr>
        <w:t> </w:t>
      </w:r>
      <w:r>
        <w:rPr>
          <w:sz w:val="18"/>
        </w:rPr>
        <w:t>1971.</w:t>
      </w:r>
      <w:r>
        <w:rPr>
          <w:spacing w:val="-2"/>
          <w:sz w:val="18"/>
        </w:rPr>
        <w:t> </w:t>
      </w:r>
      <w:r>
        <w:rPr>
          <w:sz w:val="18"/>
        </w:rPr>
        <w:t>године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1"/>
          <w:sz w:val="18"/>
        </w:rPr>
        <w:t> </w:t>
      </w:r>
      <w:r>
        <w:rPr>
          <w:sz w:val="18"/>
        </w:rPr>
        <w:t>лист</w:t>
      </w:r>
      <w:r>
        <w:rPr>
          <w:spacing w:val="-2"/>
          <w:sz w:val="18"/>
        </w:rPr>
        <w:t> </w:t>
      </w:r>
      <w:r>
        <w:rPr>
          <w:sz w:val="18"/>
        </w:rPr>
        <w:t>СФРЈ</w:t>
      </w:r>
      <w:r>
        <w:rPr>
          <w:spacing w:val="-2"/>
          <w:sz w:val="18"/>
        </w:rPr>
        <w:t> </w:t>
      </w:r>
      <w:r>
        <w:rPr>
          <w:sz w:val="18"/>
        </w:rPr>
        <w:t>–</w:t>
      </w:r>
      <w:r>
        <w:rPr>
          <w:spacing w:val="-2"/>
          <w:sz w:val="18"/>
        </w:rPr>
        <w:t> </w:t>
      </w:r>
      <w:r>
        <w:rPr>
          <w:sz w:val="18"/>
        </w:rPr>
        <w:t>Међународни</w:t>
      </w:r>
      <w:r>
        <w:rPr>
          <w:spacing w:val="-1"/>
          <w:sz w:val="18"/>
        </w:rPr>
        <w:t> </w:t>
      </w:r>
      <w:r>
        <w:rPr>
          <w:sz w:val="18"/>
        </w:rPr>
        <w:t>уговори”,</w:t>
      </w:r>
      <w:r>
        <w:rPr>
          <w:spacing w:val="-2"/>
          <w:sz w:val="18"/>
        </w:rPr>
        <w:t> </w:t>
      </w:r>
      <w:r>
        <w:rPr>
          <w:sz w:val="18"/>
        </w:rPr>
        <w:t>број</w:t>
      </w:r>
      <w:r>
        <w:rPr>
          <w:spacing w:val="-2"/>
          <w:sz w:val="18"/>
        </w:rPr>
        <w:t> </w:t>
      </w:r>
      <w:r>
        <w:rPr>
          <w:sz w:val="18"/>
        </w:rPr>
        <w:t>54/73);</w:t>
      </w:r>
    </w:p>
    <w:p>
      <w:pPr>
        <w:pStyle w:val="ListParagraph"/>
        <w:numPr>
          <w:ilvl w:val="0"/>
          <w:numId w:val="7"/>
        </w:numPr>
        <w:tabs>
          <w:tab w:pos="974" w:val="left" w:leader="none"/>
        </w:tabs>
        <w:spacing w:line="230" w:lineRule="auto" w:before="148" w:after="0"/>
        <w:ind w:left="119" w:right="622" w:firstLine="480"/>
        <w:jc w:val="left"/>
        <w:rPr>
          <w:sz w:val="18"/>
        </w:rPr>
      </w:pPr>
      <w:r>
        <w:rPr>
          <w:sz w:val="18"/>
        </w:rPr>
        <w:t>Закон о потврђивању Конвенције о заштити произвођача фонограма од неовлашћеног умножавања</w:t>
      </w:r>
      <w:r>
        <w:rPr>
          <w:spacing w:val="-61"/>
          <w:sz w:val="18"/>
        </w:rPr>
        <w:t> </w:t>
      </w:r>
      <w:r>
        <w:rPr>
          <w:sz w:val="18"/>
        </w:rPr>
        <w:t>њихових</w:t>
      </w:r>
      <w:r>
        <w:rPr>
          <w:spacing w:val="-1"/>
          <w:sz w:val="18"/>
        </w:rPr>
        <w:t> </w:t>
      </w:r>
      <w:r>
        <w:rPr>
          <w:sz w:val="18"/>
        </w:rPr>
        <w:t>фонограма („Службени</w:t>
      </w:r>
      <w:r>
        <w:rPr>
          <w:spacing w:val="-1"/>
          <w:sz w:val="18"/>
        </w:rPr>
        <w:t> </w:t>
      </w:r>
      <w:r>
        <w:rPr>
          <w:sz w:val="18"/>
        </w:rPr>
        <w:t>лист СРЈ –</w:t>
      </w:r>
      <w:r>
        <w:rPr>
          <w:spacing w:val="-1"/>
          <w:sz w:val="18"/>
        </w:rPr>
        <w:t> </w:t>
      </w:r>
      <w:r>
        <w:rPr>
          <w:sz w:val="18"/>
        </w:rPr>
        <w:t>Међународни уговори”, број</w:t>
      </w:r>
      <w:r>
        <w:rPr>
          <w:spacing w:val="-1"/>
          <w:sz w:val="18"/>
        </w:rPr>
        <w:t> </w:t>
      </w:r>
      <w:r>
        <w:rPr>
          <w:sz w:val="18"/>
        </w:rPr>
        <w:t>13/02);</w:t>
      </w:r>
    </w:p>
    <w:p>
      <w:pPr>
        <w:pStyle w:val="ListParagraph"/>
        <w:numPr>
          <w:ilvl w:val="0"/>
          <w:numId w:val="7"/>
        </w:numPr>
        <w:tabs>
          <w:tab w:pos="974" w:val="left" w:leader="none"/>
        </w:tabs>
        <w:spacing w:line="230" w:lineRule="auto" w:before="150" w:after="0"/>
        <w:ind w:left="119" w:right="285" w:firstLine="480"/>
        <w:jc w:val="both"/>
        <w:rPr>
          <w:sz w:val="18"/>
        </w:rPr>
      </w:pPr>
      <w:r>
        <w:rPr>
          <w:sz w:val="18"/>
        </w:rPr>
        <w:t>Закон о потврђивању Споразума о установљењу међународне класификације фигуративних елемената</w:t>
      </w:r>
      <w:r>
        <w:rPr>
          <w:spacing w:val="-61"/>
          <w:sz w:val="18"/>
        </w:rPr>
        <w:t> </w:t>
      </w:r>
      <w:r>
        <w:rPr>
          <w:sz w:val="18"/>
        </w:rPr>
        <w:t>жигова сачињеног у Бечу, 12. јуна 1973. године, са изменама од 1. октобра 1985. године („Службени лист РС –</w:t>
      </w:r>
      <w:r>
        <w:rPr>
          <w:spacing w:val="-61"/>
          <w:sz w:val="18"/>
        </w:rPr>
        <w:t> </w:t>
      </w:r>
      <w:r>
        <w:rPr>
          <w:sz w:val="18"/>
        </w:rPr>
        <w:t>Међународни</w:t>
      </w:r>
      <w:r>
        <w:rPr>
          <w:spacing w:val="-1"/>
          <w:sz w:val="18"/>
        </w:rPr>
        <w:t> </w:t>
      </w:r>
      <w:r>
        <w:rPr>
          <w:sz w:val="18"/>
        </w:rPr>
        <w:t>уговори”, број 42/09);</w:t>
      </w:r>
    </w:p>
    <w:p>
      <w:pPr>
        <w:pStyle w:val="ListParagraph"/>
        <w:numPr>
          <w:ilvl w:val="0"/>
          <w:numId w:val="7"/>
        </w:numPr>
        <w:tabs>
          <w:tab w:pos="974" w:val="left" w:leader="none"/>
        </w:tabs>
        <w:spacing w:line="230" w:lineRule="auto" w:before="150" w:after="0"/>
        <w:ind w:left="119" w:right="1025" w:firstLine="480"/>
        <w:jc w:val="left"/>
        <w:rPr>
          <w:sz w:val="18"/>
        </w:rPr>
      </w:pPr>
      <w:r>
        <w:rPr>
          <w:sz w:val="18"/>
        </w:rPr>
        <w:t>Уредба о ратификацији Конвенције о дистрибуцији сигнала за пренос програма преко сателита</w:t>
      </w:r>
      <w:r>
        <w:rPr>
          <w:spacing w:val="-61"/>
          <w:sz w:val="18"/>
        </w:rPr>
        <w:t> </w:t>
      </w:r>
      <w:r>
        <w:rPr>
          <w:sz w:val="18"/>
        </w:rPr>
        <w:t>(„Службени</w:t>
      </w:r>
      <w:r>
        <w:rPr>
          <w:spacing w:val="-1"/>
          <w:sz w:val="18"/>
        </w:rPr>
        <w:t> </w:t>
      </w:r>
      <w:r>
        <w:rPr>
          <w:sz w:val="18"/>
        </w:rPr>
        <w:t>лист СФРЈ –</w:t>
      </w:r>
      <w:r>
        <w:rPr>
          <w:spacing w:val="-1"/>
          <w:sz w:val="18"/>
        </w:rPr>
        <w:t> </w:t>
      </w:r>
      <w:r>
        <w:rPr>
          <w:sz w:val="18"/>
        </w:rPr>
        <w:t>Међународни уговори”, број 13/77);</w:t>
      </w:r>
    </w:p>
    <w:p>
      <w:pPr>
        <w:pStyle w:val="ListParagraph"/>
        <w:numPr>
          <w:ilvl w:val="0"/>
          <w:numId w:val="7"/>
        </w:numPr>
        <w:tabs>
          <w:tab w:pos="974" w:val="left" w:leader="none"/>
        </w:tabs>
        <w:spacing w:line="230" w:lineRule="auto" w:before="150" w:after="0"/>
        <w:ind w:left="119" w:right="1025" w:firstLine="480"/>
        <w:jc w:val="left"/>
        <w:rPr>
          <w:sz w:val="18"/>
        </w:rPr>
      </w:pPr>
      <w:r>
        <w:rPr>
          <w:sz w:val="18"/>
        </w:rPr>
        <w:t>Закон о потврђивању Будимпештанског споразума о међународном признању депозита</w:t>
      </w:r>
      <w:r>
        <w:rPr>
          <w:spacing w:val="1"/>
          <w:sz w:val="18"/>
        </w:rPr>
        <w:t> </w:t>
      </w:r>
      <w:r>
        <w:rPr>
          <w:sz w:val="18"/>
        </w:rPr>
        <w:t>микроорганизама</w:t>
      </w:r>
      <w:r>
        <w:rPr>
          <w:spacing w:val="-4"/>
          <w:sz w:val="18"/>
        </w:rPr>
        <w:t> </w:t>
      </w:r>
      <w:r>
        <w:rPr>
          <w:sz w:val="18"/>
        </w:rPr>
        <w:t>ради</w:t>
      </w:r>
      <w:r>
        <w:rPr>
          <w:spacing w:val="-3"/>
          <w:sz w:val="18"/>
        </w:rPr>
        <w:t> </w:t>
      </w:r>
      <w:r>
        <w:rPr>
          <w:sz w:val="18"/>
        </w:rPr>
        <w:t>поступка</w:t>
      </w:r>
      <w:r>
        <w:rPr>
          <w:spacing w:val="-3"/>
          <w:sz w:val="18"/>
        </w:rPr>
        <w:t> </w:t>
      </w:r>
      <w:r>
        <w:rPr>
          <w:sz w:val="18"/>
        </w:rPr>
        <w:t>патентирања</w:t>
      </w:r>
      <w:r>
        <w:rPr>
          <w:spacing w:val="-3"/>
          <w:sz w:val="18"/>
        </w:rPr>
        <w:t> </w:t>
      </w:r>
      <w:r>
        <w:rPr>
          <w:sz w:val="18"/>
        </w:rPr>
        <w:t>(„Службени</w:t>
      </w:r>
      <w:r>
        <w:rPr>
          <w:spacing w:val="-3"/>
          <w:sz w:val="18"/>
        </w:rPr>
        <w:t> </w:t>
      </w:r>
      <w:r>
        <w:rPr>
          <w:sz w:val="18"/>
        </w:rPr>
        <w:t>лист</w:t>
      </w:r>
      <w:r>
        <w:rPr>
          <w:spacing w:val="-3"/>
          <w:sz w:val="18"/>
        </w:rPr>
        <w:t> </w:t>
      </w:r>
      <w:r>
        <w:rPr>
          <w:sz w:val="18"/>
        </w:rPr>
        <w:t>СРЈ</w:t>
      </w:r>
      <w:r>
        <w:rPr>
          <w:spacing w:val="-3"/>
          <w:sz w:val="18"/>
        </w:rPr>
        <w:t> </w:t>
      </w:r>
      <w:r>
        <w:rPr>
          <w:sz w:val="18"/>
        </w:rPr>
        <w:t>–</w:t>
      </w:r>
      <w:r>
        <w:rPr>
          <w:spacing w:val="-4"/>
          <w:sz w:val="18"/>
        </w:rPr>
        <w:t> </w:t>
      </w:r>
      <w:r>
        <w:rPr>
          <w:sz w:val="18"/>
        </w:rPr>
        <w:t>Међународни</w:t>
      </w:r>
      <w:r>
        <w:rPr>
          <w:spacing w:val="-3"/>
          <w:sz w:val="18"/>
        </w:rPr>
        <w:t> </w:t>
      </w:r>
      <w:r>
        <w:rPr>
          <w:sz w:val="18"/>
        </w:rPr>
        <w:t>уговори”,</w:t>
      </w:r>
      <w:r>
        <w:rPr>
          <w:spacing w:val="-3"/>
          <w:sz w:val="18"/>
        </w:rPr>
        <w:t> </w:t>
      </w:r>
      <w:r>
        <w:rPr>
          <w:sz w:val="18"/>
        </w:rPr>
        <w:t>број</w:t>
      </w:r>
      <w:r>
        <w:rPr>
          <w:spacing w:val="-3"/>
          <w:sz w:val="18"/>
        </w:rPr>
        <w:t> </w:t>
      </w:r>
      <w:r>
        <w:rPr>
          <w:sz w:val="18"/>
        </w:rPr>
        <w:t>3/93);</w:t>
      </w:r>
    </w:p>
    <w:p>
      <w:pPr>
        <w:pStyle w:val="ListParagraph"/>
        <w:numPr>
          <w:ilvl w:val="0"/>
          <w:numId w:val="7"/>
        </w:numPr>
        <w:tabs>
          <w:tab w:pos="974" w:val="left" w:leader="none"/>
        </w:tabs>
        <w:spacing w:line="230" w:lineRule="auto" w:before="150" w:after="0"/>
        <w:ind w:left="119" w:right="137" w:firstLine="480"/>
        <w:jc w:val="left"/>
        <w:rPr>
          <w:sz w:val="18"/>
        </w:rPr>
      </w:pPr>
      <w:r>
        <w:rPr>
          <w:sz w:val="18"/>
        </w:rPr>
        <w:t>Закон</w:t>
      </w:r>
      <w:r>
        <w:rPr>
          <w:spacing w:val="-2"/>
          <w:sz w:val="18"/>
        </w:rPr>
        <w:t> </w:t>
      </w:r>
      <w:r>
        <w:rPr>
          <w:sz w:val="18"/>
        </w:rPr>
        <w:t>о</w:t>
      </w:r>
      <w:r>
        <w:rPr>
          <w:spacing w:val="-1"/>
          <w:sz w:val="18"/>
        </w:rPr>
        <w:t> </w:t>
      </w:r>
      <w:r>
        <w:rPr>
          <w:sz w:val="18"/>
        </w:rPr>
        <w:t>потврђивању</w:t>
      </w:r>
      <w:r>
        <w:rPr>
          <w:spacing w:val="-2"/>
          <w:sz w:val="18"/>
        </w:rPr>
        <w:t> </w:t>
      </w:r>
      <w:r>
        <w:rPr>
          <w:sz w:val="18"/>
        </w:rPr>
        <w:t>Најробијског</w:t>
      </w:r>
      <w:r>
        <w:rPr>
          <w:spacing w:val="-1"/>
          <w:sz w:val="18"/>
        </w:rPr>
        <w:t> </w:t>
      </w:r>
      <w:r>
        <w:rPr>
          <w:sz w:val="18"/>
        </w:rPr>
        <w:t>уговора</w:t>
      </w:r>
      <w:r>
        <w:rPr>
          <w:spacing w:val="-2"/>
          <w:sz w:val="18"/>
        </w:rPr>
        <w:t> </w:t>
      </w:r>
      <w:r>
        <w:rPr>
          <w:sz w:val="18"/>
        </w:rPr>
        <w:t>о</w:t>
      </w:r>
      <w:r>
        <w:rPr>
          <w:spacing w:val="-1"/>
          <w:sz w:val="18"/>
        </w:rPr>
        <w:t> </w:t>
      </w:r>
      <w:r>
        <w:rPr>
          <w:sz w:val="18"/>
        </w:rPr>
        <w:t>заштити</w:t>
      </w:r>
      <w:r>
        <w:rPr>
          <w:spacing w:val="-2"/>
          <w:sz w:val="18"/>
        </w:rPr>
        <w:t> </w:t>
      </w:r>
      <w:r>
        <w:rPr>
          <w:sz w:val="18"/>
        </w:rPr>
        <w:t>олимпијског</w:t>
      </w:r>
      <w:r>
        <w:rPr>
          <w:spacing w:val="-1"/>
          <w:sz w:val="18"/>
        </w:rPr>
        <w:t> </w:t>
      </w:r>
      <w:r>
        <w:rPr>
          <w:sz w:val="18"/>
        </w:rPr>
        <w:t>симбола,</w:t>
      </w:r>
      <w:r>
        <w:rPr>
          <w:spacing w:val="-2"/>
          <w:sz w:val="18"/>
        </w:rPr>
        <w:t> </w:t>
      </w:r>
      <w:r>
        <w:rPr>
          <w:sz w:val="18"/>
        </w:rPr>
        <w:t>са</w:t>
      </w:r>
      <w:r>
        <w:rPr>
          <w:spacing w:val="-1"/>
          <w:sz w:val="18"/>
        </w:rPr>
        <w:t> </w:t>
      </w:r>
      <w:r>
        <w:rPr>
          <w:sz w:val="18"/>
        </w:rPr>
        <w:t>анексом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1"/>
          <w:sz w:val="18"/>
        </w:rPr>
        <w:t> </w:t>
      </w:r>
      <w:r>
        <w:rPr>
          <w:sz w:val="18"/>
        </w:rPr>
        <w:t>лист</w:t>
      </w:r>
      <w:r>
        <w:rPr>
          <w:spacing w:val="-60"/>
          <w:sz w:val="18"/>
        </w:rPr>
        <w:t> </w:t>
      </w:r>
      <w:r>
        <w:rPr>
          <w:sz w:val="18"/>
        </w:rPr>
        <w:t>СРЈ</w:t>
      </w:r>
      <w:r>
        <w:rPr>
          <w:spacing w:val="-1"/>
          <w:sz w:val="18"/>
        </w:rPr>
        <w:t> </w:t>
      </w:r>
      <w:r>
        <w:rPr>
          <w:sz w:val="18"/>
        </w:rPr>
        <w:t>– Међународни уговори”, број 1/99);</w:t>
      </w:r>
    </w:p>
    <w:p>
      <w:pPr>
        <w:pStyle w:val="ListParagraph"/>
        <w:numPr>
          <w:ilvl w:val="0"/>
          <w:numId w:val="7"/>
        </w:numPr>
        <w:tabs>
          <w:tab w:pos="974" w:val="left" w:leader="none"/>
        </w:tabs>
        <w:spacing w:line="230" w:lineRule="auto" w:before="150" w:after="0"/>
        <w:ind w:left="119" w:right="591" w:firstLine="480"/>
        <w:jc w:val="left"/>
        <w:rPr>
          <w:sz w:val="18"/>
        </w:rPr>
      </w:pPr>
      <w:r>
        <w:rPr>
          <w:sz w:val="18"/>
        </w:rPr>
        <w:t>Закон</w:t>
      </w:r>
      <w:r>
        <w:rPr>
          <w:spacing w:val="-3"/>
          <w:sz w:val="18"/>
        </w:rPr>
        <w:t> </w:t>
      </w:r>
      <w:r>
        <w:rPr>
          <w:sz w:val="18"/>
        </w:rPr>
        <w:t>о</w:t>
      </w:r>
      <w:r>
        <w:rPr>
          <w:spacing w:val="-3"/>
          <w:sz w:val="18"/>
        </w:rPr>
        <w:t> </w:t>
      </w:r>
      <w:r>
        <w:rPr>
          <w:sz w:val="18"/>
        </w:rPr>
        <w:t>потврђивању</w:t>
      </w:r>
      <w:r>
        <w:rPr>
          <w:spacing w:val="-2"/>
          <w:sz w:val="18"/>
        </w:rPr>
        <w:t> </w:t>
      </w:r>
      <w:r>
        <w:rPr>
          <w:sz w:val="18"/>
        </w:rPr>
        <w:t>Уговора</w:t>
      </w:r>
      <w:r>
        <w:rPr>
          <w:spacing w:val="-3"/>
          <w:sz w:val="18"/>
        </w:rPr>
        <w:t> </w:t>
      </w:r>
      <w:r>
        <w:rPr>
          <w:sz w:val="18"/>
        </w:rPr>
        <w:t>о</w:t>
      </w:r>
      <w:r>
        <w:rPr>
          <w:spacing w:val="-3"/>
          <w:sz w:val="18"/>
        </w:rPr>
        <w:t> </w:t>
      </w:r>
      <w:r>
        <w:rPr>
          <w:sz w:val="18"/>
        </w:rPr>
        <w:t>жиговном</w:t>
      </w:r>
      <w:r>
        <w:rPr>
          <w:spacing w:val="-2"/>
          <w:sz w:val="18"/>
        </w:rPr>
        <w:t> </w:t>
      </w:r>
      <w:r>
        <w:rPr>
          <w:sz w:val="18"/>
        </w:rPr>
        <w:t>праву</w:t>
      </w:r>
      <w:r>
        <w:rPr>
          <w:spacing w:val="-3"/>
          <w:sz w:val="18"/>
        </w:rPr>
        <w:t> </w:t>
      </w:r>
      <w:r>
        <w:rPr>
          <w:sz w:val="18"/>
        </w:rPr>
        <w:t>(„Службени</w:t>
      </w:r>
      <w:r>
        <w:rPr>
          <w:spacing w:val="-3"/>
          <w:sz w:val="18"/>
        </w:rPr>
        <w:t> </w:t>
      </w:r>
      <w:r>
        <w:rPr>
          <w:sz w:val="18"/>
        </w:rPr>
        <w:t>лист</w:t>
      </w:r>
      <w:r>
        <w:rPr>
          <w:spacing w:val="-2"/>
          <w:sz w:val="18"/>
        </w:rPr>
        <w:t> </w:t>
      </w:r>
      <w:r>
        <w:rPr>
          <w:sz w:val="18"/>
        </w:rPr>
        <w:t>СРЈ</w:t>
      </w:r>
      <w:r>
        <w:rPr>
          <w:spacing w:val="-3"/>
          <w:sz w:val="18"/>
        </w:rPr>
        <w:t> </w:t>
      </w:r>
      <w:r>
        <w:rPr>
          <w:sz w:val="18"/>
        </w:rPr>
        <w:t>–</w:t>
      </w:r>
      <w:r>
        <w:rPr>
          <w:spacing w:val="-3"/>
          <w:sz w:val="18"/>
        </w:rPr>
        <w:t> </w:t>
      </w:r>
      <w:r>
        <w:rPr>
          <w:sz w:val="18"/>
        </w:rPr>
        <w:t>Међународни</w:t>
      </w:r>
      <w:r>
        <w:rPr>
          <w:spacing w:val="-2"/>
          <w:sz w:val="18"/>
        </w:rPr>
        <w:t> </w:t>
      </w:r>
      <w:r>
        <w:rPr>
          <w:sz w:val="18"/>
        </w:rPr>
        <w:t>уговори”,</w:t>
      </w:r>
      <w:r>
        <w:rPr>
          <w:spacing w:val="-3"/>
          <w:sz w:val="18"/>
        </w:rPr>
        <w:t> </w:t>
      </w:r>
      <w:r>
        <w:rPr>
          <w:sz w:val="18"/>
        </w:rPr>
        <w:t>број</w:t>
      </w:r>
      <w:r>
        <w:rPr>
          <w:spacing w:val="-60"/>
          <w:sz w:val="18"/>
        </w:rPr>
        <w:t> </w:t>
      </w:r>
      <w:r>
        <w:rPr>
          <w:sz w:val="18"/>
        </w:rPr>
        <w:t>4/98);</w:t>
      </w:r>
    </w:p>
    <w:p>
      <w:pPr>
        <w:pStyle w:val="ListParagraph"/>
        <w:numPr>
          <w:ilvl w:val="0"/>
          <w:numId w:val="7"/>
        </w:numPr>
        <w:tabs>
          <w:tab w:pos="974" w:val="left" w:leader="none"/>
        </w:tabs>
        <w:spacing w:line="230" w:lineRule="auto" w:before="150" w:after="0"/>
        <w:ind w:left="119" w:right="427" w:firstLine="480"/>
        <w:jc w:val="left"/>
        <w:rPr>
          <w:sz w:val="18"/>
        </w:rPr>
      </w:pPr>
      <w:r>
        <w:rPr>
          <w:sz w:val="18"/>
        </w:rPr>
        <w:t>Закон</w:t>
      </w:r>
      <w:r>
        <w:rPr>
          <w:spacing w:val="-3"/>
          <w:sz w:val="18"/>
        </w:rPr>
        <w:t> </w:t>
      </w:r>
      <w:r>
        <w:rPr>
          <w:sz w:val="18"/>
        </w:rPr>
        <w:t>о</w:t>
      </w:r>
      <w:r>
        <w:rPr>
          <w:spacing w:val="-3"/>
          <w:sz w:val="18"/>
        </w:rPr>
        <w:t> </w:t>
      </w:r>
      <w:r>
        <w:rPr>
          <w:sz w:val="18"/>
        </w:rPr>
        <w:t>потврђивању</w:t>
      </w:r>
      <w:r>
        <w:rPr>
          <w:spacing w:val="-2"/>
          <w:sz w:val="18"/>
        </w:rPr>
        <w:t> </w:t>
      </w:r>
      <w:r>
        <w:rPr>
          <w:sz w:val="18"/>
        </w:rPr>
        <w:t>WIPO</w:t>
      </w:r>
      <w:r>
        <w:rPr>
          <w:spacing w:val="-3"/>
          <w:sz w:val="18"/>
        </w:rPr>
        <w:t> </w:t>
      </w:r>
      <w:r>
        <w:rPr>
          <w:sz w:val="18"/>
        </w:rPr>
        <w:t>Уговора</w:t>
      </w:r>
      <w:r>
        <w:rPr>
          <w:spacing w:val="-3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ауторском</w:t>
      </w:r>
      <w:r>
        <w:rPr>
          <w:spacing w:val="-3"/>
          <w:sz w:val="18"/>
        </w:rPr>
        <w:t> </w:t>
      </w:r>
      <w:r>
        <w:rPr>
          <w:sz w:val="18"/>
        </w:rPr>
        <w:t>праву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3"/>
          <w:sz w:val="18"/>
        </w:rPr>
        <w:t> </w:t>
      </w:r>
      <w:r>
        <w:rPr>
          <w:sz w:val="18"/>
        </w:rPr>
        <w:t>лист</w:t>
      </w:r>
      <w:r>
        <w:rPr>
          <w:spacing w:val="-3"/>
          <w:sz w:val="18"/>
        </w:rPr>
        <w:t> </w:t>
      </w:r>
      <w:r>
        <w:rPr>
          <w:sz w:val="18"/>
        </w:rPr>
        <w:t>СРЈ</w:t>
      </w:r>
      <w:r>
        <w:rPr>
          <w:spacing w:val="-2"/>
          <w:sz w:val="18"/>
        </w:rPr>
        <w:t> </w:t>
      </w:r>
      <w:r>
        <w:rPr>
          <w:sz w:val="18"/>
        </w:rPr>
        <w:t>–</w:t>
      </w:r>
      <w:r>
        <w:rPr>
          <w:spacing w:val="-3"/>
          <w:sz w:val="18"/>
        </w:rPr>
        <w:t> </w:t>
      </w:r>
      <w:r>
        <w:rPr>
          <w:sz w:val="18"/>
        </w:rPr>
        <w:t>Међународни</w:t>
      </w:r>
      <w:r>
        <w:rPr>
          <w:spacing w:val="-3"/>
          <w:sz w:val="18"/>
        </w:rPr>
        <w:t> </w:t>
      </w:r>
      <w:r>
        <w:rPr>
          <w:sz w:val="18"/>
        </w:rPr>
        <w:t>уговори”,</w:t>
      </w:r>
      <w:r>
        <w:rPr>
          <w:spacing w:val="-60"/>
          <w:sz w:val="18"/>
        </w:rPr>
        <w:t> </w:t>
      </w:r>
      <w:r>
        <w:rPr>
          <w:sz w:val="18"/>
        </w:rPr>
        <w:t>број 13/02);</w:t>
      </w:r>
    </w:p>
    <w:p>
      <w:pPr>
        <w:pStyle w:val="ListParagraph"/>
        <w:numPr>
          <w:ilvl w:val="0"/>
          <w:numId w:val="7"/>
        </w:numPr>
        <w:tabs>
          <w:tab w:pos="974" w:val="left" w:leader="none"/>
        </w:tabs>
        <w:spacing w:line="230" w:lineRule="auto" w:before="150" w:after="0"/>
        <w:ind w:left="119" w:right="1057" w:firstLine="480"/>
        <w:jc w:val="left"/>
        <w:rPr>
          <w:sz w:val="18"/>
        </w:rPr>
      </w:pPr>
      <w:r>
        <w:rPr>
          <w:sz w:val="18"/>
        </w:rPr>
        <w:t>Закон о потврђивању WIPO Уговора о интерпретацијама и фонограмима („Службени лист СРЈ –</w:t>
      </w:r>
      <w:r>
        <w:rPr>
          <w:spacing w:val="-61"/>
          <w:sz w:val="18"/>
        </w:rPr>
        <w:t> </w:t>
      </w:r>
      <w:r>
        <w:rPr>
          <w:sz w:val="18"/>
        </w:rPr>
        <w:t>Међународни</w:t>
      </w:r>
      <w:r>
        <w:rPr>
          <w:spacing w:val="-1"/>
          <w:sz w:val="18"/>
        </w:rPr>
        <w:t> </w:t>
      </w:r>
      <w:r>
        <w:rPr>
          <w:sz w:val="18"/>
        </w:rPr>
        <w:t>уговори”, број 13/02);</w:t>
      </w:r>
    </w:p>
    <w:p>
      <w:pPr>
        <w:pStyle w:val="ListParagraph"/>
        <w:numPr>
          <w:ilvl w:val="0"/>
          <w:numId w:val="7"/>
        </w:numPr>
        <w:tabs>
          <w:tab w:pos="974" w:val="left" w:leader="none"/>
        </w:tabs>
        <w:spacing w:line="230" w:lineRule="auto" w:before="150" w:after="0"/>
        <w:ind w:left="119" w:right="284" w:firstLine="480"/>
        <w:jc w:val="both"/>
        <w:rPr>
          <w:sz w:val="18"/>
        </w:rPr>
      </w:pPr>
      <w:r>
        <w:rPr>
          <w:sz w:val="18"/>
        </w:rPr>
        <w:t>Закон</w:t>
      </w:r>
      <w:r>
        <w:rPr>
          <w:spacing w:val="-3"/>
          <w:sz w:val="18"/>
        </w:rPr>
        <w:t> </w:t>
      </w:r>
      <w:r>
        <w:rPr>
          <w:sz w:val="18"/>
        </w:rPr>
        <w:t>о</w:t>
      </w:r>
      <w:r>
        <w:rPr>
          <w:spacing w:val="-3"/>
          <w:sz w:val="18"/>
        </w:rPr>
        <w:t> </w:t>
      </w:r>
      <w:r>
        <w:rPr>
          <w:sz w:val="18"/>
        </w:rPr>
        <w:t>потврђивању</w:t>
      </w:r>
      <w:r>
        <w:rPr>
          <w:spacing w:val="-2"/>
          <w:sz w:val="18"/>
        </w:rPr>
        <w:t> </w:t>
      </w:r>
      <w:r>
        <w:rPr>
          <w:sz w:val="18"/>
        </w:rPr>
        <w:t>Уговора</w:t>
      </w:r>
      <w:r>
        <w:rPr>
          <w:spacing w:val="-3"/>
          <w:sz w:val="18"/>
        </w:rPr>
        <w:t> </w:t>
      </w:r>
      <w:r>
        <w:rPr>
          <w:sz w:val="18"/>
        </w:rPr>
        <w:t>о</w:t>
      </w:r>
      <w:r>
        <w:rPr>
          <w:spacing w:val="-3"/>
          <w:sz w:val="18"/>
        </w:rPr>
        <w:t> </w:t>
      </w:r>
      <w:r>
        <w:rPr>
          <w:sz w:val="18"/>
        </w:rPr>
        <w:t>патентном</w:t>
      </w:r>
      <w:r>
        <w:rPr>
          <w:spacing w:val="-2"/>
          <w:sz w:val="18"/>
        </w:rPr>
        <w:t> </w:t>
      </w:r>
      <w:r>
        <w:rPr>
          <w:sz w:val="18"/>
        </w:rPr>
        <w:t>праву</w:t>
      </w:r>
      <w:r>
        <w:rPr>
          <w:spacing w:val="-3"/>
          <w:sz w:val="18"/>
        </w:rPr>
        <w:t> </w:t>
      </w:r>
      <w:r>
        <w:rPr>
          <w:sz w:val="18"/>
        </w:rPr>
        <w:t>(„Службени</w:t>
      </w:r>
      <w:r>
        <w:rPr>
          <w:spacing w:val="-2"/>
          <w:sz w:val="18"/>
        </w:rPr>
        <w:t> </w:t>
      </w:r>
      <w:r>
        <w:rPr>
          <w:sz w:val="18"/>
        </w:rPr>
        <w:t>гласник</w:t>
      </w:r>
      <w:r>
        <w:rPr>
          <w:spacing w:val="-3"/>
          <w:sz w:val="18"/>
        </w:rPr>
        <w:t> </w:t>
      </w:r>
      <w:r>
        <w:rPr>
          <w:sz w:val="18"/>
        </w:rPr>
        <w:t>РС</w:t>
      </w:r>
      <w:r>
        <w:rPr>
          <w:spacing w:val="-3"/>
          <w:sz w:val="18"/>
        </w:rPr>
        <w:t> </w:t>
      </w:r>
      <w:r>
        <w:rPr>
          <w:sz w:val="18"/>
        </w:rPr>
        <w:t>–</w:t>
      </w:r>
      <w:r>
        <w:rPr>
          <w:spacing w:val="-2"/>
          <w:sz w:val="18"/>
        </w:rPr>
        <w:t> </w:t>
      </w:r>
      <w:r>
        <w:rPr>
          <w:sz w:val="18"/>
        </w:rPr>
        <w:t>Међународни</w:t>
      </w:r>
      <w:r>
        <w:rPr>
          <w:spacing w:val="-3"/>
          <w:sz w:val="18"/>
        </w:rPr>
        <w:t> </w:t>
      </w:r>
      <w:r>
        <w:rPr>
          <w:sz w:val="18"/>
        </w:rPr>
        <w:t>уговори”,</w:t>
      </w:r>
      <w:r>
        <w:rPr>
          <w:spacing w:val="-3"/>
          <w:sz w:val="18"/>
        </w:rPr>
        <w:t> </w:t>
      </w:r>
      <w:r>
        <w:rPr>
          <w:sz w:val="18"/>
        </w:rPr>
        <w:t>број</w:t>
      </w:r>
      <w:r>
        <w:rPr>
          <w:spacing w:val="-60"/>
          <w:sz w:val="18"/>
        </w:rPr>
        <w:t> </w:t>
      </w:r>
      <w:r>
        <w:rPr>
          <w:sz w:val="18"/>
        </w:rPr>
        <w:t>19/10);</w:t>
      </w:r>
    </w:p>
    <w:p>
      <w:pPr>
        <w:spacing w:after="0" w:line="230" w:lineRule="auto"/>
        <w:jc w:val="both"/>
        <w:rPr>
          <w:sz w:val="18"/>
        </w:rPr>
        <w:sectPr>
          <w:pgSz w:w="12240" w:h="15840"/>
          <w:pgMar w:header="274" w:footer="280" w:top="460" w:bottom="480" w:left="580" w:right="580"/>
        </w:sectPr>
      </w:pPr>
    </w:p>
    <w:p>
      <w:pPr>
        <w:pStyle w:val="ListParagraph"/>
        <w:numPr>
          <w:ilvl w:val="0"/>
          <w:numId w:val="7"/>
        </w:numPr>
        <w:tabs>
          <w:tab w:pos="974" w:val="left" w:leader="none"/>
        </w:tabs>
        <w:spacing w:line="214" w:lineRule="exact" w:before="90" w:after="0"/>
        <w:ind w:left="973" w:right="0" w:hanging="375"/>
        <w:jc w:val="left"/>
        <w:rPr>
          <w:sz w:val="18"/>
        </w:rPr>
      </w:pPr>
      <w:r>
        <w:rPr>
          <w:sz w:val="18"/>
        </w:rPr>
        <w:t>Закон о потврђивању Сингапурског уговора о жиговном праву, Правилника за спровођење</w:t>
      </w:r>
    </w:p>
    <w:p>
      <w:pPr>
        <w:pStyle w:val="BodyText"/>
        <w:spacing w:line="230" w:lineRule="auto" w:before="3"/>
        <w:ind w:right="106"/>
      </w:pPr>
      <w:r>
        <w:rPr/>
        <w:t>Сингапурског уговора о жиговном праву и Резолуције Дипломатске конференције којом се допуњују Сингапурски</w:t>
      </w:r>
      <w:r>
        <w:rPr>
          <w:spacing w:val="-61"/>
        </w:rPr>
        <w:t> </w:t>
      </w:r>
      <w:r>
        <w:rPr/>
        <w:t>уговор о жиговном праву и Правилник за спровођење Сингапурског уговора о жиговном праву („Службени</w:t>
      </w:r>
    </w:p>
    <w:p>
      <w:pPr>
        <w:pStyle w:val="BodyText"/>
        <w:spacing w:line="212" w:lineRule="exact"/>
      </w:pPr>
      <w:r>
        <w:rPr/>
        <w:t>гласник</w:t>
      </w:r>
      <w:r>
        <w:rPr>
          <w:spacing w:val="-3"/>
        </w:rPr>
        <w:t> </w:t>
      </w:r>
      <w:r>
        <w:rPr/>
        <w:t>РС</w:t>
      </w:r>
      <w:r>
        <w:rPr>
          <w:spacing w:val="-3"/>
        </w:rPr>
        <w:t> </w:t>
      </w:r>
      <w:r>
        <w:rPr/>
        <w:t>–</w:t>
      </w:r>
      <w:r>
        <w:rPr>
          <w:spacing w:val="-3"/>
        </w:rPr>
        <w:t> </w:t>
      </w:r>
      <w:r>
        <w:rPr/>
        <w:t>Међународни</w:t>
      </w:r>
      <w:r>
        <w:rPr>
          <w:spacing w:val="-2"/>
        </w:rPr>
        <w:t> </w:t>
      </w:r>
      <w:r>
        <w:rPr/>
        <w:t>уговори”,</w:t>
      </w:r>
      <w:r>
        <w:rPr>
          <w:spacing w:val="-3"/>
        </w:rPr>
        <w:t> </w:t>
      </w:r>
      <w:r>
        <w:rPr/>
        <w:t>број</w:t>
      </w:r>
      <w:r>
        <w:rPr>
          <w:spacing w:val="-3"/>
        </w:rPr>
        <w:t> </w:t>
      </w:r>
      <w:r>
        <w:rPr/>
        <w:t>5/10).</w:t>
      </w:r>
    </w:p>
    <w:p>
      <w:pPr>
        <w:pStyle w:val="BodyText"/>
        <w:spacing w:line="230" w:lineRule="auto" w:before="148"/>
        <w:ind w:right="277" w:firstLine="480"/>
      </w:pPr>
      <w:r>
        <w:rPr/>
        <w:t>Република Србија је 2010. године донела Закон о потврђивању Међународне конвенције за заштиту нових</w:t>
      </w:r>
      <w:r>
        <w:rPr>
          <w:spacing w:val="-61"/>
        </w:rPr>
        <w:t> </w:t>
      </w:r>
      <w:r>
        <w:rPr/>
        <w:t>биљних</w:t>
      </w:r>
      <w:r>
        <w:rPr>
          <w:spacing w:val="-2"/>
        </w:rPr>
        <w:t> </w:t>
      </w:r>
      <w:r>
        <w:rPr/>
        <w:t>сорти</w:t>
      </w:r>
      <w:r>
        <w:rPr>
          <w:spacing w:val="-1"/>
        </w:rPr>
        <w:t> </w:t>
      </w:r>
      <w:r>
        <w:rPr/>
        <w:t>(„Службени</w:t>
      </w:r>
      <w:r>
        <w:rPr>
          <w:spacing w:val="-1"/>
        </w:rPr>
        <w:t> </w:t>
      </w:r>
      <w:r>
        <w:rPr/>
        <w:t>гласник</w:t>
      </w:r>
      <w:r>
        <w:rPr>
          <w:spacing w:val="-2"/>
        </w:rPr>
        <w:t> </w:t>
      </w:r>
      <w:r>
        <w:rPr/>
        <w:t>РС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Међународни</w:t>
      </w:r>
      <w:r>
        <w:rPr>
          <w:spacing w:val="-2"/>
        </w:rPr>
        <w:t> </w:t>
      </w:r>
      <w:r>
        <w:rPr/>
        <w:t>уговори”,</w:t>
      </w:r>
      <w:r>
        <w:rPr>
          <w:spacing w:val="-1"/>
        </w:rPr>
        <w:t> </w:t>
      </w:r>
      <w:r>
        <w:rPr/>
        <w:t>број</w:t>
      </w:r>
      <w:r>
        <w:rPr>
          <w:spacing w:val="-1"/>
        </w:rPr>
        <w:t> </w:t>
      </w:r>
      <w:r>
        <w:rPr/>
        <w:t>19/10),</w:t>
      </w:r>
      <w:r>
        <w:rPr>
          <w:spacing w:val="-2"/>
        </w:rPr>
        <w:t> </w:t>
      </w:r>
      <w:r>
        <w:rPr/>
        <w:t>чиме</w:t>
      </w:r>
      <w:r>
        <w:rPr>
          <w:spacing w:val="-1"/>
        </w:rPr>
        <w:t> </w:t>
      </w:r>
      <w:r>
        <w:rPr/>
        <w:t>се</w:t>
      </w:r>
      <w:r>
        <w:rPr>
          <w:spacing w:val="-1"/>
        </w:rPr>
        <w:t> </w:t>
      </w:r>
      <w:r>
        <w:rPr/>
        <w:t>определила</w:t>
      </w:r>
      <w:r>
        <w:rPr>
          <w:spacing w:val="-2"/>
        </w:rPr>
        <w:t> </w:t>
      </w:r>
      <w:r>
        <w:rPr/>
        <w:t>за</w:t>
      </w:r>
      <w:r>
        <w:rPr>
          <w:spacing w:val="-1"/>
        </w:rPr>
        <w:t> </w:t>
      </w:r>
      <w:r>
        <w:rPr/>
        <w:t>прихватање</w:t>
      </w:r>
    </w:p>
    <w:p>
      <w:pPr>
        <w:pStyle w:val="BodyText"/>
        <w:spacing w:line="230" w:lineRule="auto"/>
        <w:ind w:right="130"/>
      </w:pPr>
      <w:r>
        <w:rPr/>
        <w:t>система који је утемељен овом конвенцијом. Међутим, да би Република Србија постала чланица Уније за заштиту</w:t>
      </w:r>
      <w:r>
        <w:rPr>
          <w:spacing w:val="-61"/>
        </w:rPr>
        <w:t> </w:t>
      </w:r>
      <w:r>
        <w:rPr/>
        <w:t>нових биљних сорти, неопходно је да измени и допуни Закон о заштити права оплемењивача биљних сорти</w:t>
      </w:r>
      <w:r>
        <w:rPr>
          <w:spacing w:val="1"/>
        </w:rPr>
        <w:t> </w:t>
      </w:r>
      <w:r>
        <w:rPr/>
        <w:t>(„Службени</w:t>
      </w:r>
      <w:r>
        <w:rPr>
          <w:spacing w:val="-1"/>
        </w:rPr>
        <w:t> </w:t>
      </w:r>
      <w:r>
        <w:rPr/>
        <w:t>гласник РС”, број 41/09).</w:t>
      </w:r>
    </w:p>
    <w:p>
      <w:pPr>
        <w:pStyle w:val="BodyText"/>
        <w:spacing w:line="230" w:lineRule="auto" w:before="150"/>
        <w:ind w:right="117" w:firstLine="480"/>
      </w:pPr>
      <w:r>
        <w:rPr/>
        <w:t>После седам година важења Споразума о сарадњи и проширењу, који је закључила са Европском патентном</w:t>
      </w:r>
      <w:r>
        <w:rPr>
          <w:spacing w:val="-61"/>
        </w:rPr>
        <w:t> </w:t>
      </w:r>
      <w:r>
        <w:rPr/>
        <w:t>организацијом, Република Србија је 2010. године постала чланица Конвенције о европском патенту, па тиме и</w:t>
      </w:r>
      <w:r>
        <w:rPr>
          <w:spacing w:val="1"/>
        </w:rPr>
        <w:t> </w:t>
      </w:r>
      <w:r>
        <w:rPr/>
        <w:t>пуноправна чланица Европске патентне организације.</w:t>
      </w:r>
    </w:p>
    <w:p>
      <w:pPr>
        <w:pStyle w:val="BodyText"/>
        <w:spacing w:line="230" w:lineRule="auto" w:before="150"/>
        <w:ind w:right="301" w:firstLine="480"/>
      </w:pPr>
      <w:r>
        <w:rPr/>
        <w:t>На основу мреже набројаних националних и међународних прописа, може се констатовати да у Републици</w:t>
      </w:r>
      <w:r>
        <w:rPr>
          <w:spacing w:val="-61"/>
        </w:rPr>
        <w:t> </w:t>
      </w:r>
      <w:r>
        <w:rPr/>
        <w:t>Србији постоји правни основ за приступ домаћих и страних субјеката заштити интелектуалне својине, који</w:t>
      </w:r>
      <w:r>
        <w:rPr>
          <w:spacing w:val="1"/>
        </w:rPr>
        <w:t> </w:t>
      </w:r>
      <w:r>
        <w:rPr/>
        <w:t>одговара високим међународним стандардима. Ипак, постоји потреба за даљим радом на унапређењу и</w:t>
      </w:r>
    </w:p>
    <w:p>
      <w:pPr>
        <w:pStyle w:val="BodyText"/>
        <w:spacing w:line="230" w:lineRule="auto"/>
        <w:ind w:right="326"/>
      </w:pPr>
      <w:r>
        <w:rPr/>
        <w:t>изградњи целовитости правне основе заштите интелектуалне својине, посебно у контексту приступања</w:t>
      </w:r>
      <w:r>
        <w:rPr>
          <w:spacing w:val="1"/>
        </w:rPr>
        <w:t> </w:t>
      </w:r>
      <w:r>
        <w:rPr/>
        <w:t>Републике Србије Светској трговинској организацији и даљег тока процеса европске интеграције. Конкретно,</w:t>
      </w:r>
      <w:r>
        <w:rPr>
          <w:spacing w:val="1"/>
        </w:rPr>
        <w:t> </w:t>
      </w:r>
      <w:r>
        <w:rPr/>
        <w:t>према Споразуму о стабилизацији и придруживању (чланови 75. и 139.) и Прелазном споразуму (члан 40. став</w:t>
      </w:r>
      <w:r>
        <w:rPr>
          <w:spacing w:val="-61"/>
        </w:rPr>
        <w:t> </w:t>
      </w:r>
      <w:r>
        <w:rPr/>
        <w:t>3.), Република Србија је у обавези да у року од пет година од ступања на снагу Прелазног споразума обезбеди</w:t>
      </w:r>
      <w:r>
        <w:rPr>
          <w:spacing w:val="-61"/>
        </w:rPr>
        <w:t> </w:t>
      </w:r>
      <w:r>
        <w:rPr/>
        <w:t>ниво заштите интелектуалне својине који је сличан нивоу који постоји у Европској унији, укључујући и</w:t>
      </w:r>
    </w:p>
    <w:p>
      <w:pPr>
        <w:pStyle w:val="BodyText"/>
        <w:spacing w:line="230" w:lineRule="auto" w:before="35"/>
        <w:ind w:right="115"/>
      </w:pPr>
      <w:r>
        <w:rPr/>
        <w:t>делотворна средства за спровођење тих права.</w:t>
      </w:r>
      <w:r>
        <w:rPr>
          <w:position w:val="7"/>
          <w:sz w:val="15"/>
        </w:rPr>
        <w:t>1 </w:t>
      </w:r>
      <w:r>
        <w:rPr/>
        <w:t>Овај рок истиче 31. децембра 2013. године, имајући у виду да је</w:t>
      </w:r>
      <w:r>
        <w:rPr>
          <w:spacing w:val="-61"/>
        </w:rPr>
        <w:t> </w:t>
      </w:r>
      <w:r>
        <w:rPr/>
        <w:t>Одбор за спровођење Прелазног споразума утврдио да се као почетак спровођења свих обавеза и рачунања</w:t>
      </w:r>
    </w:p>
    <w:p>
      <w:pPr>
        <w:pStyle w:val="BodyText"/>
        <w:spacing w:line="212" w:lineRule="exact"/>
      </w:pPr>
      <w:r>
        <w:rPr/>
        <w:t>свих прелазних рокова рачуна 1. јануар 2009. године.</w:t>
      </w:r>
    </w:p>
    <w:p>
      <w:pPr>
        <w:pStyle w:val="BodyText"/>
        <w:spacing w:line="214" w:lineRule="exact" w:before="141"/>
        <w:ind w:left="599"/>
      </w:pPr>
      <w:r>
        <w:rPr/>
        <w:t>Кад је реч о институционалној основи заштите интелектуалне својине, потребно је имати у виду да се</w:t>
      </w:r>
    </w:p>
    <w:p>
      <w:pPr>
        <w:pStyle w:val="BodyText"/>
        <w:spacing w:line="230" w:lineRule="auto" w:before="3"/>
        <w:ind w:right="320"/>
      </w:pPr>
      <w:r>
        <w:rPr/>
        <w:t>субјективно ауторско право и сродна права стичу на основу чињенице настанка интелектуалног добра које је</w:t>
      </w:r>
      <w:r>
        <w:rPr>
          <w:spacing w:val="1"/>
        </w:rPr>
        <w:t> </w:t>
      </w:r>
      <w:r>
        <w:rPr/>
        <w:t>предмет заштите, што значи да не постоји управни поступак за стицање права. Насупрот томе, сва субјективна</w:t>
      </w:r>
      <w:r>
        <w:rPr>
          <w:spacing w:val="-61"/>
        </w:rPr>
        <w:t> </w:t>
      </w:r>
      <w:r>
        <w:rPr/>
        <w:t>права индустријске својине стичу се у управном поступку.</w:t>
      </w:r>
    </w:p>
    <w:p>
      <w:pPr>
        <w:pStyle w:val="BodyText"/>
        <w:spacing w:line="214" w:lineRule="exact" w:before="143"/>
        <w:ind w:left="599"/>
      </w:pPr>
      <w:r>
        <w:rPr/>
        <w:t>Надлежни орган управе за заштиту интелектуалне својине је Завод за интелектуалну својину, који</w:t>
      </w:r>
    </w:p>
    <w:p>
      <w:pPr>
        <w:pStyle w:val="BodyText"/>
        <w:spacing w:line="230" w:lineRule="auto" w:before="3"/>
        <w:ind w:right="761"/>
      </w:pPr>
      <w:r>
        <w:rPr/>
        <w:t>спроводи управни поступак за стицање свих права индустријске својине, осим права оплемењивача нових</w:t>
      </w:r>
      <w:r>
        <w:rPr>
          <w:spacing w:val="-61"/>
        </w:rPr>
        <w:t> </w:t>
      </w:r>
      <w:r>
        <w:rPr/>
        <w:t>биљних</w:t>
      </w:r>
      <w:r>
        <w:rPr>
          <w:spacing w:val="-2"/>
        </w:rPr>
        <w:t> </w:t>
      </w:r>
      <w:r>
        <w:rPr/>
        <w:t>сорти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права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ознаке</w:t>
      </w:r>
      <w:r>
        <w:rPr>
          <w:spacing w:val="-1"/>
        </w:rPr>
        <w:t> </w:t>
      </w:r>
      <w:r>
        <w:rPr/>
        <w:t>географског</w:t>
      </w:r>
      <w:r>
        <w:rPr>
          <w:spacing w:val="-1"/>
        </w:rPr>
        <w:t> </w:t>
      </w:r>
      <w:r>
        <w:rPr/>
        <w:t>порекла</w:t>
      </w:r>
      <w:r>
        <w:rPr>
          <w:spacing w:val="-1"/>
        </w:rPr>
        <w:t> </w:t>
      </w:r>
      <w:r>
        <w:rPr/>
        <w:t>вина,</w:t>
      </w:r>
      <w:r>
        <w:rPr>
          <w:spacing w:val="-1"/>
        </w:rPr>
        <w:t> </w:t>
      </w:r>
      <w:r>
        <w:rPr/>
        <w:t>ракије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других</w:t>
      </w:r>
      <w:r>
        <w:rPr>
          <w:spacing w:val="-1"/>
        </w:rPr>
        <w:t> </w:t>
      </w:r>
      <w:r>
        <w:rPr/>
        <w:t>алкохолних</w:t>
      </w:r>
      <w:r>
        <w:rPr>
          <w:spacing w:val="-1"/>
        </w:rPr>
        <w:t> </w:t>
      </w:r>
      <w:r>
        <w:rPr/>
        <w:t>пића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Републици</w:t>
      </w:r>
    </w:p>
    <w:p>
      <w:pPr>
        <w:pStyle w:val="BodyText"/>
        <w:spacing w:line="230" w:lineRule="auto"/>
        <w:ind w:right="192"/>
      </w:pPr>
      <w:r>
        <w:rPr/>
        <w:t>Србији. Оплемењивачи стичу своја права у поступку који води Управа за заштиту биља у саставу Министарства</w:t>
      </w:r>
      <w:r>
        <w:rPr>
          <w:spacing w:val="1"/>
        </w:rPr>
        <w:t> </w:t>
      </w:r>
      <w:r>
        <w:rPr/>
        <w:t>пољопривреде, трговине, шумарства и водопривреде. Наведене послове обавља Група за заштиту биљних сорти</w:t>
      </w:r>
      <w:r>
        <w:rPr>
          <w:spacing w:val="-61"/>
        </w:rPr>
        <w:t> </w:t>
      </w:r>
      <w:r>
        <w:rPr/>
        <w:t>и биолошку сигурност у којој су запослена три државна службеника са одговарајућом високом стручном</w:t>
      </w:r>
    </w:p>
    <w:p>
      <w:pPr>
        <w:pStyle w:val="BodyText"/>
        <w:spacing w:line="230" w:lineRule="auto"/>
        <w:ind w:right="571"/>
      </w:pPr>
      <w:r>
        <w:rPr/>
        <w:t>спремом. Такође, на основу важећих прописа за вино, као и ракију и друга алкохолна пића, Министарство</w:t>
      </w:r>
      <w:r>
        <w:rPr>
          <w:spacing w:val="1"/>
        </w:rPr>
        <w:t> </w:t>
      </w:r>
      <w:r>
        <w:rPr/>
        <w:t>пољопривреде, трговине, шумарства и водопривреде, Сектор за аграрну политику има надлежност у вођењу</w:t>
      </w:r>
      <w:r>
        <w:rPr>
          <w:spacing w:val="-61"/>
        </w:rPr>
        <w:t> </w:t>
      </w:r>
      <w:r>
        <w:rPr/>
        <w:t>управног поступка за заштиту ознака географског порекла за вино, као и ракију и друга алкохолна пића.</w:t>
      </w:r>
    </w:p>
    <w:p>
      <w:pPr>
        <w:pStyle w:val="BodyText"/>
        <w:spacing w:line="230" w:lineRule="auto" w:before="150"/>
        <w:ind w:right="221" w:firstLine="480"/>
      </w:pPr>
      <w:r>
        <w:rPr/>
        <w:t>Завод је државни орган који континуирано ради од 1920. године, кад је указом Краља Александра основан</w:t>
      </w:r>
      <w:r>
        <w:rPr>
          <w:spacing w:val="-61"/>
        </w:rPr>
        <w:t> </w:t>
      </w:r>
      <w:r>
        <w:rPr/>
        <w:t>под називом Управа за индустријску својину. Надлежност Завода је прописана Законом о министарствима</w:t>
      </w:r>
      <w:r>
        <w:rPr>
          <w:spacing w:val="1"/>
        </w:rPr>
        <w:t> </w:t>
      </w:r>
      <w:r>
        <w:rPr/>
        <w:t>(„Службени гласник РС”, број 16/11). На основу члана 31. овог закона Завод обавља стручне послове и послове</w:t>
      </w:r>
      <w:r>
        <w:rPr>
          <w:spacing w:val="-61"/>
        </w:rPr>
        <w:t> </w:t>
      </w:r>
      <w:r>
        <w:rPr/>
        <w:t>државне управе који се односе на: патент и мали патент, жиг, дизајн, ознаку географског порекла, топографију</w:t>
      </w:r>
      <w:r>
        <w:rPr>
          <w:spacing w:val="-61"/>
        </w:rPr>
        <w:t> </w:t>
      </w:r>
      <w:r>
        <w:rPr/>
        <w:t>интегрисаног кола, ауторско право и сродна права; примену међународних уговора из области заштите</w:t>
      </w:r>
    </w:p>
    <w:p>
      <w:pPr>
        <w:pStyle w:val="BodyText"/>
        <w:spacing w:line="230" w:lineRule="auto"/>
        <w:ind w:right="106"/>
      </w:pPr>
      <w:r>
        <w:rPr/>
        <w:t>интелектуалне својине и представљање и заступање интереса Републике Србије у специјализованим</w:t>
      </w:r>
      <w:r>
        <w:rPr>
          <w:spacing w:val="1"/>
        </w:rPr>
        <w:t> </w:t>
      </w:r>
      <w:r>
        <w:rPr/>
        <w:t>међународним организацијама за заштиту интелектуалне својине; надзор над радом организација за колективно</w:t>
      </w:r>
      <w:r>
        <w:rPr>
          <w:spacing w:val="1"/>
        </w:rPr>
        <w:t> </w:t>
      </w:r>
      <w:r>
        <w:rPr/>
        <w:t>остваривање ауторског права и сродних права; развој у области заштите интелектуалне својине; информационо-</w:t>
      </w:r>
      <w:r>
        <w:rPr>
          <w:spacing w:val="-61"/>
        </w:rPr>
        <w:t> </w:t>
      </w:r>
      <w:r>
        <w:rPr/>
        <w:t>образовне послове у области заштите интелектуалне својине, као и друге послове одређене законом.</w:t>
      </w:r>
    </w:p>
    <w:p>
      <w:pPr>
        <w:pStyle w:val="BodyText"/>
        <w:spacing w:line="230" w:lineRule="auto" w:before="150"/>
        <w:ind w:right="1196" w:firstLine="480"/>
      </w:pPr>
      <w:r>
        <w:rPr/>
        <w:t>Завод тренутно запошљава 97 државних службеника и намештеника, од којих су 69 факултетски</w:t>
      </w:r>
      <w:r>
        <w:rPr>
          <w:spacing w:val="-61"/>
        </w:rPr>
        <w:t> </w:t>
      </w:r>
      <w:r>
        <w:rPr/>
        <w:t>образовани, 4 са вишом стручном спремом и 24 са средњом.</w:t>
      </w:r>
    </w:p>
    <w:p>
      <w:pPr>
        <w:pStyle w:val="BodyText"/>
        <w:spacing w:line="230" w:lineRule="auto" w:before="150"/>
        <w:ind w:right="495" w:firstLine="480"/>
        <w:jc w:val="both"/>
      </w:pPr>
      <w:r>
        <w:rPr/>
        <w:t>У последњих неколико година Завод се налази у процесу интензивне кадровске обнове и модернизације</w:t>
      </w:r>
      <w:r>
        <w:rPr>
          <w:spacing w:val="-61"/>
        </w:rPr>
        <w:t> </w:t>
      </w:r>
      <w:r>
        <w:rPr/>
        <w:t>чији циљ јесте увећање капацитета ове институције ради ефикаснијег вршења њене надлежности. Претежно</w:t>
      </w:r>
      <w:r>
        <w:rPr>
          <w:spacing w:val="-61"/>
        </w:rPr>
        <w:t> </w:t>
      </w:r>
      <w:r>
        <w:rPr/>
        <w:t>захваљујући иностраној помоћи (фондови ЕУ, Европског завода за патенте и Светске организације за</w:t>
      </w:r>
    </w:p>
    <w:p>
      <w:pPr>
        <w:pStyle w:val="BodyText"/>
        <w:spacing w:line="230" w:lineRule="auto"/>
        <w:ind w:right="1688"/>
      </w:pPr>
      <w:r>
        <w:rPr/>
        <w:t>интелектуалну својину), остварен је значајан напредак у области комуникационо-информационе</w:t>
      </w:r>
      <w:r>
        <w:rPr>
          <w:spacing w:val="-61"/>
        </w:rPr>
        <w:t> </w:t>
      </w:r>
      <w:r>
        <w:rPr/>
        <w:t>инфраструктуре, чиме је не само рад запослених у Заводу постао бржи и квалитетнији, него је и</w:t>
      </w:r>
    </w:p>
    <w:p>
      <w:pPr>
        <w:pStyle w:val="BodyText"/>
        <w:spacing w:line="230" w:lineRule="auto"/>
        <w:ind w:right="186"/>
      </w:pPr>
      <w:r>
        <w:rPr/>
        <w:t>заинтересованим субјектима изван Завода омогућено да преко сајта Завода имају увид у одређене базе</w:t>
      </w:r>
      <w:r>
        <w:rPr>
          <w:spacing w:val="1"/>
        </w:rPr>
        <w:t> </w:t>
      </w:r>
      <w:r>
        <w:rPr/>
        <w:t>података. Тај процес се одвија у контексту проширења и постепеног премештања тежишта активности завода са</w:t>
      </w:r>
      <w:r>
        <w:rPr>
          <w:spacing w:val="-61"/>
        </w:rPr>
        <w:t> </w:t>
      </w:r>
      <w:r>
        <w:rPr/>
        <w:t>оних административних (вођење управног поступка) на оне који су окренути пружању информационих услуга,</w:t>
      </w:r>
    </w:p>
    <w:p>
      <w:pPr>
        <w:pStyle w:val="BodyText"/>
        <w:spacing w:line="230" w:lineRule="auto"/>
        <w:ind w:right="329"/>
      </w:pPr>
      <w:r>
        <w:rPr/>
        <w:t>едукацији, посредовању и координацији између представника појединих релевантних интересних група. Уз то,</w:t>
      </w:r>
      <w:r>
        <w:rPr>
          <w:spacing w:val="-61"/>
        </w:rPr>
        <w:t> </w:t>
      </w:r>
      <w:r>
        <w:rPr/>
        <w:t>дошло је до значајног кадровског ојачања Одсека за ауторско и сродна права, који ће појачати не само своју</w:t>
      </w:r>
      <w:r>
        <w:rPr>
          <w:spacing w:val="1"/>
        </w:rPr>
        <w:t> </w:t>
      </w:r>
      <w:r>
        <w:rPr/>
        <w:t>надзорну, већ и координациону улогу у области колективног остваривања ауторског и сродних права.</w:t>
      </w:r>
    </w:p>
    <w:p>
      <w:pPr>
        <w:pStyle w:val="BodyText"/>
        <w:spacing w:line="230" w:lineRule="auto" w:before="149"/>
        <w:ind w:right="125" w:firstLine="480"/>
      </w:pPr>
      <w:r>
        <w:rPr/>
        <w:t>Задржавајући се за сад само на административним пословима Завода, може се констатовати да је у току</w:t>
      </w:r>
      <w:r>
        <w:rPr>
          <w:spacing w:val="1"/>
        </w:rPr>
        <w:t> </w:t>
      </w:r>
      <w:r>
        <w:rPr/>
        <w:t>један тренд који је карактеристичан не само за мале земље и земље у транзицији, већ за све државе које су, као</w:t>
      </w:r>
      <w:r>
        <w:rPr>
          <w:spacing w:val="-61"/>
        </w:rPr>
        <w:t> </w:t>
      </w:r>
      <w:r>
        <w:rPr/>
        <w:t>Република Србија, интегрисане у поједине међународне системе стицања права интелектуалне својине. Наиме,</w:t>
      </w:r>
      <w:r>
        <w:rPr>
          <w:spacing w:val="1"/>
        </w:rPr>
        <w:t> </w:t>
      </w:r>
      <w:r>
        <w:rPr/>
        <w:t>ови системи олакшавају и појефтињују заштиту истог интелектуалног добра (нпр. проналаска) у већем броју</w:t>
      </w:r>
      <w:r>
        <w:rPr>
          <w:spacing w:val="1"/>
        </w:rPr>
        <w:t> </w:t>
      </w:r>
      <w:r>
        <w:rPr/>
        <w:t>држава тако што омогућују валидно извршавање појединих радњи у управном поступку и у страним, односно</w:t>
      </w:r>
    </w:p>
    <w:p>
      <w:pPr>
        <w:spacing w:after="0" w:line="230" w:lineRule="auto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30" w:lineRule="auto" w:before="97"/>
        <w:ind w:right="503"/>
      </w:pPr>
      <w:r>
        <w:rPr/>
        <w:t>међународним институцијама, чиме доводе до растерећења управе за интелектуалну својину земље тражења</w:t>
      </w:r>
      <w:r>
        <w:rPr>
          <w:spacing w:val="-61"/>
        </w:rPr>
        <w:t> </w:t>
      </w:r>
      <w:r>
        <w:rPr/>
        <w:t>заштите. Тај процес је најдаље одмакао у области признања патената, где су услови за признање права</w:t>
      </w:r>
    </w:p>
    <w:p>
      <w:pPr>
        <w:pStyle w:val="BodyText"/>
        <w:spacing w:line="230" w:lineRule="auto"/>
        <w:ind w:right="592"/>
      </w:pPr>
      <w:r>
        <w:rPr/>
        <w:t>универзални: странац који жели патент у Републици Србији, комбинујући могућности које му дају Уговор о</w:t>
      </w:r>
      <w:r>
        <w:rPr>
          <w:spacing w:val="1"/>
        </w:rPr>
        <w:t> </w:t>
      </w:r>
      <w:r>
        <w:rPr/>
        <w:t>сарадњи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области</w:t>
      </w:r>
      <w:r>
        <w:rPr>
          <w:spacing w:val="-1"/>
        </w:rPr>
        <w:t> </w:t>
      </w:r>
      <w:r>
        <w:rPr/>
        <w:t>патената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Европска</w:t>
      </w:r>
      <w:r>
        <w:rPr>
          <w:spacing w:val="-1"/>
        </w:rPr>
        <w:t> </w:t>
      </w:r>
      <w:r>
        <w:rPr/>
        <w:t>патентна</w:t>
      </w:r>
      <w:r>
        <w:rPr>
          <w:spacing w:val="-1"/>
        </w:rPr>
        <w:t> </w:t>
      </w:r>
      <w:r>
        <w:rPr/>
        <w:t>конвенција,</w:t>
      </w:r>
      <w:r>
        <w:rPr>
          <w:spacing w:val="-1"/>
        </w:rPr>
        <w:t> </w:t>
      </w:r>
      <w:r>
        <w:rPr/>
        <w:t>стиче</w:t>
      </w:r>
      <w:r>
        <w:rPr>
          <w:spacing w:val="-1"/>
        </w:rPr>
        <w:t> </w:t>
      </w:r>
      <w:r>
        <w:rPr/>
        <w:t>патент</w:t>
      </w:r>
      <w:r>
        <w:rPr>
          <w:spacing w:val="-1"/>
        </w:rPr>
        <w:t> </w:t>
      </w:r>
      <w:r>
        <w:rPr/>
        <w:t>а</w:t>
      </w:r>
      <w:r>
        <w:rPr>
          <w:spacing w:val="-1"/>
        </w:rPr>
        <w:t> </w:t>
      </w:r>
      <w:r>
        <w:rPr/>
        <w:t>да</w:t>
      </w:r>
      <w:r>
        <w:rPr>
          <w:spacing w:val="-1"/>
        </w:rPr>
        <w:t> </w:t>
      </w:r>
      <w:r>
        <w:rPr/>
        <w:t>Завод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целој</w:t>
      </w:r>
      <w:r>
        <w:rPr>
          <w:spacing w:val="-1"/>
        </w:rPr>
        <w:t> </w:t>
      </w:r>
      <w:r>
        <w:rPr/>
        <w:t>тој</w:t>
      </w:r>
      <w:r>
        <w:rPr>
          <w:spacing w:val="-1"/>
        </w:rPr>
        <w:t> </w:t>
      </w:r>
      <w:r>
        <w:rPr/>
        <w:t>процедури</w:t>
      </w:r>
    </w:p>
    <w:p>
      <w:pPr>
        <w:pStyle w:val="BodyText"/>
        <w:spacing w:line="230" w:lineRule="auto" w:before="35"/>
        <w:ind w:right="232"/>
      </w:pPr>
      <w:r>
        <w:rPr/>
        <w:t>нема такорећи никакав задатак осим уписа патента у регистар.</w:t>
      </w:r>
      <w:r>
        <w:rPr>
          <w:position w:val="7"/>
          <w:sz w:val="15"/>
        </w:rPr>
        <w:t>2 </w:t>
      </w:r>
      <w:r>
        <w:rPr/>
        <w:t>Приступањем Европској унији (што представља</w:t>
      </w:r>
      <w:r>
        <w:rPr>
          <w:spacing w:val="-61"/>
        </w:rPr>
        <w:t> </w:t>
      </w:r>
      <w:r>
        <w:rPr/>
        <w:t>перспективу Републике Србије) свака држава улази у систем тзв. комунитарне заштите жига, дизајна, права</w:t>
      </w:r>
      <w:r>
        <w:rPr>
          <w:spacing w:val="1"/>
        </w:rPr>
        <w:t> </w:t>
      </w:r>
      <w:r>
        <w:rPr/>
        <w:t>заштите оплемењивача нових биљних сорти, и у блиској будућности, патента. То значи да свако лице има</w:t>
      </w:r>
    </w:p>
    <w:p>
      <w:pPr>
        <w:pStyle w:val="BodyText"/>
        <w:spacing w:line="230" w:lineRule="auto"/>
        <w:ind w:right="332"/>
      </w:pPr>
      <w:r>
        <w:rPr/>
        <w:t>слободу да бира да ли ће тражити заштиту за територију поједине државе чланице ЕУ, или за целокупну</w:t>
      </w:r>
      <w:r>
        <w:rPr>
          <w:spacing w:val="1"/>
        </w:rPr>
        <w:t> </w:t>
      </w:r>
      <w:r>
        <w:rPr/>
        <w:t>територију ЕУ. У овом другом случају, надлежност за спровођење управног поступка је у целини на</w:t>
      </w:r>
      <w:r>
        <w:rPr>
          <w:spacing w:val="1"/>
        </w:rPr>
        <w:t> </w:t>
      </w:r>
      <w:r>
        <w:rPr/>
        <w:t>одговарајућој регионалној управи, чиме се додатно смањује обим посла националних управа за интелектуалну</w:t>
      </w:r>
      <w:r>
        <w:rPr>
          <w:spacing w:val="-61"/>
        </w:rPr>
        <w:t> </w:t>
      </w:r>
      <w:r>
        <w:rPr/>
        <w:t>својину.</w:t>
      </w:r>
    </w:p>
    <w:p>
      <w:pPr>
        <w:pStyle w:val="BodyText"/>
        <w:spacing w:line="230" w:lineRule="auto" w:before="150"/>
        <w:ind w:right="153" w:firstLine="480"/>
      </w:pPr>
      <w:r>
        <w:rPr/>
        <w:t>Имајући све то у виду, евидентно је да се традиционални профил Завода као управног органа надлежног за</w:t>
      </w:r>
      <w:r>
        <w:rPr>
          <w:spacing w:val="-61"/>
        </w:rPr>
        <w:t> </w:t>
      </w:r>
      <w:r>
        <w:rPr/>
        <w:t>поступак признања права индустријске својине за територију Републике Србије мења. У области заштите</w:t>
      </w:r>
      <w:r>
        <w:rPr>
          <w:spacing w:val="1"/>
        </w:rPr>
        <w:t> </w:t>
      </w:r>
      <w:r>
        <w:rPr/>
        <w:t>проналазака патентом или малим патентом Завод, својом управном процедуром, сервисира скоро само домаће</w:t>
      </w:r>
    </w:p>
    <w:p>
      <w:pPr>
        <w:pStyle w:val="BodyText"/>
        <w:spacing w:line="230" w:lineRule="auto"/>
        <w:ind w:right="417"/>
      </w:pPr>
      <w:r>
        <w:rPr/>
        <w:t>субјекте, односно спроводи суштинско испитивање у једном релативно малом броју предмета (око 15% од</w:t>
      </w:r>
      <w:r>
        <w:rPr>
          <w:spacing w:val="1"/>
        </w:rPr>
        <w:t> </w:t>
      </w:r>
      <w:r>
        <w:rPr/>
        <w:t>укупног</w:t>
      </w:r>
      <w:r>
        <w:rPr>
          <w:spacing w:val="-2"/>
        </w:rPr>
        <w:t> </w:t>
      </w:r>
      <w:r>
        <w:rPr/>
        <w:t>броја</w:t>
      </w:r>
      <w:r>
        <w:rPr>
          <w:spacing w:val="-1"/>
        </w:rPr>
        <w:t> </w:t>
      </w:r>
      <w:r>
        <w:rPr/>
        <w:t>пријава).</w:t>
      </w:r>
      <w:r>
        <w:rPr>
          <w:spacing w:val="-1"/>
        </w:rPr>
        <w:t> </w:t>
      </w:r>
      <w:r>
        <w:rPr/>
        <w:t>Дакле,</w:t>
      </w:r>
      <w:r>
        <w:rPr>
          <w:spacing w:val="-2"/>
        </w:rPr>
        <w:t> </w:t>
      </w:r>
      <w:r>
        <w:rPr/>
        <w:t>одговорност</w:t>
      </w:r>
      <w:r>
        <w:rPr>
          <w:spacing w:val="-1"/>
        </w:rPr>
        <w:t> </w:t>
      </w:r>
      <w:r>
        <w:rPr/>
        <w:t>за</w:t>
      </w:r>
      <w:r>
        <w:rPr>
          <w:spacing w:val="-1"/>
        </w:rPr>
        <w:t> </w:t>
      </w:r>
      <w:r>
        <w:rPr/>
        <w:t>брзину</w:t>
      </w:r>
      <w:r>
        <w:rPr>
          <w:spacing w:val="-1"/>
        </w:rPr>
        <w:t> </w:t>
      </w:r>
      <w:r>
        <w:rPr/>
        <w:t>издавања</w:t>
      </w:r>
      <w:r>
        <w:rPr>
          <w:spacing w:val="-2"/>
        </w:rPr>
        <w:t> </w:t>
      </w:r>
      <w:r>
        <w:rPr/>
        <w:t>патената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за</w:t>
      </w:r>
      <w:r>
        <w:rPr>
          <w:spacing w:val="-1"/>
        </w:rPr>
        <w:t> </w:t>
      </w:r>
      <w:r>
        <w:rPr/>
        <w:t>њихов</w:t>
      </w:r>
      <w:r>
        <w:rPr>
          <w:spacing w:val="-2"/>
        </w:rPr>
        <w:t> </w:t>
      </w:r>
      <w:r>
        <w:rPr/>
        <w:t>квалитет</w:t>
      </w:r>
      <w:r>
        <w:rPr>
          <w:spacing w:val="-1"/>
        </w:rPr>
        <w:t> </w:t>
      </w:r>
      <w:r>
        <w:rPr/>
        <w:t>(законитост)</w:t>
      </w:r>
    </w:p>
    <w:p>
      <w:pPr>
        <w:pStyle w:val="BodyText"/>
        <w:spacing w:line="230" w:lineRule="auto"/>
        <w:ind w:right="195"/>
        <w:jc w:val="both"/>
      </w:pPr>
      <w:r>
        <w:rPr/>
        <w:t>скоро сасвим лежи на међународним управним органима изван Републике Србије. Истовремено, ти органи изван</w:t>
      </w:r>
      <w:r>
        <w:rPr>
          <w:spacing w:val="-61"/>
        </w:rPr>
        <w:t> </w:t>
      </w:r>
      <w:r>
        <w:rPr/>
        <w:t>Републике Србије имају проблем у савладавању енормног прилива патентних пријава и њиховој обради, тако да</w:t>
      </w:r>
      <w:r>
        <w:rPr>
          <w:spacing w:val="-61"/>
        </w:rPr>
        <w:t> </w:t>
      </w:r>
      <w:r>
        <w:rPr/>
        <w:t>строго контролисано и опрезно поверавају један део свог посла националним управама за индустријску својину,</w:t>
      </w:r>
      <w:r>
        <w:rPr>
          <w:spacing w:val="-61"/>
        </w:rPr>
        <w:t> </w:t>
      </w:r>
      <w:r>
        <w:rPr/>
        <w:t>а које имају капацитет да тај посао обављају по највишим стандардима.</w:t>
      </w:r>
    </w:p>
    <w:p>
      <w:pPr>
        <w:pStyle w:val="BodyText"/>
        <w:spacing w:line="230" w:lineRule="auto" w:before="150"/>
        <w:ind w:right="214" w:firstLine="480"/>
      </w:pPr>
      <w:r>
        <w:rPr/>
        <w:t>Имајући у виду наведено, а упркос евидентном порасту продуктивности у Заводу, може се констатовати да</w:t>
      </w:r>
      <w:r>
        <w:rPr>
          <w:spacing w:val="-61"/>
        </w:rPr>
        <w:t> </w:t>
      </w:r>
      <w:r>
        <w:rPr/>
        <w:t>и даље постоји потреба за унапређењем ефикасности управних процедура за стицање, евидентирање и</w:t>
      </w:r>
      <w:r>
        <w:rPr>
          <w:spacing w:val="1"/>
        </w:rPr>
        <w:t> </w:t>
      </w:r>
      <w:r>
        <w:rPr/>
        <w:t>одржавање права индустријске својине. Основни циљеви су: даље смањење заостатака у испитивању пријава и</w:t>
      </w:r>
      <w:r>
        <w:rPr>
          <w:spacing w:val="-61"/>
        </w:rPr>
        <w:t> </w:t>
      </w:r>
      <w:r>
        <w:rPr/>
        <w:t>скраћивање рока њиховог испитивања путем аутоматизације администрирања пријавама, као и увођење</w:t>
      </w:r>
    </w:p>
    <w:p>
      <w:pPr>
        <w:pStyle w:val="BodyText"/>
        <w:spacing w:line="211" w:lineRule="exact"/>
      </w:pPr>
      <w:r>
        <w:rPr/>
        <w:t>електронских регистара права и омогућавање странкама увида у њих преко Интернета.</w:t>
      </w:r>
    </w:p>
    <w:p>
      <w:pPr>
        <w:pStyle w:val="BodyText"/>
        <w:spacing w:line="230" w:lineRule="auto" w:before="148"/>
        <w:ind w:right="206" w:firstLine="480"/>
        <w:jc w:val="both"/>
      </w:pPr>
      <w:r>
        <w:rPr/>
        <w:t>Битан параметар квалитета система за признање субјективних права индустријске својине јесте законитост</w:t>
      </w:r>
      <w:r>
        <w:rPr>
          <w:spacing w:val="-61"/>
        </w:rPr>
        <w:t> </w:t>
      </w:r>
      <w:r>
        <w:rPr/>
        <w:t>одлука Завода који одлучује у првом степену. Она зависи у првом реду од стручности службеника Завода, али и</w:t>
      </w:r>
      <w:r>
        <w:rPr>
          <w:spacing w:val="-61"/>
        </w:rPr>
        <w:t> </w:t>
      </w:r>
      <w:r>
        <w:rPr/>
        <w:t>од постојања интерних процедура контроле квалитета рада. У том смислу, потребни су систем перманентног</w:t>
      </w:r>
    </w:p>
    <w:p>
      <w:pPr>
        <w:pStyle w:val="BodyText"/>
        <w:spacing w:line="230" w:lineRule="auto"/>
        <w:ind w:right="845"/>
        <w:jc w:val="both"/>
      </w:pPr>
      <w:r>
        <w:rPr/>
        <w:t>усавршавања службеника Завода, као и усавршавање институционалног облика контроле квалитета, чије</w:t>
      </w:r>
      <w:r>
        <w:rPr>
          <w:spacing w:val="-61"/>
        </w:rPr>
        <w:t> </w:t>
      </w:r>
      <w:r>
        <w:rPr/>
        <w:t>увођење је већ започело.</w:t>
      </w:r>
    </w:p>
    <w:p>
      <w:pPr>
        <w:pStyle w:val="BodyText"/>
        <w:spacing w:line="230" w:lineRule="auto" w:before="150"/>
        <w:ind w:right="297" w:firstLine="480"/>
      </w:pPr>
      <w:r>
        <w:rPr/>
        <w:t>Донедавно су одлуке Завода и других институција у области признавања права индустријске својине биле</w:t>
      </w:r>
      <w:r>
        <w:rPr>
          <w:spacing w:val="-61"/>
        </w:rPr>
        <w:t> </w:t>
      </w:r>
      <w:r>
        <w:rPr/>
        <w:t>коначне у управном поступку, те је против њих било могуће покренути управни спор. Сасвим у духу модерног</w:t>
      </w:r>
      <w:r>
        <w:rPr>
          <w:spacing w:val="1"/>
        </w:rPr>
        <w:t> </w:t>
      </w:r>
      <w:r>
        <w:rPr/>
        <w:t>управног права, а са циљем појачања заштите законитости, уведена је двостепеност одлучивања у управном</w:t>
      </w:r>
      <w:r>
        <w:rPr>
          <w:spacing w:val="1"/>
        </w:rPr>
        <w:t> </w:t>
      </w:r>
      <w:r>
        <w:rPr/>
        <w:t>поступку. Међутим, двостепеност је уведена селективно: жалба је допуштена на одлуке Завода у свим</w:t>
      </w:r>
      <w:r>
        <w:rPr>
          <w:spacing w:val="1"/>
        </w:rPr>
        <w:t> </w:t>
      </w:r>
      <w:r>
        <w:rPr/>
        <w:t>поступцима изузев у поступку за признање, престанак и одржавање патента, односно малог патента. Такође</w:t>
      </w:r>
      <w:r>
        <w:rPr>
          <w:spacing w:val="1"/>
        </w:rPr>
        <w:t> </w:t>
      </w:r>
      <w:r>
        <w:rPr/>
        <w:t>жалба није допуштена на одлуке Министарства пољопривреде, трговине, шумарства и водопривреде које</w:t>
      </w:r>
      <w:r>
        <w:rPr>
          <w:spacing w:val="1"/>
        </w:rPr>
        <w:t> </w:t>
      </w:r>
      <w:r>
        <w:rPr/>
        <w:t>одлучује у поступку везаном за право оплемењивача биљних сорти. Коначно, за другостепену инстанцу је</w:t>
      </w:r>
      <w:r>
        <w:rPr>
          <w:spacing w:val="1"/>
        </w:rPr>
        <w:t> </w:t>
      </w:r>
      <w:r>
        <w:rPr/>
        <w:t>одређена Влада, која нема посебно стручно тело које би компетентно одлучивало у другом степену. Те</w:t>
      </w:r>
      <w:r>
        <w:rPr>
          <w:spacing w:val="1"/>
        </w:rPr>
        <w:t> </w:t>
      </w:r>
      <w:r>
        <w:rPr/>
        <w:t>околности дају основ за расправу о равноправности носилаца различитих врста права интелектуалне својине,</w:t>
      </w:r>
      <w:r>
        <w:rPr>
          <w:spacing w:val="1"/>
        </w:rPr>
        <w:t> </w:t>
      </w:r>
      <w:r>
        <w:rPr/>
        <w:t>као и о компетентности и независности другостепене инстанце.</w:t>
      </w:r>
    </w:p>
    <w:p>
      <w:pPr>
        <w:pStyle w:val="BodyText"/>
        <w:spacing w:line="230" w:lineRule="auto" w:before="150"/>
        <w:ind w:right="471" w:firstLine="480"/>
      </w:pPr>
      <w:r>
        <w:rPr/>
        <w:t>Проблем стручне компетентности у материји права интелектуалне својине битно ограничава простор за</w:t>
      </w:r>
      <w:r>
        <w:rPr>
          <w:spacing w:val="1"/>
        </w:rPr>
        <w:t> </w:t>
      </w:r>
      <w:r>
        <w:rPr/>
        <w:t>стварну</w:t>
      </w:r>
      <w:r>
        <w:rPr>
          <w:spacing w:val="-1"/>
        </w:rPr>
        <w:t> </w:t>
      </w:r>
      <w:r>
        <w:rPr/>
        <w:t>заштиту</w:t>
      </w:r>
      <w:r>
        <w:rPr>
          <w:spacing w:val="-1"/>
        </w:rPr>
        <w:t> </w:t>
      </w:r>
      <w:r>
        <w:rPr/>
        <w:t>законитости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овој</w:t>
      </w:r>
      <w:r>
        <w:rPr>
          <w:spacing w:val="-1"/>
        </w:rPr>
        <w:t> </w:t>
      </w:r>
      <w:r>
        <w:rPr/>
        <w:t>материји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управном</w:t>
      </w:r>
      <w:r>
        <w:rPr>
          <w:spacing w:val="-1"/>
        </w:rPr>
        <w:t> </w:t>
      </w:r>
      <w:r>
        <w:rPr/>
        <w:t>судском</w:t>
      </w:r>
      <w:r>
        <w:rPr>
          <w:spacing w:val="-1"/>
        </w:rPr>
        <w:t> </w:t>
      </w:r>
      <w:r>
        <w:rPr/>
        <w:t>спору.</w:t>
      </w:r>
      <w:r>
        <w:rPr>
          <w:spacing w:val="-1"/>
        </w:rPr>
        <w:t> </w:t>
      </w:r>
      <w:r>
        <w:rPr/>
        <w:t>Како</w:t>
      </w:r>
      <w:r>
        <w:rPr>
          <w:spacing w:val="-1"/>
        </w:rPr>
        <w:t> </w:t>
      </w:r>
      <w:r>
        <w:rPr/>
        <w:t>није</w:t>
      </w:r>
      <w:r>
        <w:rPr>
          <w:spacing w:val="-1"/>
        </w:rPr>
        <w:t> </w:t>
      </w:r>
      <w:r>
        <w:rPr/>
        <w:t>реално</w:t>
      </w:r>
      <w:r>
        <w:rPr>
          <w:spacing w:val="-1"/>
        </w:rPr>
        <w:t> </w:t>
      </w:r>
      <w:r>
        <w:rPr/>
        <w:t>да</w:t>
      </w:r>
      <w:r>
        <w:rPr>
          <w:spacing w:val="-1"/>
        </w:rPr>
        <w:t> </w:t>
      </w:r>
      <w:r>
        <w:rPr/>
        <w:t>се у</w:t>
      </w:r>
      <w:r>
        <w:rPr>
          <w:spacing w:val="-1"/>
        </w:rPr>
        <w:t> </w:t>
      </w:r>
      <w:r>
        <w:rPr/>
        <w:t>догледној</w:t>
      </w:r>
    </w:p>
    <w:p>
      <w:pPr>
        <w:pStyle w:val="BodyText"/>
        <w:spacing w:line="230" w:lineRule="auto"/>
        <w:ind w:right="177"/>
      </w:pPr>
      <w:r>
        <w:rPr/>
        <w:t>будућности обезбеди нека врста специјализованог већа Управног суда, морају се размотрити други начини да се</w:t>
      </w:r>
      <w:r>
        <w:rPr>
          <w:spacing w:val="-61"/>
        </w:rPr>
        <w:t> </w:t>
      </w:r>
      <w:r>
        <w:rPr/>
        <w:t>у управном судском спору повећа капацитет суда да одлучује и у меритуму, а не само о процедуралним</w:t>
      </w:r>
      <w:r>
        <w:rPr>
          <w:spacing w:val="1"/>
        </w:rPr>
        <w:t> </w:t>
      </w:r>
      <w:r>
        <w:rPr/>
        <w:t>питањима.</w:t>
      </w:r>
    </w:p>
    <w:p>
      <w:pPr>
        <w:pStyle w:val="BodyText"/>
        <w:spacing w:line="230" w:lineRule="auto" w:before="150"/>
        <w:ind w:right="429" w:firstLine="480"/>
      </w:pPr>
      <w:r>
        <w:rPr/>
        <w:t>Коначно, враћајући се на укупан институционални капацитет Завода, ваља разрешити и питање његовог</w:t>
      </w:r>
      <w:r>
        <w:rPr>
          <w:spacing w:val="-61"/>
        </w:rPr>
        <w:t> </w:t>
      </w:r>
      <w:r>
        <w:rPr/>
        <w:t>будућег начина финансирања. То питање је присутно већ скоро једну деценију, тачније, од кад је препознат</w:t>
      </w:r>
    </w:p>
    <w:p>
      <w:pPr>
        <w:pStyle w:val="BodyText"/>
        <w:spacing w:line="230" w:lineRule="auto"/>
        <w:ind w:right="307"/>
      </w:pPr>
      <w:r>
        <w:rPr/>
        <w:t>глобални тренд премештања тежишта функција националне управе за интелектуалну својину од чисто управне</w:t>
      </w:r>
      <w:r>
        <w:rPr>
          <w:spacing w:val="-61"/>
        </w:rPr>
        <w:t> </w:t>
      </w:r>
      <w:r>
        <w:rPr/>
        <w:t>ка услужно-информационо-координационо-посредничкој. Те не-административне функције, које постају</w:t>
      </w:r>
      <w:r>
        <w:rPr>
          <w:spacing w:val="1"/>
        </w:rPr>
        <w:t> </w:t>
      </w:r>
      <w:r>
        <w:rPr/>
        <w:t>доминантне, захтевају већу флексибилност институције у погледу могућности да одговори на захтеве који се</w:t>
      </w:r>
      <w:r>
        <w:rPr>
          <w:spacing w:val="1"/>
        </w:rPr>
        <w:t> </w:t>
      </w:r>
      <w:r>
        <w:rPr/>
        <w:t>пред њу постављају. Будући да такву флексибилност (у погледу кадрова, програма рада и др.) није могуће</w:t>
      </w:r>
      <w:r>
        <w:rPr>
          <w:spacing w:val="1"/>
        </w:rPr>
        <w:t> </w:t>
      </w:r>
      <w:r>
        <w:rPr/>
        <w:t>постићи у условима чисто буџетског начина финансирања, у Европи има више држава чије управе за</w:t>
      </w:r>
    </w:p>
    <w:p>
      <w:pPr>
        <w:pStyle w:val="BodyText"/>
        <w:spacing w:line="230" w:lineRule="auto"/>
        <w:ind w:right="193"/>
      </w:pPr>
      <w:r>
        <w:rPr/>
        <w:t>интелектуалну својину се самофинансирају или користе комбинацију буџетских средстава и сопствених прихода</w:t>
      </w:r>
      <w:r>
        <w:rPr>
          <w:spacing w:val="-61"/>
        </w:rPr>
        <w:t> </w:t>
      </w:r>
      <w:r>
        <w:rPr/>
        <w:t>(Румунија, Словенија, Мађарска, Швајцарска, Француска, Велика Британија, Данска, Финска, Молдавија и др.).</w:t>
      </w:r>
    </w:p>
    <w:p>
      <w:pPr>
        <w:pStyle w:val="BodyText"/>
        <w:spacing w:line="214" w:lineRule="exact" w:before="143"/>
        <w:ind w:left="599"/>
      </w:pPr>
      <w:r>
        <w:rPr/>
        <w:t>Финансирање свих развојних функција Завода у последњих 10 година било је из развојних фондова</w:t>
      </w:r>
    </w:p>
    <w:p>
      <w:pPr>
        <w:pStyle w:val="BodyText"/>
        <w:spacing w:line="230" w:lineRule="auto" w:before="3"/>
        <w:ind w:right="130"/>
      </w:pPr>
      <w:r>
        <w:rPr/>
        <w:t>Европске уније, из прихода које је Завод остваривао по основу Споразума о сарадњи и проширењу са Европском</w:t>
      </w:r>
      <w:r>
        <w:rPr>
          <w:spacing w:val="-61"/>
        </w:rPr>
        <w:t> </w:t>
      </w:r>
      <w:r>
        <w:rPr/>
        <w:t>организацијом за патенте (од такси за назначење Републике Србије у пријавама европских патената) и од</w:t>
      </w:r>
      <w:r>
        <w:rPr>
          <w:spacing w:val="1"/>
        </w:rPr>
        <w:t> </w:t>
      </w:r>
      <w:r>
        <w:rPr/>
        <w:t>техничке помоћи Светске организације за интелектуалну својину. Октобра 2010. године Република Србија је</w:t>
      </w:r>
      <w:r>
        <w:rPr>
          <w:spacing w:val="1"/>
        </w:rPr>
        <w:t> </w:t>
      </w:r>
      <w:r>
        <w:rPr/>
        <w:t>постала чланица Европске патентне организације (ЕПО), на основу чега су знатно повећане обавезе Завода</w:t>
      </w:r>
      <w:r>
        <w:rPr>
          <w:spacing w:val="1"/>
        </w:rPr>
        <w:t> </w:t>
      </w:r>
      <w:r>
        <w:rPr/>
        <w:t>(учешће у раду Управног савета као извршног органа ЕПО-а, учешће у радним телима ЕПО-а, обавезе из</w:t>
      </w:r>
    </w:p>
    <w:p>
      <w:pPr>
        <w:pStyle w:val="BodyText"/>
        <w:spacing w:line="230" w:lineRule="auto"/>
        <w:ind w:right="384"/>
      </w:pPr>
      <w:r>
        <w:rPr/>
        <w:t>спровођења Акционог плана намењеног земљама чланицама и др), а укинути сви приходи по основу такси за</w:t>
      </w:r>
      <w:r>
        <w:rPr>
          <w:spacing w:val="1"/>
        </w:rPr>
        <w:t> </w:t>
      </w:r>
      <w:r>
        <w:rPr/>
        <w:t>назначење европских пријава патената, јер је престао да се примењује наведени Споразум о сарадњи и</w:t>
      </w:r>
      <w:r>
        <w:rPr>
          <w:spacing w:val="1"/>
        </w:rPr>
        <w:t> </w:t>
      </w:r>
      <w:r>
        <w:rPr/>
        <w:t>проширењу. Такође, на основу трогодишњег ИПА националног програма Европске уније, јануара 2010. године</w:t>
      </w:r>
      <w:r>
        <w:rPr>
          <w:spacing w:val="-61"/>
        </w:rPr>
        <w:t> </w:t>
      </w:r>
      <w:r>
        <w:rPr/>
        <w:t>отворен је Едукативно-информативни центар који за циљ има пружање подршке научно-истраживачким</w:t>
      </w:r>
    </w:p>
    <w:p>
      <w:pPr>
        <w:spacing w:after="0" w:line="230" w:lineRule="auto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30" w:lineRule="auto" w:before="97"/>
        <w:ind w:right="304"/>
      </w:pPr>
      <w:r>
        <w:rPr/>
        <w:t>институцијама и привреди Републике Србије у развоју конкурентности, подизање свести о друштвеном значају</w:t>
      </w:r>
      <w:r>
        <w:rPr>
          <w:spacing w:val="-61"/>
        </w:rPr>
        <w:t> </w:t>
      </w:r>
      <w:r>
        <w:rPr/>
        <w:t>интелектуалне својине, подизање нивоа знања у органима за спровођење права интелектуалне својине и др.</w:t>
      </w:r>
      <w:r>
        <w:rPr>
          <w:spacing w:val="1"/>
        </w:rPr>
        <w:t> </w:t>
      </w:r>
      <w:r>
        <w:rPr/>
        <w:t>Након окончања ИПА Програма, децембра 2011. године, финансирање рада Едукативно-информативног центра</w:t>
      </w:r>
      <w:r>
        <w:rPr>
          <w:spacing w:val="-61"/>
        </w:rPr>
        <w:t> </w:t>
      </w:r>
      <w:r>
        <w:rPr/>
        <w:t>ће у потпуности прећи на Завод, што у условима буџетских рестрикција доводи у питање одрживост Центра и</w:t>
      </w:r>
      <w:r>
        <w:rPr>
          <w:spacing w:val="1"/>
        </w:rPr>
        <w:t> </w:t>
      </w:r>
      <w:r>
        <w:rPr/>
        <w:t>свих његових започетих активности.</w:t>
      </w:r>
    </w:p>
    <w:p>
      <w:pPr>
        <w:pStyle w:val="BodyText"/>
        <w:spacing w:line="214" w:lineRule="exact" w:before="143"/>
        <w:ind w:left="599"/>
        <w:jc w:val="both"/>
      </w:pPr>
      <w:r>
        <w:rPr/>
        <w:t>Захваљујући ЕУ КАРДС Пројекту из 2004. године Завод је знатно унапредио своју информатичку</w:t>
      </w:r>
    </w:p>
    <w:p>
      <w:pPr>
        <w:pStyle w:val="BodyText"/>
        <w:spacing w:line="230" w:lineRule="auto" w:before="3"/>
        <w:ind w:right="296"/>
        <w:jc w:val="both"/>
      </w:pPr>
      <w:r>
        <w:rPr/>
        <w:t>инфраструктуру. Међутим, за прелазак на електронско пословање и електронску комуникацију са корисницима</w:t>
      </w:r>
      <w:r>
        <w:rPr>
          <w:spacing w:val="-61"/>
        </w:rPr>
        <w:t> </w:t>
      </w:r>
      <w:r>
        <w:rPr/>
        <w:t>неопходне су даље инвестиције, како у опрему и софтвере, тако и у кадрове. Такође, коришћење нових</w:t>
      </w:r>
    </w:p>
    <w:p>
      <w:pPr>
        <w:pStyle w:val="BodyText"/>
        <w:spacing w:line="230" w:lineRule="auto"/>
        <w:ind w:right="465"/>
        <w:jc w:val="both"/>
      </w:pPr>
      <w:r>
        <w:rPr/>
        <w:t>информатичких технологија којима Завод располаже захваљујући иностраној техничкој помоћи биће отежано</w:t>
      </w:r>
      <w:r>
        <w:rPr>
          <w:spacing w:val="-61"/>
        </w:rPr>
        <w:t> </w:t>
      </w:r>
      <w:r>
        <w:rPr/>
        <w:t>када престане прилив страних средстава на основу пријава европских патената, а Завод буде морао да плаћа</w:t>
      </w:r>
      <w:r>
        <w:rPr>
          <w:spacing w:val="-61"/>
        </w:rPr>
        <w:t> </w:t>
      </w:r>
      <w:r>
        <w:rPr/>
        <w:t>скупе софтверске пакете и врши обнављање хардверске опреме.</w:t>
      </w:r>
    </w:p>
    <w:p>
      <w:pPr>
        <w:pStyle w:val="BodyText"/>
        <w:spacing w:line="214" w:lineRule="exact" w:before="142"/>
        <w:ind w:left="599"/>
      </w:pPr>
      <w:r>
        <w:rPr/>
        <w:t>Послови испитивања пријава патената и других права индустријске својине захтевају високо образовани</w:t>
      </w:r>
    </w:p>
    <w:p>
      <w:pPr>
        <w:pStyle w:val="BodyText"/>
        <w:spacing w:line="230" w:lineRule="auto" w:before="3"/>
        <w:ind w:right="118"/>
      </w:pPr>
      <w:r>
        <w:rPr/>
        <w:t>кадар са знањем више светских језика, високе информатичке образованости и специфичним знањима из области</w:t>
      </w:r>
      <w:r>
        <w:rPr>
          <w:spacing w:val="-61"/>
        </w:rPr>
        <w:t> </w:t>
      </w:r>
      <w:r>
        <w:rPr/>
        <w:t>хемије, физике, машинства, електротехнике, права и др. Рестриктивна политика буџетског финансирања Заводу</w:t>
      </w:r>
      <w:r>
        <w:rPr>
          <w:spacing w:val="-61"/>
        </w:rPr>
        <w:t> </w:t>
      </w:r>
      <w:r>
        <w:rPr/>
        <w:t>не допушта да запосли стручњаке наведеног профила, нити омогућава њихово ангажовање у довољном броју.</w:t>
      </w:r>
    </w:p>
    <w:p>
      <w:pPr>
        <w:pStyle w:val="BodyText"/>
        <w:spacing w:line="230" w:lineRule="auto"/>
        <w:ind w:right="147"/>
      </w:pPr>
      <w:r>
        <w:rPr/>
        <w:t>Стога неке од кључних високо стручних послова, који се морају обављати континуирано и квалитетно, извршава</w:t>
      </w:r>
      <w:r>
        <w:rPr>
          <w:spacing w:val="-61"/>
        </w:rPr>
        <w:t> </w:t>
      </w:r>
      <w:r>
        <w:rPr/>
        <w:t>само по један запослен. Такође, број запослених који могу имати највиша звања у систему државне управе је</w:t>
      </w:r>
    </w:p>
    <w:p>
      <w:pPr>
        <w:pStyle w:val="BodyText"/>
        <w:spacing w:line="230" w:lineRule="auto"/>
        <w:ind w:right="321"/>
      </w:pPr>
      <w:r>
        <w:rPr/>
        <w:t>унапред ограничен, без обзира на потребе службе, што је нестимулативно за запослене, па најстручнији кадар</w:t>
      </w:r>
      <w:r>
        <w:rPr>
          <w:spacing w:val="-61"/>
        </w:rPr>
        <w:t> </w:t>
      </w:r>
      <w:r>
        <w:rPr/>
        <w:t>напушта Завод, а обнова тог кадра је отежана.</w:t>
      </w:r>
    </w:p>
    <w:p>
      <w:pPr>
        <w:pStyle w:val="BodyText"/>
        <w:spacing w:line="230" w:lineRule="auto" w:before="150"/>
        <w:ind w:right="338" w:firstLine="480"/>
      </w:pPr>
      <w:r>
        <w:rPr/>
        <w:t>Специфичност Завода је да најстручнији кадар постаје оспособљен за рад у Заводу тек кроз специјалну</w:t>
      </w:r>
      <w:r>
        <w:rPr>
          <w:spacing w:val="1"/>
        </w:rPr>
        <w:t> </w:t>
      </w:r>
      <w:r>
        <w:rPr/>
        <w:t>вишегодишњу обуку која се делом одвија у иностраним заводима и међународним институцијама. По својој</w:t>
      </w:r>
      <w:r>
        <w:rPr>
          <w:spacing w:val="1"/>
        </w:rPr>
        <w:t> </w:t>
      </w:r>
      <w:r>
        <w:rPr/>
        <w:t>природи Завод нема кадровску еластичност и могућност да на тржишту рада брзо нађе одговарајућу замену па</w:t>
      </w:r>
      <w:r>
        <w:rPr>
          <w:spacing w:val="-61"/>
        </w:rPr>
        <w:t> </w:t>
      </w:r>
      <w:r>
        <w:rPr/>
        <w:t>то захтева да кадровска политика мора да буде пажљиво планирана бар на средњорочном периоду, да је</w:t>
      </w:r>
    </w:p>
    <w:p>
      <w:pPr>
        <w:pStyle w:val="BodyText"/>
        <w:spacing w:line="211" w:lineRule="exact"/>
      </w:pPr>
      <w:r>
        <w:rPr/>
        <w:t>стабилна и заснована на дугорочним организационим и финансијским претпоставкама.</w:t>
      </w:r>
    </w:p>
    <w:p>
      <w:pPr>
        <w:pStyle w:val="BodyText"/>
        <w:spacing w:line="230" w:lineRule="auto" w:before="149"/>
        <w:ind w:right="162" w:firstLine="480"/>
      </w:pPr>
      <w:r>
        <w:rPr/>
        <w:t>У постојећој економској ситуацији, у којој расте притисак на власт да смањи издатке за јавну управу, није</w:t>
      </w:r>
      <w:r>
        <w:rPr>
          <w:spacing w:val="1"/>
        </w:rPr>
        <w:t> </w:t>
      </w:r>
      <w:r>
        <w:rPr/>
        <w:t>реално да Завод у догледно време дође у позицију да из буџета добија средства која би била довољна за</w:t>
      </w:r>
      <w:r>
        <w:rPr>
          <w:spacing w:val="1"/>
        </w:rPr>
        <w:t> </w:t>
      </w:r>
      <w:r>
        <w:rPr/>
        <w:t>финансирање његових текућих и развојних функција. Стога је прелазак на самофинансирање рационалан начин</w:t>
      </w:r>
      <w:r>
        <w:rPr>
          <w:spacing w:val="-61"/>
        </w:rPr>
        <w:t> </w:t>
      </w:r>
      <w:r>
        <w:rPr/>
        <w:t>да се притисак на јавни буџет смањи, а да се ипак омогући Заводу да квалитетно извршава своје надлежности и</w:t>
      </w:r>
      <w:r>
        <w:rPr>
          <w:spacing w:val="-61"/>
        </w:rPr>
        <w:t> </w:t>
      </w:r>
      <w:r>
        <w:rPr/>
        <w:t>да се</w:t>
      </w:r>
      <w:r>
        <w:rPr>
          <w:spacing w:val="1"/>
        </w:rPr>
        <w:t> </w:t>
      </w:r>
      <w:r>
        <w:rPr/>
        <w:t>развија.</w:t>
      </w:r>
      <w:r>
        <w:rPr>
          <w:spacing w:val="1"/>
        </w:rPr>
        <w:t> </w:t>
      </w:r>
      <w:r>
        <w:rPr/>
        <w:t>Евентуални</w:t>
      </w:r>
      <w:r>
        <w:rPr>
          <w:spacing w:val="1"/>
        </w:rPr>
        <w:t> </w:t>
      </w:r>
      <w:r>
        <w:rPr/>
        <w:t>приговор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преласком</w:t>
      </w:r>
      <w:r>
        <w:rPr>
          <w:spacing w:val="1"/>
        </w:rPr>
        <w:t> </w:t>
      </w:r>
      <w:r>
        <w:rPr/>
        <w:t>Завода на</w:t>
      </w:r>
      <w:r>
        <w:rPr>
          <w:spacing w:val="1"/>
        </w:rPr>
        <w:t> </w:t>
      </w:r>
      <w:r>
        <w:rPr/>
        <w:t>самофинансирање</w:t>
      </w:r>
      <w:r>
        <w:rPr>
          <w:spacing w:val="1"/>
        </w:rPr>
        <w:t> </w:t>
      </w:r>
      <w:r>
        <w:rPr/>
        <w:t>државни</w:t>
      </w:r>
      <w:r>
        <w:rPr>
          <w:spacing w:val="1"/>
        </w:rPr>
        <w:t> </w:t>
      </w:r>
      <w:r>
        <w:rPr/>
        <w:t>буџет</w:t>
      </w:r>
      <w:r>
        <w:rPr>
          <w:spacing w:val="1"/>
        </w:rPr>
        <w:t> </w:t>
      </w:r>
      <w:r>
        <w:rPr/>
        <w:t>остаје</w:t>
      </w:r>
      <w:r>
        <w:rPr>
          <w:spacing w:val="1"/>
        </w:rPr>
        <w:t> </w:t>
      </w:r>
      <w:r>
        <w:rPr/>
        <w:t>ускраћен</w:t>
      </w:r>
      <w:r>
        <w:rPr>
          <w:spacing w:val="1"/>
        </w:rPr>
        <w:t> </w:t>
      </w:r>
      <w:r>
        <w:rPr/>
        <w:t>за део јавног прихода који Завод тренутно остварује, нема реалну тежину јер се ради о инвестицији у стратешки</w:t>
      </w:r>
      <w:r>
        <w:rPr>
          <w:spacing w:val="-61"/>
        </w:rPr>
        <w:t> </w:t>
      </w:r>
      <w:r>
        <w:rPr/>
        <w:t>државни пројекат јачања интелектуалне својине, на основу кога ће се на више начина (укључујући и пуњење</w:t>
      </w:r>
      <w:r>
        <w:rPr>
          <w:spacing w:val="1"/>
        </w:rPr>
        <w:t> </w:t>
      </w:r>
      <w:r>
        <w:rPr/>
        <w:t>буџета од повећане привредне активности и повећања пријава) вишеструко повратити уложена средства.</w:t>
      </w:r>
    </w:p>
    <w:p>
      <w:pPr>
        <w:pStyle w:val="BodyText"/>
        <w:spacing w:line="230" w:lineRule="auto" w:before="149"/>
        <w:ind w:right="730" w:firstLine="480"/>
      </w:pPr>
      <w:r>
        <w:rPr/>
        <w:t>У погледу начина финансирања Завода реално је да се Завод финансира из следећих прихода који су</w:t>
      </w:r>
      <w:r>
        <w:rPr>
          <w:spacing w:val="-61"/>
        </w:rPr>
        <w:t> </w:t>
      </w:r>
      <w:r>
        <w:rPr/>
        <w:t>довољни да се обезбеди његова самоодрживост:</w:t>
      </w:r>
    </w:p>
    <w:p>
      <w:pPr>
        <w:pStyle w:val="ListParagraph"/>
        <w:numPr>
          <w:ilvl w:val="0"/>
          <w:numId w:val="9"/>
        </w:numPr>
        <w:tabs>
          <w:tab w:pos="778" w:val="left" w:leader="none"/>
        </w:tabs>
        <w:spacing w:line="230" w:lineRule="auto" w:before="150" w:after="0"/>
        <w:ind w:left="119" w:right="125" w:firstLine="480"/>
        <w:jc w:val="left"/>
        <w:rPr>
          <w:sz w:val="18"/>
        </w:rPr>
      </w:pPr>
      <w:r>
        <w:rPr>
          <w:sz w:val="18"/>
        </w:rPr>
        <w:t>од прихода насталих од администрирања међународним конвенцијама (Мадридским аранжманом о</w:t>
      </w:r>
      <w:r>
        <w:rPr>
          <w:spacing w:val="1"/>
          <w:sz w:val="18"/>
        </w:rPr>
        <w:t> </w:t>
      </w:r>
      <w:r>
        <w:rPr>
          <w:sz w:val="18"/>
        </w:rPr>
        <w:t>међународном регистровању жигова, Протоколом уз Мадридски аранжман о међународном регистровању жигова,</w:t>
      </w:r>
      <w:r>
        <w:rPr>
          <w:spacing w:val="-61"/>
          <w:sz w:val="18"/>
        </w:rPr>
        <w:t> </w:t>
      </w:r>
      <w:r>
        <w:rPr>
          <w:sz w:val="18"/>
        </w:rPr>
        <w:t>Хашким споразумом о међународном пријављивању индустријских узорака и модела) – из ових извора у 2010.</w:t>
      </w:r>
    </w:p>
    <w:p>
      <w:pPr>
        <w:pStyle w:val="BodyText"/>
        <w:spacing w:line="211" w:lineRule="exact"/>
      </w:pPr>
      <w:r>
        <w:rPr/>
        <w:t>години остварен је приход од 1.434,093 швајцарских франака;</w:t>
      </w:r>
    </w:p>
    <w:p>
      <w:pPr>
        <w:pStyle w:val="ListParagraph"/>
        <w:numPr>
          <w:ilvl w:val="0"/>
          <w:numId w:val="9"/>
        </w:numPr>
        <w:tabs>
          <w:tab w:pos="778" w:val="left" w:leader="none"/>
        </w:tabs>
        <w:spacing w:line="230" w:lineRule="auto" w:before="149" w:after="0"/>
        <w:ind w:left="119" w:right="506" w:firstLine="480"/>
        <w:jc w:val="left"/>
        <w:rPr>
          <w:sz w:val="18"/>
        </w:rPr>
      </w:pPr>
      <w:r>
        <w:rPr>
          <w:sz w:val="18"/>
        </w:rPr>
        <w:t>од прихода који оствари од регистровања и одржавања у важности патената, жигова, индустријског</w:t>
      </w:r>
      <w:r>
        <w:rPr>
          <w:spacing w:val="1"/>
          <w:sz w:val="18"/>
        </w:rPr>
        <w:t> </w:t>
      </w:r>
      <w:r>
        <w:rPr>
          <w:sz w:val="18"/>
        </w:rPr>
        <w:t>дизајна и ознака географског порекла, од евидентирања ауторских дела и предмета сродних права, од уписа</w:t>
      </w:r>
      <w:r>
        <w:rPr>
          <w:spacing w:val="-61"/>
          <w:sz w:val="18"/>
        </w:rPr>
        <w:t> </w:t>
      </w:r>
      <w:r>
        <w:rPr>
          <w:sz w:val="18"/>
        </w:rPr>
        <w:t>уговора о лиценцама и преносима права у регистре Завода;</w:t>
      </w:r>
    </w:p>
    <w:p>
      <w:pPr>
        <w:pStyle w:val="ListParagraph"/>
        <w:numPr>
          <w:ilvl w:val="0"/>
          <w:numId w:val="9"/>
        </w:numPr>
        <w:tabs>
          <w:tab w:pos="778" w:val="left" w:leader="none"/>
        </w:tabs>
        <w:spacing w:line="230" w:lineRule="auto" w:before="150" w:after="0"/>
        <w:ind w:left="119" w:right="827" w:firstLine="480"/>
        <w:jc w:val="left"/>
        <w:rPr>
          <w:sz w:val="18"/>
        </w:rPr>
      </w:pPr>
      <w:r>
        <w:rPr>
          <w:sz w:val="18"/>
        </w:rPr>
        <w:t>од прихода од пружања услуга израде извештаја о стању технологије у свету, извештаја о заштити</w:t>
      </w:r>
      <w:r>
        <w:rPr>
          <w:spacing w:val="-61"/>
          <w:sz w:val="18"/>
        </w:rPr>
        <w:t> </w:t>
      </w:r>
      <w:r>
        <w:rPr>
          <w:sz w:val="18"/>
        </w:rPr>
        <w:t>одређеног знака жигом, одређеног облика индустријским дизајном, или техничког решења патентом;</w:t>
      </w:r>
    </w:p>
    <w:p>
      <w:pPr>
        <w:pStyle w:val="ListParagraph"/>
        <w:numPr>
          <w:ilvl w:val="0"/>
          <w:numId w:val="9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од прихода од пружања услуга дијагнозе индустријске својине;</w:t>
      </w:r>
    </w:p>
    <w:p>
      <w:pPr>
        <w:pStyle w:val="ListParagraph"/>
        <w:numPr>
          <w:ilvl w:val="0"/>
          <w:numId w:val="9"/>
        </w:numPr>
        <w:tabs>
          <w:tab w:pos="778" w:val="left" w:leader="none"/>
        </w:tabs>
        <w:spacing w:line="230" w:lineRule="auto" w:before="148" w:after="0"/>
        <w:ind w:left="119" w:right="189" w:firstLine="480"/>
        <w:jc w:val="left"/>
        <w:rPr>
          <w:sz w:val="18"/>
        </w:rPr>
      </w:pPr>
      <w:r>
        <w:rPr>
          <w:sz w:val="18"/>
        </w:rPr>
        <w:t>од прихода од објаве података о признатим патентима, жиговима и индустријском дизајну и од штампања</w:t>
      </w:r>
      <w:r>
        <w:rPr>
          <w:spacing w:val="-62"/>
          <w:sz w:val="18"/>
        </w:rPr>
        <w:t> </w:t>
      </w:r>
      <w:r>
        <w:rPr>
          <w:sz w:val="18"/>
        </w:rPr>
        <w:t>патентних списа;</w:t>
      </w:r>
    </w:p>
    <w:p>
      <w:pPr>
        <w:pStyle w:val="ListParagraph"/>
        <w:numPr>
          <w:ilvl w:val="0"/>
          <w:numId w:val="9"/>
        </w:numPr>
        <w:tabs>
          <w:tab w:pos="778" w:val="left" w:leader="none"/>
        </w:tabs>
        <w:spacing w:line="230" w:lineRule="auto" w:before="150" w:after="0"/>
        <w:ind w:left="119" w:right="386" w:firstLine="480"/>
        <w:jc w:val="left"/>
        <w:rPr>
          <w:sz w:val="18"/>
        </w:rPr>
      </w:pPr>
      <w:r>
        <w:rPr>
          <w:sz w:val="18"/>
        </w:rPr>
        <w:t>од прихода од полагања посебног стручног испита за заступање у поступку заштите патената, жигова и</w:t>
      </w:r>
      <w:r>
        <w:rPr>
          <w:spacing w:val="-61"/>
          <w:sz w:val="18"/>
        </w:rPr>
        <w:t> </w:t>
      </w:r>
      <w:r>
        <w:rPr>
          <w:sz w:val="18"/>
        </w:rPr>
        <w:t>других права индустријске својине пред Заводом;</w:t>
      </w:r>
    </w:p>
    <w:p>
      <w:pPr>
        <w:pStyle w:val="ListParagraph"/>
        <w:numPr>
          <w:ilvl w:val="0"/>
          <w:numId w:val="9"/>
        </w:numPr>
        <w:tabs>
          <w:tab w:pos="778" w:val="left" w:leader="none"/>
        </w:tabs>
        <w:spacing w:line="230" w:lineRule="auto" w:before="150" w:after="0"/>
        <w:ind w:left="119" w:right="304" w:firstLine="480"/>
        <w:jc w:val="left"/>
        <w:rPr>
          <w:sz w:val="18"/>
        </w:rPr>
      </w:pPr>
      <w:r>
        <w:rPr>
          <w:sz w:val="18"/>
        </w:rPr>
        <w:t>од</w:t>
      </w:r>
      <w:r>
        <w:rPr>
          <w:spacing w:val="-2"/>
          <w:sz w:val="18"/>
        </w:rPr>
        <w:t> </w:t>
      </w:r>
      <w:r>
        <w:rPr>
          <w:sz w:val="18"/>
        </w:rPr>
        <w:t>донација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развојних</w:t>
      </w:r>
      <w:r>
        <w:rPr>
          <w:spacing w:val="-1"/>
          <w:sz w:val="18"/>
        </w:rPr>
        <w:t> </w:t>
      </w:r>
      <w:r>
        <w:rPr>
          <w:sz w:val="18"/>
        </w:rPr>
        <w:t>фондова</w:t>
      </w:r>
      <w:r>
        <w:rPr>
          <w:spacing w:val="-1"/>
          <w:sz w:val="18"/>
        </w:rPr>
        <w:t> </w:t>
      </w:r>
      <w:r>
        <w:rPr>
          <w:sz w:val="18"/>
        </w:rPr>
        <w:t>међународних</w:t>
      </w:r>
      <w:r>
        <w:rPr>
          <w:spacing w:val="-2"/>
          <w:sz w:val="18"/>
        </w:rPr>
        <w:t> </w:t>
      </w:r>
      <w:r>
        <w:rPr>
          <w:sz w:val="18"/>
        </w:rPr>
        <w:t>организација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других</w:t>
      </w:r>
      <w:r>
        <w:rPr>
          <w:spacing w:val="-2"/>
          <w:sz w:val="18"/>
        </w:rPr>
        <w:t> </w:t>
      </w:r>
      <w:r>
        <w:rPr>
          <w:sz w:val="18"/>
        </w:rPr>
        <w:t>извора</w:t>
      </w:r>
      <w:r>
        <w:rPr>
          <w:spacing w:val="-1"/>
          <w:sz w:val="18"/>
        </w:rPr>
        <w:t> </w:t>
      </w:r>
      <w:r>
        <w:rPr>
          <w:sz w:val="18"/>
        </w:rPr>
        <w:t>финансирања</w:t>
      </w:r>
      <w:r>
        <w:rPr>
          <w:spacing w:val="-1"/>
          <w:sz w:val="18"/>
        </w:rPr>
        <w:t> </w:t>
      </w:r>
      <w:r>
        <w:rPr>
          <w:sz w:val="18"/>
        </w:rPr>
        <w:t>у</w:t>
      </w:r>
      <w:r>
        <w:rPr>
          <w:spacing w:val="-2"/>
          <w:sz w:val="18"/>
        </w:rPr>
        <w:t> </w:t>
      </w:r>
      <w:r>
        <w:rPr>
          <w:sz w:val="18"/>
        </w:rPr>
        <w:t>складу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60"/>
          <w:sz w:val="18"/>
        </w:rPr>
        <w:t> </w:t>
      </w:r>
      <w:r>
        <w:rPr>
          <w:sz w:val="18"/>
        </w:rPr>
        <w:t>законом. Цене услуга које би Завод пружао корисницима би биле одређене тарифом, на коју би Влада давала</w:t>
      </w:r>
    </w:p>
    <w:p>
      <w:pPr>
        <w:pStyle w:val="BodyText"/>
        <w:spacing w:line="212" w:lineRule="exact"/>
      </w:pPr>
      <w:r>
        <w:rPr/>
        <w:t>сагласност, сходно Закону о јавним агенцијама.</w:t>
      </w:r>
    </w:p>
    <w:p>
      <w:pPr>
        <w:pStyle w:val="BodyText"/>
        <w:spacing w:line="214" w:lineRule="exact" w:before="141"/>
        <w:ind w:left="599"/>
      </w:pPr>
      <w:r>
        <w:rPr/>
        <w:t>Цене услуга које би Завод пружао корисницима би биле одређене тарифом, на коју би Влада давала</w:t>
      </w:r>
    </w:p>
    <w:p>
      <w:pPr>
        <w:pStyle w:val="BodyText"/>
        <w:spacing w:line="210" w:lineRule="exact"/>
      </w:pPr>
      <w:r>
        <w:rPr/>
        <w:t>сагласност, сходно Закону о јавним агенцијама. Промена статуса Завода не би изискивала повећање тарифа</w:t>
      </w:r>
    </w:p>
    <w:p>
      <w:pPr>
        <w:pStyle w:val="BodyText"/>
        <w:spacing w:line="230" w:lineRule="auto" w:before="3"/>
        <w:ind w:right="257"/>
      </w:pPr>
      <w:r>
        <w:rPr/>
        <w:t>услуга јер би тарифе које Завод сада наплаћује биле довољне за финансијску самосталност Завода. Самим тим,</w:t>
      </w:r>
      <w:r>
        <w:rPr>
          <w:spacing w:val="-61"/>
        </w:rPr>
        <w:t> </w:t>
      </w:r>
      <w:r>
        <w:rPr/>
        <w:t>трансформацијом Завода не би били оштећени корисници услуга.</w:t>
      </w:r>
    </w:p>
    <w:p>
      <w:pPr>
        <w:pStyle w:val="BodyText"/>
        <w:spacing w:line="230" w:lineRule="auto" w:before="150"/>
        <w:ind w:right="482" w:firstLine="480"/>
      </w:pPr>
      <w:r>
        <w:rPr/>
        <w:t>У прилог обезбеђењу финансијске одрживости Завода изјашњавала се и Европска Комисија у годишњим</w:t>
      </w:r>
      <w:r>
        <w:rPr>
          <w:spacing w:val="-61"/>
        </w:rPr>
        <w:t> </w:t>
      </w:r>
      <w:r>
        <w:rPr/>
        <w:t>извештајима о напретку Републике Србије у европским интеграцијама за 2009. и 2010. годину, у којима је</w:t>
      </w:r>
    </w:p>
    <w:p>
      <w:pPr>
        <w:pStyle w:val="BodyText"/>
        <w:spacing w:line="212" w:lineRule="exact"/>
      </w:pPr>
      <w:r>
        <w:rPr/>
        <w:t>изричито истакла потребу за даљим радом на обезбеђењу финансијске самосталности Завода.</w:t>
      </w:r>
    </w:p>
    <w:p>
      <w:pPr>
        <w:spacing w:after="0" w:line="212" w:lineRule="exact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30" w:lineRule="auto" w:before="97"/>
        <w:ind w:right="250" w:firstLine="480"/>
      </w:pPr>
      <w:r>
        <w:rPr/>
        <w:t>Завод има већ две студије иностраних експерата, на основу којих је оцењено да постоје економске</w:t>
      </w:r>
      <w:r>
        <w:rPr>
          <w:spacing w:val="1"/>
        </w:rPr>
        <w:t> </w:t>
      </w:r>
      <w:r>
        <w:rPr/>
        <w:t>претпоставке да се иновира начин финансирања Завода. Једну студију је радио стручњак из Румуније, која има</w:t>
      </w:r>
      <w:r>
        <w:rPr>
          <w:spacing w:val="-61"/>
        </w:rPr>
        <w:t> </w:t>
      </w:r>
      <w:r>
        <w:rPr/>
        <w:t>добро искуство са самофинансирањем националне управе за интелектуалну својину, а другу тим америчких</w:t>
      </w:r>
    </w:p>
    <w:p>
      <w:pPr>
        <w:pStyle w:val="BodyText"/>
        <w:spacing w:line="230" w:lineRule="auto"/>
        <w:ind w:right="680"/>
      </w:pPr>
      <w:r>
        <w:rPr/>
        <w:t>експерата из Nathan Associates Inc. Потребно је у блиској будућности операционализовати закључке из тих</w:t>
      </w:r>
      <w:r>
        <w:rPr>
          <w:spacing w:val="-61"/>
        </w:rPr>
        <w:t> </w:t>
      </w:r>
      <w:r>
        <w:rPr/>
        <w:t>студија кроз одговарајуће прописе који би Заводу омогућили да функционише као јавна агенција.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Heading1"/>
        <w:spacing w:before="1"/>
        <w:ind w:left="4460" w:firstLine="0"/>
      </w:pPr>
      <w:r>
        <w:rPr/>
        <w:t>2. Планиране активности</w:t>
      </w:r>
    </w:p>
    <w:p>
      <w:pPr>
        <w:pStyle w:val="BodyText"/>
        <w:spacing w:before="5"/>
        <w:ind w:left="0"/>
        <w:rPr>
          <w:b/>
          <w:sz w:val="26"/>
        </w:rPr>
      </w:pPr>
    </w:p>
    <w:p>
      <w:pPr>
        <w:pStyle w:val="ListParagraph"/>
        <w:numPr>
          <w:ilvl w:val="1"/>
          <w:numId w:val="8"/>
        </w:numPr>
        <w:tabs>
          <w:tab w:pos="4031" w:val="left" w:leader="none"/>
        </w:tabs>
        <w:spacing w:line="240" w:lineRule="auto" w:before="0" w:after="0"/>
        <w:ind w:left="4030" w:right="0" w:hanging="260"/>
        <w:jc w:val="left"/>
        <w:rPr>
          <w:i/>
          <w:sz w:val="18"/>
        </w:rPr>
      </w:pPr>
      <w:r>
        <w:rPr>
          <w:i/>
          <w:sz w:val="18"/>
        </w:rPr>
        <w:t>Донети Закон о заштити пословне тајне</w:t>
      </w:r>
    </w:p>
    <w:p>
      <w:pPr>
        <w:pStyle w:val="BodyText"/>
        <w:spacing w:line="230" w:lineRule="auto" w:before="118"/>
        <w:ind w:right="270" w:firstLine="480"/>
      </w:pPr>
      <w:r>
        <w:rPr/>
        <w:t>Сврха овог закона је да консеквентно уреди појам тајне, њеног неовлашћеног откривања, као и грађанске</w:t>
      </w:r>
      <w:r>
        <w:rPr>
          <w:spacing w:val="-61"/>
        </w:rPr>
        <w:t> </w:t>
      </w:r>
      <w:r>
        <w:rPr/>
        <w:t>санкције за такав чин. На свом путу ка чланству у Светској трговинској организацији, Република Србија је у</w:t>
      </w:r>
      <w:r>
        <w:rPr>
          <w:spacing w:val="1"/>
        </w:rPr>
        <w:t> </w:t>
      </w:r>
      <w:r>
        <w:rPr/>
        <w:t>обавези да постане чланица Споразума о трговинским аспектима права интелектуалне својине из 1994. године.</w:t>
      </w:r>
      <w:r>
        <w:rPr>
          <w:spacing w:val="-61"/>
        </w:rPr>
        <w:t> </w:t>
      </w:r>
      <w:r>
        <w:rPr/>
        <w:t>Иако заштита тајне не представља право интелектуалне својине у уском правничком смислу, ова материја се у</w:t>
      </w:r>
      <w:r>
        <w:rPr>
          <w:spacing w:val="1"/>
        </w:rPr>
        <w:t> </w:t>
      </w:r>
      <w:r>
        <w:rPr/>
        <w:t>поменутом Споразуму третира као један од облика интелектуалне својине, који мора имати посебан законски</w:t>
      </w:r>
      <w:r>
        <w:rPr>
          <w:spacing w:val="1"/>
        </w:rPr>
        <w:t> </w:t>
      </w:r>
      <w:r>
        <w:rPr/>
        <w:t>основ заштите.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ListParagraph"/>
        <w:numPr>
          <w:ilvl w:val="1"/>
          <w:numId w:val="8"/>
        </w:numPr>
        <w:tabs>
          <w:tab w:pos="1003" w:val="left" w:leader="none"/>
        </w:tabs>
        <w:spacing w:line="214" w:lineRule="exact" w:before="0" w:after="0"/>
        <w:ind w:left="1002" w:right="0" w:hanging="260"/>
        <w:jc w:val="left"/>
        <w:rPr>
          <w:i/>
          <w:sz w:val="18"/>
        </w:rPr>
      </w:pPr>
      <w:r>
        <w:rPr>
          <w:i/>
          <w:sz w:val="18"/>
        </w:rPr>
        <w:t>Извршити неопходне измене и допуне Закона о ауторском и сродним правима („Службени гласник РС”,</w:t>
      </w:r>
    </w:p>
    <w:p>
      <w:pPr>
        <w:spacing w:line="214" w:lineRule="exact" w:before="0"/>
        <w:ind w:left="4946" w:right="0" w:firstLine="0"/>
        <w:jc w:val="left"/>
        <w:rPr>
          <w:i/>
          <w:sz w:val="18"/>
        </w:rPr>
      </w:pPr>
      <w:r>
        <w:rPr>
          <w:i/>
          <w:sz w:val="18"/>
        </w:rPr>
        <w:t>број 104/09)</w:t>
      </w:r>
    </w:p>
    <w:p>
      <w:pPr>
        <w:pStyle w:val="BodyText"/>
        <w:spacing w:line="230" w:lineRule="auto" w:before="119"/>
        <w:ind w:right="372" w:firstLine="480"/>
      </w:pPr>
      <w:r>
        <w:rPr/>
        <w:t>Реч је потреби за минималним захватима у важећем Закону о ауторском и сродним правима ради његовог</w:t>
      </w:r>
      <w:r>
        <w:rPr>
          <w:spacing w:val="-61"/>
        </w:rPr>
        <w:t> </w:t>
      </w:r>
      <w:r>
        <w:rPr/>
        <w:t>потпуног усклађивања са прописима ЕУ.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ListParagraph"/>
        <w:numPr>
          <w:ilvl w:val="1"/>
          <w:numId w:val="8"/>
        </w:numPr>
        <w:tabs>
          <w:tab w:pos="4668" w:val="left" w:leader="none"/>
        </w:tabs>
        <w:spacing w:line="240" w:lineRule="auto" w:before="0" w:after="0"/>
        <w:ind w:left="4667" w:right="0" w:hanging="261"/>
        <w:jc w:val="left"/>
        <w:rPr>
          <w:i/>
          <w:sz w:val="18"/>
        </w:rPr>
      </w:pPr>
      <w:r>
        <w:rPr>
          <w:i/>
          <w:sz w:val="18"/>
        </w:rPr>
        <w:t>Донети Закон о патентима</w:t>
      </w:r>
    </w:p>
    <w:p>
      <w:pPr>
        <w:pStyle w:val="BodyText"/>
        <w:spacing w:line="230" w:lineRule="auto" w:before="119"/>
        <w:ind w:right="591" w:firstLine="480"/>
      </w:pPr>
      <w:r>
        <w:rPr/>
        <w:t>Реч је о потреби доношења новог Закона о патентима, којим ће се регулисати одређене последице које</w:t>
      </w:r>
      <w:r>
        <w:rPr>
          <w:spacing w:val="-61"/>
        </w:rPr>
        <w:t> </w:t>
      </w:r>
      <w:r>
        <w:rPr/>
        <w:t>произлазе из пуноправног чланства Републике Србије у Европској патентној организацији, као и извршити</w:t>
      </w:r>
      <w:r>
        <w:rPr>
          <w:spacing w:val="1"/>
        </w:rPr>
        <w:t> </w:t>
      </w:r>
      <w:r>
        <w:rPr/>
        <w:t>прецизније усклађивање са прописима Европске уније.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ListParagraph"/>
        <w:numPr>
          <w:ilvl w:val="1"/>
          <w:numId w:val="8"/>
        </w:numPr>
        <w:tabs>
          <w:tab w:pos="971" w:val="left" w:leader="none"/>
        </w:tabs>
        <w:spacing w:line="214" w:lineRule="exact" w:before="1" w:after="0"/>
        <w:ind w:left="970" w:right="0" w:hanging="260"/>
        <w:jc w:val="left"/>
        <w:rPr>
          <w:i/>
          <w:sz w:val="18"/>
        </w:rPr>
      </w:pPr>
      <w:r>
        <w:rPr>
          <w:i/>
          <w:sz w:val="18"/>
        </w:rPr>
        <w:t>Донети Закон о изменама и допунама Закона о заштити права оплемењивача биљних сорти („Службени</w:t>
      </w:r>
    </w:p>
    <w:p>
      <w:pPr>
        <w:spacing w:line="214" w:lineRule="exact" w:before="0"/>
        <w:ind w:left="4381" w:right="0" w:firstLine="0"/>
        <w:jc w:val="left"/>
        <w:rPr>
          <w:i/>
          <w:sz w:val="18"/>
        </w:rPr>
      </w:pPr>
      <w:r>
        <w:rPr>
          <w:i/>
          <w:sz w:val="18"/>
        </w:rPr>
        <w:t>гласник РС”, број 41/09)</w:t>
      </w:r>
    </w:p>
    <w:p>
      <w:pPr>
        <w:pStyle w:val="BodyText"/>
        <w:spacing w:line="230" w:lineRule="auto" w:before="118"/>
        <w:ind w:right="509" w:firstLine="480"/>
      </w:pPr>
      <w:r>
        <w:rPr/>
        <w:t>Реч је о потреби за одређеним изменама Закона да би се закон у потпуности ускладио са Међународном</w:t>
      </w:r>
      <w:r>
        <w:rPr>
          <w:spacing w:val="-61"/>
        </w:rPr>
        <w:t> </w:t>
      </w:r>
      <w:r>
        <w:rPr/>
        <w:t>конвенцијом за заштиту нових биљних сорти (УПОВ Конвенција).</w:t>
      </w:r>
    </w:p>
    <w:p>
      <w:pPr>
        <w:pStyle w:val="BodyText"/>
        <w:spacing w:before="2"/>
        <w:ind w:left="0"/>
        <w:rPr>
          <w:sz w:val="27"/>
        </w:rPr>
      </w:pPr>
    </w:p>
    <w:p>
      <w:pPr>
        <w:pStyle w:val="ListParagraph"/>
        <w:numPr>
          <w:ilvl w:val="1"/>
          <w:numId w:val="8"/>
        </w:numPr>
        <w:tabs>
          <w:tab w:pos="1052" w:val="left" w:leader="none"/>
        </w:tabs>
        <w:spacing w:line="230" w:lineRule="auto" w:before="0" w:after="0"/>
        <w:ind w:left="2821" w:right="304" w:hanging="2030"/>
        <w:jc w:val="left"/>
        <w:rPr>
          <w:i/>
          <w:sz w:val="18"/>
        </w:rPr>
      </w:pPr>
      <w:r>
        <w:rPr>
          <w:i/>
          <w:sz w:val="18"/>
        </w:rPr>
        <w:t>Утврдити степен усклађености домаћих прописа са Директивом ЕП и Савета 2004/48/ЕЗ од 29. априла</w:t>
      </w:r>
      <w:r>
        <w:rPr>
          <w:i/>
          <w:spacing w:val="-62"/>
          <w:sz w:val="18"/>
        </w:rPr>
        <w:t> </w:t>
      </w:r>
      <w:r>
        <w:rPr>
          <w:i/>
          <w:sz w:val="18"/>
        </w:rPr>
        <w:t>2004. године о спровођењу права интелектуалне својине</w:t>
      </w:r>
    </w:p>
    <w:p>
      <w:pPr>
        <w:pStyle w:val="BodyText"/>
        <w:spacing w:line="230" w:lineRule="auto" w:before="120"/>
        <w:ind w:right="185" w:firstLine="480"/>
      </w:pPr>
      <w:r>
        <w:rPr/>
        <w:t>Будући да преношење Директиве у домаћи правни поредак представља битну претпоставку делотворне</w:t>
      </w:r>
      <w:r>
        <w:rPr>
          <w:spacing w:val="1"/>
        </w:rPr>
        <w:t> </w:t>
      </w:r>
      <w:r>
        <w:rPr/>
        <w:t>заштите права интелектуалне својине, потребно је извршити пажљиву анализу домаћих прописа са становишта</w:t>
      </w:r>
      <w:r>
        <w:rPr>
          <w:spacing w:val="1"/>
        </w:rPr>
        <w:t> </w:t>
      </w:r>
      <w:r>
        <w:rPr/>
        <w:t>усклађености са овом директивом, и дефинисати одговарајући метод за њено потпуно преношење и спровођење</w:t>
      </w:r>
      <w:r>
        <w:rPr>
          <w:spacing w:val="-61"/>
        </w:rPr>
        <w:t> </w:t>
      </w:r>
      <w:r>
        <w:rPr/>
        <w:t>у домаћи правни поредак.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ListParagraph"/>
        <w:numPr>
          <w:ilvl w:val="1"/>
          <w:numId w:val="8"/>
        </w:numPr>
        <w:tabs>
          <w:tab w:pos="1104" w:val="left" w:leader="none"/>
        </w:tabs>
        <w:spacing w:line="214" w:lineRule="exact" w:before="1" w:after="0"/>
        <w:ind w:left="1103" w:right="0" w:hanging="260"/>
        <w:jc w:val="left"/>
        <w:rPr>
          <w:i/>
          <w:sz w:val="18"/>
        </w:rPr>
      </w:pPr>
      <w:r>
        <w:rPr>
          <w:i/>
          <w:sz w:val="18"/>
        </w:rPr>
        <w:t>Утврдити степен усклађености Закона о ознакама географског порекла („Службени гласник РС”, брoj</w:t>
      </w:r>
    </w:p>
    <w:p>
      <w:pPr>
        <w:spacing w:line="230" w:lineRule="auto" w:before="2"/>
        <w:ind w:left="101" w:right="94" w:firstLine="0"/>
        <w:jc w:val="center"/>
        <w:rPr>
          <w:i/>
          <w:sz w:val="18"/>
        </w:rPr>
      </w:pPr>
      <w:r>
        <w:rPr>
          <w:i/>
          <w:sz w:val="18"/>
        </w:rPr>
        <w:t>18/10) са Уредбом Савета министара ЕУ бр. 510/2006 од 20. марта 2006. године о заштити географских ознака и</w:t>
      </w:r>
      <w:r>
        <w:rPr>
          <w:i/>
          <w:spacing w:val="-62"/>
          <w:sz w:val="18"/>
        </w:rPr>
        <w:t> </w:t>
      </w:r>
      <w:r>
        <w:rPr>
          <w:i/>
          <w:sz w:val="18"/>
        </w:rPr>
        <w:t>ознака порекла за пољопривредне и прехрамбене производе и извршити неопходне измене и допуне Закона о</w:t>
      </w:r>
      <w:r>
        <w:rPr>
          <w:i/>
          <w:spacing w:val="1"/>
          <w:sz w:val="18"/>
        </w:rPr>
        <w:t> </w:t>
      </w:r>
      <w:r>
        <w:rPr>
          <w:i/>
          <w:sz w:val="18"/>
        </w:rPr>
        <w:t>ознакама</w:t>
      </w:r>
      <w:r>
        <w:rPr>
          <w:i/>
          <w:spacing w:val="1"/>
          <w:sz w:val="18"/>
        </w:rPr>
        <w:t> </w:t>
      </w:r>
      <w:r>
        <w:rPr>
          <w:i/>
          <w:sz w:val="18"/>
        </w:rPr>
        <w:t>географског порекла.</w:t>
      </w:r>
    </w:p>
    <w:p>
      <w:pPr>
        <w:pStyle w:val="BodyText"/>
        <w:spacing w:line="214" w:lineRule="exact" w:before="113"/>
        <w:ind w:left="599"/>
      </w:pPr>
      <w:r>
        <w:rPr/>
        <w:t>Закон</w:t>
      </w:r>
      <w:r>
        <w:rPr>
          <w:spacing w:val="-2"/>
        </w:rPr>
        <w:t> </w:t>
      </w:r>
      <w:r>
        <w:rPr/>
        <w:t>о</w:t>
      </w:r>
      <w:r>
        <w:rPr>
          <w:spacing w:val="-1"/>
        </w:rPr>
        <w:t> </w:t>
      </w:r>
      <w:r>
        <w:rPr/>
        <w:t>ознакама</w:t>
      </w:r>
      <w:r>
        <w:rPr>
          <w:spacing w:val="-2"/>
        </w:rPr>
        <w:t> </w:t>
      </w:r>
      <w:r>
        <w:rPr/>
        <w:t>географског</w:t>
      </w:r>
      <w:r>
        <w:rPr>
          <w:spacing w:val="-1"/>
        </w:rPr>
        <w:t> </w:t>
      </w:r>
      <w:r>
        <w:rPr/>
        <w:t>порекла</w:t>
      </w:r>
      <w:r>
        <w:rPr>
          <w:spacing w:val="-1"/>
        </w:rPr>
        <w:t> </w:t>
      </w:r>
      <w:r>
        <w:rPr/>
        <w:t>(„Службени</w:t>
      </w:r>
      <w:r>
        <w:rPr>
          <w:spacing w:val="-2"/>
        </w:rPr>
        <w:t> </w:t>
      </w:r>
      <w:r>
        <w:rPr/>
        <w:t>гласник</w:t>
      </w:r>
      <w:r>
        <w:rPr>
          <w:spacing w:val="-1"/>
        </w:rPr>
        <w:t> </w:t>
      </w:r>
      <w:r>
        <w:rPr/>
        <w:t>РС”,</w:t>
      </w:r>
      <w:r>
        <w:rPr>
          <w:spacing w:val="-1"/>
        </w:rPr>
        <w:t> </w:t>
      </w:r>
      <w:r>
        <w:rPr/>
        <w:t>брoj</w:t>
      </w:r>
      <w:r>
        <w:rPr>
          <w:spacing w:val="-2"/>
        </w:rPr>
        <w:t> </w:t>
      </w:r>
      <w:r>
        <w:rPr/>
        <w:t>18/10)</w:t>
      </w:r>
      <w:r>
        <w:rPr>
          <w:spacing w:val="-1"/>
        </w:rPr>
        <w:t> </w:t>
      </w:r>
      <w:r>
        <w:rPr/>
        <w:t>је</w:t>
      </w:r>
      <w:r>
        <w:rPr>
          <w:spacing w:val="-1"/>
        </w:rPr>
        <w:t> </w:t>
      </w:r>
      <w:r>
        <w:rPr/>
        <w:t>у</w:t>
      </w:r>
      <w:r>
        <w:rPr>
          <w:spacing w:val="-2"/>
        </w:rPr>
        <w:t> </w:t>
      </w:r>
      <w:r>
        <w:rPr/>
        <w:t>погледу</w:t>
      </w:r>
      <w:r>
        <w:rPr>
          <w:spacing w:val="-1"/>
        </w:rPr>
        <w:t> </w:t>
      </w:r>
      <w:r>
        <w:rPr/>
        <w:t>ознака</w:t>
      </w:r>
    </w:p>
    <w:p>
      <w:pPr>
        <w:pStyle w:val="BodyText"/>
        <w:spacing w:line="230" w:lineRule="auto" w:before="3"/>
        <w:ind w:right="219"/>
      </w:pPr>
      <w:r>
        <w:rPr/>
        <w:t>географског порекла за пољопривредне и прехрамбене производе у значајној мери усклађен са Уредбом Савета</w:t>
      </w:r>
      <w:r>
        <w:rPr>
          <w:spacing w:val="-61"/>
        </w:rPr>
        <w:t> </w:t>
      </w:r>
      <w:r>
        <w:rPr/>
        <w:t>министара ЕУ бр. 510/2006. Међутим, будући да само систем заштите ознака географског порекла који је у</w:t>
      </w:r>
      <w:r>
        <w:rPr>
          <w:spacing w:val="1"/>
        </w:rPr>
        <w:t> </w:t>
      </w:r>
      <w:r>
        <w:rPr/>
        <w:t>потпуности компатибилан са системом заштите ознака географског порекла у Европској унији обезбеђује</w:t>
      </w:r>
    </w:p>
    <w:p>
      <w:pPr>
        <w:pStyle w:val="BodyText"/>
        <w:spacing w:line="207" w:lineRule="exact"/>
      </w:pPr>
      <w:r>
        <w:rPr/>
        <w:t>конкурентност домаћих производа на европском тржишту, потребно је извршити детаљну анализу степена</w:t>
      </w:r>
    </w:p>
    <w:p>
      <w:pPr>
        <w:pStyle w:val="BodyText"/>
        <w:spacing w:line="230" w:lineRule="auto" w:before="3"/>
        <w:ind w:right="554"/>
      </w:pPr>
      <w:r>
        <w:rPr/>
        <w:t>усклађености важећег закона са Уредбом Савета министара ЕУ бр. 510/2006 и извршити неопходне измене и</w:t>
      </w:r>
      <w:r>
        <w:rPr>
          <w:spacing w:val="-61"/>
        </w:rPr>
        <w:t> </w:t>
      </w:r>
      <w:r>
        <w:rPr/>
        <w:t>допуне Закона о ознакама географског порекла ради његовог потпуног усклађивања са овом Уредбом.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ListParagraph"/>
        <w:numPr>
          <w:ilvl w:val="1"/>
          <w:numId w:val="8"/>
        </w:numPr>
        <w:tabs>
          <w:tab w:pos="3490" w:val="left" w:leader="none"/>
        </w:tabs>
        <w:spacing w:line="240" w:lineRule="auto" w:before="0" w:after="0"/>
        <w:ind w:left="3489" w:right="0" w:hanging="260"/>
        <w:jc w:val="left"/>
        <w:rPr>
          <w:i/>
          <w:sz w:val="18"/>
        </w:rPr>
      </w:pPr>
      <w:r>
        <w:rPr>
          <w:i/>
          <w:sz w:val="18"/>
        </w:rPr>
        <w:t>Завршити дигитализацију постојеће документације</w:t>
      </w:r>
    </w:p>
    <w:p>
      <w:pPr>
        <w:pStyle w:val="BodyText"/>
        <w:spacing w:line="230" w:lineRule="auto" w:before="118"/>
        <w:ind w:right="158" w:firstLine="480"/>
      </w:pPr>
      <w:r>
        <w:rPr/>
        <w:t>У Заводу је највећи део посла у вези са дигитализацијом постојећег фонда објављених пријава и признатих</w:t>
      </w:r>
      <w:r>
        <w:rPr>
          <w:spacing w:val="-61"/>
        </w:rPr>
        <w:t> </w:t>
      </w:r>
      <w:r>
        <w:rPr/>
        <w:t>права већ завршен, и одговарајуће електронске базе података већ се користе не само у управном поступку, већ</w:t>
      </w:r>
      <w:r>
        <w:rPr>
          <w:spacing w:val="-61"/>
        </w:rPr>
        <w:t> </w:t>
      </w:r>
      <w:r>
        <w:rPr/>
        <w:t>су учињене доступним и јавности преко службеног Интернет сајта Завода. Ипак, у тим базама, из техничких</w:t>
      </w:r>
    </w:p>
    <w:p>
      <w:pPr>
        <w:pStyle w:val="BodyText"/>
        <w:spacing w:line="230" w:lineRule="auto"/>
        <w:ind w:right="752"/>
      </w:pPr>
      <w:r>
        <w:rPr/>
        <w:t>разлога који су повезани са физичким или садржајним недостацима папирних изворника, још увек постоје</w:t>
      </w:r>
      <w:r>
        <w:rPr>
          <w:spacing w:val="-61"/>
        </w:rPr>
        <w:t> </w:t>
      </w:r>
      <w:r>
        <w:rPr/>
        <w:t>поједине</w:t>
      </w:r>
      <w:r>
        <w:rPr>
          <w:spacing w:val="-1"/>
        </w:rPr>
        <w:t> </w:t>
      </w:r>
      <w:r>
        <w:rPr/>
        <w:t>празнине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грешке</w:t>
      </w:r>
      <w:r>
        <w:rPr>
          <w:spacing w:val="-1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ће</w:t>
      </w:r>
      <w:r>
        <w:rPr>
          <w:spacing w:val="-1"/>
        </w:rPr>
        <w:t> </w:t>
      </w:r>
      <w:r>
        <w:rPr/>
        <w:t>се</w:t>
      </w:r>
      <w:r>
        <w:rPr>
          <w:spacing w:val="-1"/>
        </w:rPr>
        <w:t> </w:t>
      </w:r>
      <w:r>
        <w:rPr/>
        <w:t>отклањати</w:t>
      </w:r>
      <w:r>
        <w:rPr>
          <w:spacing w:val="-1"/>
        </w:rPr>
        <w:t> </w:t>
      </w:r>
      <w:r>
        <w:rPr/>
        <w:t>„у</w:t>
      </w:r>
      <w:r>
        <w:rPr>
          <w:spacing w:val="-1"/>
        </w:rPr>
        <w:t> </w:t>
      </w:r>
      <w:r>
        <w:rPr/>
        <w:t>ходу”.</w:t>
      </w:r>
      <w:r>
        <w:rPr>
          <w:spacing w:val="-1"/>
        </w:rPr>
        <w:t> </w:t>
      </w:r>
      <w:r>
        <w:rPr/>
        <w:t>Тај</w:t>
      </w:r>
      <w:r>
        <w:rPr>
          <w:spacing w:val="-1"/>
        </w:rPr>
        <w:t> </w:t>
      </w:r>
      <w:r>
        <w:rPr/>
        <w:t>посао</w:t>
      </w:r>
      <w:r>
        <w:rPr>
          <w:spacing w:val="-1"/>
        </w:rPr>
        <w:t> </w:t>
      </w:r>
      <w:r>
        <w:rPr/>
        <w:t>Завод</w:t>
      </w:r>
      <w:r>
        <w:rPr>
          <w:spacing w:val="-1"/>
        </w:rPr>
        <w:t> </w:t>
      </w:r>
      <w:r>
        <w:rPr/>
        <w:t>мора</w:t>
      </w:r>
      <w:r>
        <w:rPr>
          <w:spacing w:val="-1"/>
        </w:rPr>
        <w:t> </w:t>
      </w:r>
      <w:r>
        <w:rPr/>
        <w:t>радити</w:t>
      </w:r>
      <w:r>
        <w:rPr>
          <w:spacing w:val="-1"/>
        </w:rPr>
        <w:t> </w:t>
      </w:r>
      <w:r>
        <w:rPr/>
        <w:t>континуирано</w:t>
      </w:r>
      <w:r>
        <w:rPr>
          <w:spacing w:val="-1"/>
        </w:rPr>
        <w:t> </w:t>
      </w:r>
      <w:r>
        <w:rPr/>
        <w:t>и</w:t>
      </w:r>
    </w:p>
    <w:p>
      <w:pPr>
        <w:pStyle w:val="BodyText"/>
        <w:spacing w:line="212" w:lineRule="exact"/>
      </w:pPr>
      <w:r>
        <w:rPr/>
        <w:t>систематски.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ListParagraph"/>
        <w:numPr>
          <w:ilvl w:val="1"/>
          <w:numId w:val="8"/>
        </w:numPr>
        <w:tabs>
          <w:tab w:pos="1170" w:val="left" w:leader="none"/>
        </w:tabs>
        <w:spacing w:line="240" w:lineRule="auto" w:before="0" w:after="0"/>
        <w:ind w:left="1169" w:right="0" w:hanging="261"/>
        <w:jc w:val="left"/>
        <w:rPr>
          <w:i/>
          <w:sz w:val="18"/>
        </w:rPr>
      </w:pPr>
      <w:r>
        <w:rPr>
          <w:i/>
          <w:sz w:val="18"/>
        </w:rPr>
        <w:t>Створити техничке и организационе услове за електронско администрирање поднесеним пријавама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30" w:lineRule="auto" w:before="97"/>
        <w:ind w:right="932" w:firstLine="480"/>
      </w:pPr>
      <w:r>
        <w:rPr/>
        <w:t>Крајњи домет текућег усавршавања информационо-комуникационе инфраструктуре Завода, у циљу</w:t>
      </w:r>
      <w:r>
        <w:rPr>
          <w:spacing w:val="-61"/>
        </w:rPr>
        <w:t> </w:t>
      </w:r>
      <w:r>
        <w:rPr/>
        <w:t>повећања</w:t>
      </w:r>
      <w:r>
        <w:rPr>
          <w:spacing w:val="-2"/>
        </w:rPr>
        <w:t> </w:t>
      </w:r>
      <w:r>
        <w:rPr/>
        <w:t>ефикасности</w:t>
      </w:r>
      <w:r>
        <w:rPr>
          <w:spacing w:val="-2"/>
        </w:rPr>
        <w:t> </w:t>
      </w:r>
      <w:r>
        <w:rPr/>
        <w:t>рада,</w:t>
      </w:r>
      <w:r>
        <w:rPr>
          <w:spacing w:val="-1"/>
        </w:rPr>
        <w:t> </w:t>
      </w:r>
      <w:r>
        <w:rPr/>
        <w:t>јесте</w:t>
      </w:r>
      <w:r>
        <w:rPr>
          <w:spacing w:val="-2"/>
        </w:rPr>
        <w:t> </w:t>
      </w:r>
      <w:r>
        <w:rPr/>
        <w:t>електронско</w:t>
      </w:r>
      <w:r>
        <w:rPr>
          <w:spacing w:val="-1"/>
        </w:rPr>
        <w:t> </w:t>
      </w:r>
      <w:r>
        <w:rPr/>
        <w:t>администрирање</w:t>
      </w:r>
      <w:r>
        <w:rPr>
          <w:spacing w:val="-2"/>
        </w:rPr>
        <w:t> </w:t>
      </w:r>
      <w:r>
        <w:rPr/>
        <w:t>пријава</w:t>
      </w:r>
      <w:r>
        <w:rPr>
          <w:spacing w:val="-2"/>
        </w:rPr>
        <w:t> </w:t>
      </w:r>
      <w:r>
        <w:rPr/>
        <w:t>за</w:t>
      </w:r>
      <w:r>
        <w:rPr>
          <w:spacing w:val="-1"/>
        </w:rPr>
        <w:t> </w:t>
      </w:r>
      <w:r>
        <w:rPr/>
        <w:t>стицање</w:t>
      </w:r>
      <w:r>
        <w:rPr>
          <w:spacing w:val="-2"/>
        </w:rPr>
        <w:t> </w:t>
      </w:r>
      <w:r>
        <w:rPr/>
        <w:t>права</w:t>
      </w:r>
      <w:r>
        <w:rPr>
          <w:spacing w:val="-1"/>
        </w:rPr>
        <w:t> </w:t>
      </w:r>
      <w:r>
        <w:rPr/>
        <w:t>индустријске</w:t>
      </w:r>
    </w:p>
    <w:p>
      <w:pPr>
        <w:pStyle w:val="BodyText"/>
        <w:spacing w:line="230" w:lineRule="auto"/>
        <w:ind w:right="115"/>
      </w:pPr>
      <w:r>
        <w:rPr/>
        <w:t>својине. Претпоставка за то су инсталирање и имплементација софтвера који омогућује пријем електронских</w:t>
      </w:r>
      <w:r>
        <w:rPr>
          <w:spacing w:val="1"/>
        </w:rPr>
        <w:t> </w:t>
      </w:r>
      <w:r>
        <w:rPr/>
        <w:t>пријава за стицање права индустријске својине, односно конвертовање папирних пријава у електронски формат,</w:t>
      </w:r>
      <w:r>
        <w:rPr>
          <w:spacing w:val="-61"/>
        </w:rPr>
        <w:t> </w:t>
      </w:r>
      <w:r>
        <w:rPr/>
        <w:t>и њихову обраду директно на рачунару.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ListParagraph"/>
        <w:numPr>
          <w:ilvl w:val="1"/>
          <w:numId w:val="8"/>
        </w:numPr>
        <w:tabs>
          <w:tab w:pos="2948" w:val="left" w:leader="none"/>
        </w:tabs>
        <w:spacing w:line="240" w:lineRule="auto" w:before="1" w:after="0"/>
        <w:ind w:left="2947" w:right="0" w:hanging="261"/>
        <w:jc w:val="left"/>
        <w:rPr>
          <w:i/>
          <w:sz w:val="18"/>
        </w:rPr>
      </w:pPr>
      <w:r>
        <w:rPr>
          <w:i/>
          <w:sz w:val="18"/>
        </w:rPr>
        <w:t>Унапредити систем интерне контроле квалитета рада у Заводу</w:t>
      </w:r>
    </w:p>
    <w:p>
      <w:pPr>
        <w:pStyle w:val="BodyText"/>
        <w:spacing w:line="230" w:lineRule="auto" w:before="118"/>
        <w:ind w:right="152" w:firstLine="480"/>
      </w:pPr>
      <w:r>
        <w:rPr/>
        <w:t>Завод има обавезу да настави и унапреди већ започете активности на увођењу интерне контроле квалитета</w:t>
      </w:r>
      <w:r>
        <w:rPr>
          <w:spacing w:val="-61"/>
        </w:rPr>
        <w:t> </w:t>
      </w:r>
      <w:r>
        <w:rPr/>
        <w:t>у управном поступку, са перспективом да стекне одговарајуће међународне потврде њихове изврсности.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ListParagraph"/>
        <w:numPr>
          <w:ilvl w:val="1"/>
          <w:numId w:val="8"/>
        </w:numPr>
        <w:tabs>
          <w:tab w:pos="1256" w:val="left" w:leader="none"/>
        </w:tabs>
        <w:spacing w:line="214" w:lineRule="exact" w:before="0" w:after="0"/>
        <w:ind w:left="1255" w:right="0" w:hanging="375"/>
        <w:jc w:val="left"/>
        <w:rPr>
          <w:i/>
          <w:sz w:val="18"/>
        </w:rPr>
      </w:pPr>
      <w:r>
        <w:rPr>
          <w:i/>
          <w:sz w:val="18"/>
        </w:rPr>
        <w:t>Размотрити проблематику двостепености у управном поступку за стицање, престанак и одржавање</w:t>
      </w:r>
    </w:p>
    <w:p>
      <w:pPr>
        <w:spacing w:line="214" w:lineRule="exact" w:before="0"/>
        <w:ind w:left="4235" w:right="0" w:firstLine="0"/>
        <w:jc w:val="left"/>
        <w:rPr>
          <w:i/>
          <w:sz w:val="18"/>
        </w:rPr>
      </w:pPr>
      <w:r>
        <w:rPr>
          <w:i/>
          <w:sz w:val="18"/>
        </w:rPr>
        <w:t>права индустријске својине</w:t>
      </w:r>
    </w:p>
    <w:p>
      <w:pPr>
        <w:pStyle w:val="BodyText"/>
        <w:spacing w:line="214" w:lineRule="exact" w:before="111"/>
        <w:ind w:left="599"/>
      </w:pPr>
      <w:r>
        <w:rPr/>
        <w:t>Ради елиминисања дискриминације између тражилаца, односно носилаца појединих врста права</w:t>
      </w:r>
    </w:p>
    <w:p>
      <w:pPr>
        <w:pStyle w:val="BodyText"/>
        <w:spacing w:line="230" w:lineRule="auto" w:before="3"/>
        <w:ind w:right="404"/>
      </w:pPr>
      <w:r>
        <w:rPr/>
        <w:t>индустријске својине, као и ради обезбеђења стручне компетентности и независности другостепеног управног</w:t>
      </w:r>
      <w:r>
        <w:rPr>
          <w:spacing w:val="-61"/>
        </w:rPr>
        <w:t> </w:t>
      </w:r>
      <w:r>
        <w:rPr/>
        <w:t>органа неопходно је размотрити постојећа законска решења и, евентуално, побољшати их у складу са</w:t>
      </w:r>
    </w:p>
    <w:p>
      <w:pPr>
        <w:pStyle w:val="BodyText"/>
        <w:spacing w:line="212" w:lineRule="exact"/>
      </w:pPr>
      <w:r>
        <w:rPr/>
        <w:t>резултатима расправе.</w:t>
      </w:r>
    </w:p>
    <w:p>
      <w:pPr>
        <w:pStyle w:val="BodyText"/>
        <w:ind w:left="0"/>
        <w:rPr>
          <w:sz w:val="27"/>
        </w:rPr>
      </w:pPr>
    </w:p>
    <w:p>
      <w:pPr>
        <w:pStyle w:val="ListParagraph"/>
        <w:numPr>
          <w:ilvl w:val="1"/>
          <w:numId w:val="8"/>
        </w:numPr>
        <w:tabs>
          <w:tab w:pos="1256" w:val="left" w:leader="none"/>
        </w:tabs>
        <w:spacing w:line="230" w:lineRule="auto" w:before="0" w:after="0"/>
        <w:ind w:left="2608" w:right="394" w:hanging="1727"/>
        <w:jc w:val="left"/>
        <w:rPr>
          <w:i/>
          <w:sz w:val="18"/>
        </w:rPr>
      </w:pPr>
      <w:r>
        <w:rPr>
          <w:i/>
          <w:sz w:val="18"/>
        </w:rPr>
        <w:t>Размотрити проблематику управних спорова о законитости одлука донетих у управном поступку за</w:t>
      </w:r>
      <w:r>
        <w:rPr>
          <w:i/>
          <w:spacing w:val="-62"/>
          <w:sz w:val="18"/>
        </w:rPr>
        <w:t> </w:t>
      </w:r>
      <w:r>
        <w:rPr>
          <w:i/>
          <w:sz w:val="18"/>
        </w:rPr>
        <w:t>стицање, престанак и одржавање права индустријске својине</w:t>
      </w:r>
    </w:p>
    <w:p>
      <w:pPr>
        <w:pStyle w:val="BodyText"/>
        <w:spacing w:line="230" w:lineRule="auto" w:before="120"/>
        <w:ind w:right="130" w:firstLine="480"/>
      </w:pPr>
      <w:r>
        <w:rPr/>
        <w:t>Ради унапређења квалитета мериторног одлучивања у управним предметима из области права индустријске</w:t>
      </w:r>
      <w:r>
        <w:rPr>
          <w:spacing w:val="-61"/>
        </w:rPr>
        <w:t> </w:t>
      </w:r>
      <w:r>
        <w:rPr/>
        <w:t>својине, потребно је размотрити могућност да се управни спор у овој материји иновира институтима који би</w:t>
      </w:r>
      <w:r>
        <w:rPr>
          <w:spacing w:val="1"/>
        </w:rPr>
        <w:t> </w:t>
      </w:r>
      <w:r>
        <w:rPr/>
        <w:t>омогућили већу улогу струке у одлучивању.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ListParagraph"/>
        <w:numPr>
          <w:ilvl w:val="1"/>
          <w:numId w:val="8"/>
        </w:numPr>
        <w:tabs>
          <w:tab w:pos="1216" w:val="left" w:leader="none"/>
        </w:tabs>
        <w:spacing w:line="214" w:lineRule="exact" w:before="0" w:after="0"/>
        <w:ind w:left="1215" w:right="0" w:hanging="375"/>
        <w:jc w:val="left"/>
        <w:rPr>
          <w:i/>
          <w:sz w:val="18"/>
        </w:rPr>
      </w:pPr>
      <w:r>
        <w:rPr>
          <w:i/>
          <w:sz w:val="18"/>
        </w:rPr>
        <w:t>Променити статус Завода од органа управе у јавну агенцију, што подразумева и прелазак на режим</w:t>
      </w:r>
    </w:p>
    <w:p>
      <w:pPr>
        <w:spacing w:line="214" w:lineRule="exact" w:before="0"/>
        <w:ind w:left="4218" w:right="0" w:firstLine="0"/>
        <w:jc w:val="left"/>
        <w:rPr>
          <w:i/>
          <w:sz w:val="18"/>
        </w:rPr>
      </w:pPr>
      <w:r>
        <w:rPr>
          <w:i/>
          <w:sz w:val="18"/>
        </w:rPr>
        <w:t>потпуног самофинансирања</w:t>
      </w:r>
    </w:p>
    <w:p>
      <w:pPr>
        <w:pStyle w:val="BodyText"/>
        <w:spacing w:line="230" w:lineRule="auto" w:before="119"/>
        <w:ind w:right="351" w:firstLine="480"/>
      </w:pPr>
      <w:r>
        <w:rPr/>
        <w:t>Оправданост промене статуса Завода у Агенцију за интелектуалну својину и промене његовог начина</w:t>
      </w:r>
      <w:r>
        <w:rPr>
          <w:spacing w:val="1"/>
        </w:rPr>
        <w:t> </w:t>
      </w:r>
      <w:r>
        <w:rPr/>
        <w:t>финансирања произилази из чињеница да се у Заводу обављају развојни и стручни послови који не захтевају</w:t>
      </w:r>
      <w:r>
        <w:rPr>
          <w:spacing w:val="1"/>
        </w:rPr>
        <w:t> </w:t>
      </w:r>
      <w:r>
        <w:rPr/>
        <w:t>сталан и непосредан политички надзор, као и да се ови послови могу боље и делотворније обављати ако се на</w:t>
      </w:r>
      <w:r>
        <w:rPr>
          <w:spacing w:val="-61"/>
        </w:rPr>
        <w:t> </w:t>
      </w:r>
      <w:r>
        <w:rPr/>
        <w:t>права и обавезе запослених у Заводу буду примењивали општи прописи о раду, а финансирање веже за цене</w:t>
      </w:r>
      <w:r>
        <w:rPr>
          <w:spacing w:val="1"/>
        </w:rPr>
        <w:t> </w:t>
      </w:r>
      <w:r>
        <w:rPr/>
        <w:t>које плаћају корисници услуга и друге приходе које Завод оствари.</w:t>
      </w:r>
    </w:p>
    <w:p>
      <w:pPr>
        <w:pStyle w:val="BodyText"/>
        <w:spacing w:line="214" w:lineRule="exact" w:before="142"/>
        <w:ind w:left="599"/>
      </w:pPr>
      <w:r>
        <w:rPr/>
        <w:t>Променом статуса Завода створили би се предуслови за кадровско јачање Завода и његово опремање</w:t>
      </w:r>
    </w:p>
    <w:p>
      <w:pPr>
        <w:pStyle w:val="BodyText"/>
        <w:spacing w:line="230" w:lineRule="auto" w:before="3"/>
        <w:ind w:right="377"/>
      </w:pPr>
      <w:r>
        <w:rPr/>
        <w:t>савременим техничким средствима, што је неопходно да би Завод могао адекватно да обавља своју друштвену</w:t>
      </w:r>
      <w:r>
        <w:rPr>
          <w:spacing w:val="-61"/>
        </w:rPr>
        <w:t> </w:t>
      </w:r>
      <w:r>
        <w:rPr/>
        <w:t>улогу која се првенствено састоји у пружању висококвалитетних услуга и обезбеђивању ажурних и лако</w:t>
      </w:r>
      <w:r>
        <w:rPr>
          <w:spacing w:val="1"/>
        </w:rPr>
        <w:t> </w:t>
      </w:r>
      <w:r>
        <w:rPr/>
        <w:t>доступних база података о заштићеним правима интелектуалне својине.</w:t>
      </w:r>
    </w:p>
    <w:p>
      <w:pPr>
        <w:pStyle w:val="BodyText"/>
        <w:spacing w:line="230" w:lineRule="auto" w:before="150"/>
        <w:ind w:right="164" w:firstLine="480"/>
        <w:jc w:val="both"/>
      </w:pPr>
      <w:r>
        <w:rPr/>
        <w:t>Агенција би се финансирала од накнада за обављене услуге из своје надлежности, административних такси</w:t>
      </w:r>
      <w:r>
        <w:rPr>
          <w:spacing w:val="-61"/>
        </w:rPr>
        <w:t> </w:t>
      </w:r>
      <w:r>
        <w:rPr/>
        <w:t>које оствари за послове који су јој поверени, накнаде по основу администрирања међународним конвенцијама и</w:t>
      </w:r>
      <w:r>
        <w:rPr>
          <w:spacing w:val="-61"/>
        </w:rPr>
        <w:t> </w:t>
      </w:r>
      <w:r>
        <w:rPr/>
        <w:t>из развојне помоћи.</w:t>
      </w:r>
    </w:p>
    <w:p>
      <w:pPr>
        <w:pStyle w:val="BodyText"/>
        <w:spacing w:line="230" w:lineRule="auto" w:before="150"/>
        <w:ind w:right="189" w:firstLine="480"/>
      </w:pPr>
      <w:r>
        <w:rPr/>
        <w:t>Иако су већ урађене озбиљне студије које указују на основаност и оправданост преласка Завода у статус</w:t>
      </w:r>
      <w:r>
        <w:rPr>
          <w:spacing w:val="1"/>
        </w:rPr>
        <w:t> </w:t>
      </w:r>
      <w:r>
        <w:rPr/>
        <w:t>јавне агенције са одређеном финансијском аутономијом, потребно је да се припреми и донесе Закон о оснивању</w:t>
      </w:r>
      <w:r>
        <w:rPr>
          <w:spacing w:val="-61"/>
        </w:rPr>
        <w:t> </w:t>
      </w:r>
      <w:r>
        <w:rPr/>
        <w:t>јавне Агенције за интелектуалну својину, са одговарајућим подзаконским актима.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ListParagraph"/>
        <w:numPr>
          <w:ilvl w:val="1"/>
          <w:numId w:val="8"/>
        </w:numPr>
        <w:tabs>
          <w:tab w:pos="2557" w:val="left" w:leader="none"/>
        </w:tabs>
        <w:spacing w:line="240" w:lineRule="auto" w:before="0" w:after="0"/>
        <w:ind w:left="2556" w:right="0" w:hanging="375"/>
        <w:jc w:val="left"/>
        <w:rPr>
          <w:i/>
          <w:sz w:val="18"/>
        </w:rPr>
      </w:pPr>
      <w:r>
        <w:rPr>
          <w:i/>
          <w:sz w:val="18"/>
        </w:rPr>
        <w:t>Завршити трансформацију система ознака географског порекла за вина</w:t>
      </w:r>
    </w:p>
    <w:p>
      <w:pPr>
        <w:pStyle w:val="BodyText"/>
        <w:spacing w:line="230" w:lineRule="auto" w:before="118"/>
        <w:ind w:right="213" w:firstLine="480"/>
      </w:pPr>
      <w:r>
        <w:rPr/>
        <w:t>Новим</w:t>
      </w:r>
      <w:r>
        <w:rPr>
          <w:spacing w:val="-3"/>
        </w:rPr>
        <w:t> </w:t>
      </w:r>
      <w:r>
        <w:rPr/>
        <w:t>Законом</w:t>
      </w:r>
      <w:r>
        <w:rPr>
          <w:spacing w:val="-2"/>
        </w:rPr>
        <w:t> </w:t>
      </w:r>
      <w:r>
        <w:rPr/>
        <w:t>о</w:t>
      </w:r>
      <w:r>
        <w:rPr>
          <w:spacing w:val="-2"/>
        </w:rPr>
        <w:t> </w:t>
      </w:r>
      <w:r>
        <w:rPr/>
        <w:t>вину</w:t>
      </w:r>
      <w:r>
        <w:rPr>
          <w:spacing w:val="-2"/>
        </w:rPr>
        <w:t> </w:t>
      </w:r>
      <w:r>
        <w:rPr/>
        <w:t>(„Службени</w:t>
      </w:r>
      <w:r>
        <w:rPr>
          <w:spacing w:val="-2"/>
        </w:rPr>
        <w:t> </w:t>
      </w:r>
      <w:r>
        <w:rPr/>
        <w:t>гласник</w:t>
      </w:r>
      <w:r>
        <w:rPr>
          <w:spacing w:val="-2"/>
        </w:rPr>
        <w:t> </w:t>
      </w:r>
      <w:r>
        <w:rPr/>
        <w:t>РС”,</w:t>
      </w:r>
      <w:r>
        <w:rPr>
          <w:spacing w:val="-2"/>
        </w:rPr>
        <w:t> </w:t>
      </w:r>
      <w:r>
        <w:rPr/>
        <w:t>број</w:t>
      </w:r>
      <w:r>
        <w:rPr>
          <w:spacing w:val="-2"/>
        </w:rPr>
        <w:t> </w:t>
      </w:r>
      <w:r>
        <w:rPr/>
        <w:t>41/09)</w:t>
      </w:r>
      <w:r>
        <w:rPr>
          <w:spacing w:val="-2"/>
        </w:rPr>
        <w:t> </w:t>
      </w:r>
      <w:r>
        <w:rPr/>
        <w:t>који</w:t>
      </w:r>
      <w:r>
        <w:rPr>
          <w:spacing w:val="-2"/>
        </w:rPr>
        <w:t> </w:t>
      </w:r>
      <w:r>
        <w:rPr/>
        <w:t>је</w:t>
      </w:r>
      <w:r>
        <w:rPr>
          <w:spacing w:val="-2"/>
        </w:rPr>
        <w:t> </w:t>
      </w:r>
      <w:r>
        <w:rPr/>
        <w:t>усклађен</w:t>
      </w:r>
      <w:r>
        <w:rPr>
          <w:spacing w:val="-2"/>
        </w:rPr>
        <w:t> </w:t>
      </w:r>
      <w:r>
        <w:rPr/>
        <w:t>са</w:t>
      </w:r>
      <w:r>
        <w:rPr>
          <w:spacing w:val="-2"/>
        </w:rPr>
        <w:t> </w:t>
      </w:r>
      <w:r>
        <w:rPr/>
        <w:t>регулативом</w:t>
      </w:r>
      <w:r>
        <w:rPr>
          <w:spacing w:val="-2"/>
        </w:rPr>
        <w:t> </w:t>
      </w:r>
      <w:r>
        <w:rPr/>
        <w:t>ЕУ,</w:t>
      </w:r>
      <w:r>
        <w:rPr>
          <w:spacing w:val="-2"/>
        </w:rPr>
        <w:t> </w:t>
      </w:r>
      <w:r>
        <w:rPr/>
        <w:t>а</w:t>
      </w:r>
      <w:r>
        <w:rPr>
          <w:spacing w:val="-2"/>
        </w:rPr>
        <w:t> </w:t>
      </w:r>
      <w:r>
        <w:rPr/>
        <w:t>пре</w:t>
      </w:r>
      <w:r>
        <w:rPr>
          <w:spacing w:val="-2"/>
        </w:rPr>
        <w:t> </w:t>
      </w:r>
      <w:r>
        <w:rPr/>
        <w:t>свега</w:t>
      </w:r>
      <w:r>
        <w:rPr>
          <w:spacing w:val="-61"/>
        </w:rPr>
        <w:t> </w:t>
      </w:r>
      <w:r>
        <w:rPr/>
        <w:t>са реформисаним системом ознака географског порекла за вина у ЕУ („PDO/PGI” систем), Министарство</w:t>
      </w:r>
      <w:r>
        <w:rPr>
          <w:spacing w:val="1"/>
        </w:rPr>
        <w:t> </w:t>
      </w:r>
      <w:r>
        <w:rPr/>
        <w:t>пољопривреде, трговине, шумарства и водопривреде је започело трансформацију система порекла у Републици</w:t>
      </w:r>
      <w:r>
        <w:rPr>
          <w:spacing w:val="1"/>
        </w:rPr>
        <w:t> </w:t>
      </w:r>
      <w:r>
        <w:rPr/>
        <w:t>Србији, прилагођавајући га актуелним карактеристикама домаће производње. У складу са уредбама Савета</w:t>
      </w:r>
      <w:r>
        <w:rPr>
          <w:spacing w:val="1"/>
        </w:rPr>
        <w:t> </w:t>
      </w:r>
      <w:r>
        <w:rPr/>
        <w:t>министара ЕУ бр. 479/2008 и 607/2009, наставиће се са доношењем подзаконских аката и трансформацијом</w:t>
      </w:r>
    </w:p>
    <w:p>
      <w:pPr>
        <w:pStyle w:val="BodyText"/>
        <w:spacing w:line="230" w:lineRule="auto"/>
        <w:ind w:right="396"/>
      </w:pPr>
      <w:r>
        <w:rPr/>
        <w:t>система ознака географског порекла за вина, са тежњом ка повећању броја произвођача вина са географским</w:t>
      </w:r>
      <w:r>
        <w:rPr>
          <w:spacing w:val="-61"/>
        </w:rPr>
        <w:t> </w:t>
      </w:r>
      <w:r>
        <w:rPr/>
        <w:t>пореклом, а затим и унапређењу капацитета код произвођача у оквиру знака (овлашћених корисника</w:t>
      </w:r>
      <w:r>
        <w:rPr>
          <w:spacing w:val="1"/>
        </w:rPr>
        <w:t> </w:t>
      </w:r>
      <w:r>
        <w:rPr/>
        <w:t>заштићених ознака за вина) и капацитета у Министарству и Контролној организацији за вина са географским</w:t>
      </w:r>
      <w:r>
        <w:rPr>
          <w:spacing w:val="1"/>
        </w:rPr>
        <w:t> </w:t>
      </w:r>
      <w:r>
        <w:rPr/>
        <w:t>пореклом.</w:t>
      </w:r>
    </w:p>
    <w:p>
      <w:pPr>
        <w:pStyle w:val="BodyText"/>
        <w:ind w:left="0"/>
        <w:rPr>
          <w:sz w:val="22"/>
        </w:rPr>
      </w:pPr>
    </w:p>
    <w:p>
      <w:pPr>
        <w:pStyle w:val="BodyText"/>
        <w:ind w:left="0"/>
        <w:rPr>
          <w:sz w:val="22"/>
        </w:rPr>
      </w:pPr>
    </w:p>
    <w:p>
      <w:pPr>
        <w:pStyle w:val="BodyText"/>
        <w:ind w:left="0"/>
        <w:rPr>
          <w:sz w:val="22"/>
        </w:rPr>
      </w:pPr>
    </w:p>
    <w:p>
      <w:pPr>
        <w:pStyle w:val="BodyText"/>
        <w:spacing w:before="11"/>
        <w:ind w:left="0"/>
        <w:rPr>
          <w:sz w:val="16"/>
        </w:rPr>
      </w:pPr>
    </w:p>
    <w:p>
      <w:pPr>
        <w:spacing w:before="1"/>
        <w:ind w:left="599" w:right="0" w:firstLine="0"/>
        <w:jc w:val="left"/>
        <w:rPr>
          <w:i/>
          <w:sz w:val="14"/>
        </w:rPr>
      </w:pPr>
      <w:r>
        <w:rPr>
          <w:i/>
          <w:sz w:val="14"/>
        </w:rPr>
        <w:t>–––––––––––––––</w:t>
      </w:r>
    </w:p>
    <w:p>
      <w:pPr>
        <w:pStyle w:val="BodyText"/>
        <w:ind w:left="0"/>
        <w:rPr>
          <w:i/>
          <w:sz w:val="16"/>
        </w:rPr>
      </w:pPr>
    </w:p>
    <w:p>
      <w:pPr>
        <w:pStyle w:val="ListParagraph"/>
        <w:numPr>
          <w:ilvl w:val="0"/>
          <w:numId w:val="10"/>
        </w:numPr>
        <w:tabs>
          <w:tab w:pos="738" w:val="left" w:leader="none"/>
        </w:tabs>
        <w:spacing w:line="295" w:lineRule="auto" w:before="0" w:after="0"/>
        <w:ind w:left="119" w:right="575" w:firstLine="480"/>
        <w:jc w:val="left"/>
        <w:rPr>
          <w:i/>
          <w:sz w:val="14"/>
        </w:rPr>
      </w:pPr>
      <w:r>
        <w:rPr>
          <w:i/>
          <w:sz w:val="14"/>
        </w:rPr>
        <w:t>Према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Заједничкој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декларацији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уз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члан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40.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(члан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75.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ССП)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Прелазног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споразума,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уговорне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стране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су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се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сагласиле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да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се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под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нивоом</w:t>
      </w:r>
      <w:r>
        <w:rPr>
          <w:i/>
          <w:spacing w:val="-46"/>
          <w:sz w:val="14"/>
        </w:rPr>
        <w:t> </w:t>
      </w:r>
      <w:r>
        <w:rPr>
          <w:i/>
          <w:sz w:val="14"/>
        </w:rPr>
        <w:t>заштите одређеним ставом 3. члана 40. (става 3. члана 75. ССП) подразумева „расположивост мера, процедура и средстава предвиђених</w:t>
      </w:r>
      <w:r>
        <w:rPr>
          <w:i/>
          <w:spacing w:val="1"/>
          <w:sz w:val="14"/>
        </w:rPr>
        <w:t> </w:t>
      </w:r>
      <w:r>
        <w:rPr>
          <w:i/>
          <w:sz w:val="14"/>
        </w:rPr>
        <w:t>Директивом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Европског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парламента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и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Савета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2004/48/ЕЗ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од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29.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априла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2004.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године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о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спровођењу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права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интелектуалне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својине”.</w:t>
      </w:r>
    </w:p>
    <w:p>
      <w:pPr>
        <w:spacing w:after="0" w:line="295" w:lineRule="auto"/>
        <w:jc w:val="left"/>
        <w:rPr>
          <w:sz w:val="14"/>
        </w:rPr>
        <w:sectPr>
          <w:pgSz w:w="12240" w:h="15840"/>
          <w:pgMar w:header="274" w:footer="280" w:top="460" w:bottom="480" w:left="580" w:right="580"/>
        </w:sectPr>
      </w:pPr>
    </w:p>
    <w:p>
      <w:pPr>
        <w:pStyle w:val="ListParagraph"/>
        <w:numPr>
          <w:ilvl w:val="0"/>
          <w:numId w:val="10"/>
        </w:numPr>
        <w:tabs>
          <w:tab w:pos="738" w:val="left" w:leader="none"/>
        </w:tabs>
        <w:spacing w:line="295" w:lineRule="auto" w:before="120" w:after="0"/>
        <w:ind w:left="119" w:right="114" w:firstLine="480"/>
        <w:jc w:val="left"/>
        <w:rPr>
          <w:i/>
          <w:sz w:val="14"/>
        </w:rPr>
      </w:pPr>
      <w:r>
        <w:rPr>
          <w:i/>
          <w:sz w:val="14"/>
        </w:rPr>
        <w:t>Подаци из 2009. године уверљиво потврђују тај вишегодишњи тренд: од укупно 4.618 пријава којима је затражен патент у Србији, свега</w:t>
      </w:r>
      <w:r>
        <w:rPr>
          <w:i/>
          <w:spacing w:val="1"/>
          <w:sz w:val="14"/>
        </w:rPr>
        <w:t> </w:t>
      </w:r>
      <w:r>
        <w:rPr>
          <w:i/>
          <w:sz w:val="14"/>
        </w:rPr>
        <w:t>320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је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поднесено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Заводу,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4.258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су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тзв.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европске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пријаве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које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су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поднесене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Европском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заводу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за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патенте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или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представљају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међународну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пријаву</w:t>
      </w:r>
      <w:r>
        <w:rPr>
          <w:i/>
          <w:spacing w:val="-47"/>
          <w:sz w:val="14"/>
        </w:rPr>
        <w:t> </w:t>
      </w:r>
      <w:r>
        <w:rPr>
          <w:i/>
          <w:sz w:val="14"/>
        </w:rPr>
        <w:t>патента (по Уговору о сарадњи у области патената) која је претворена у европску пријаву. По овим другим пријавама Завод не поступа све док</w:t>
      </w:r>
      <w:r>
        <w:rPr>
          <w:i/>
          <w:spacing w:val="1"/>
          <w:sz w:val="14"/>
        </w:rPr>
        <w:t> </w:t>
      </w:r>
      <w:r>
        <w:rPr>
          <w:i/>
          <w:sz w:val="14"/>
        </w:rPr>
        <w:t>Европски завод за патенте на основу њих не призна европски патент са важењем и за територију Србије. Завод тада само уписује такав патент у</w:t>
      </w:r>
      <w:r>
        <w:rPr>
          <w:i/>
          <w:spacing w:val="1"/>
          <w:sz w:val="14"/>
        </w:rPr>
        <w:t> </w:t>
      </w:r>
      <w:r>
        <w:rPr>
          <w:i/>
          <w:sz w:val="14"/>
        </w:rPr>
        <w:t>свој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регистар.</w:t>
      </w:r>
    </w:p>
    <w:p>
      <w:pPr>
        <w:pStyle w:val="BodyText"/>
        <w:ind w:left="0"/>
        <w:rPr>
          <w:i/>
          <w:sz w:val="16"/>
        </w:rPr>
      </w:pPr>
    </w:p>
    <w:p>
      <w:pPr>
        <w:pStyle w:val="BodyText"/>
        <w:ind w:left="0"/>
        <w:rPr>
          <w:i/>
          <w:sz w:val="16"/>
        </w:rPr>
      </w:pPr>
    </w:p>
    <w:p>
      <w:pPr>
        <w:pStyle w:val="BodyText"/>
        <w:ind w:left="0"/>
        <w:rPr>
          <w:i/>
          <w:sz w:val="16"/>
        </w:rPr>
      </w:pPr>
    </w:p>
    <w:p>
      <w:pPr>
        <w:pStyle w:val="BodyText"/>
        <w:spacing w:before="10"/>
        <w:ind w:left="0"/>
        <w:rPr>
          <w:i/>
          <w:sz w:val="21"/>
        </w:rPr>
      </w:pPr>
    </w:p>
    <w:p>
      <w:pPr>
        <w:pStyle w:val="ListParagraph"/>
        <w:numPr>
          <w:ilvl w:val="0"/>
          <w:numId w:val="1"/>
        </w:numPr>
        <w:tabs>
          <w:tab w:pos="2294" w:val="left" w:leader="none"/>
        </w:tabs>
        <w:spacing w:line="240" w:lineRule="auto" w:before="0" w:after="0"/>
        <w:ind w:left="2293" w:right="0" w:hanging="357"/>
        <w:jc w:val="left"/>
        <w:rPr>
          <w:sz w:val="18"/>
        </w:rPr>
      </w:pPr>
      <w:r>
        <w:rPr>
          <w:sz w:val="18"/>
        </w:rPr>
        <w:t>СУЗБИЈАЊЕ И САНКЦИОНИСАЊЕ ПОВРЕДА ПРАВА ИНТЕЛЕКТУАЛНЕ СВОЈИНЕ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Heading1"/>
        <w:numPr>
          <w:ilvl w:val="1"/>
          <w:numId w:val="1"/>
        </w:numPr>
        <w:tabs>
          <w:tab w:pos="5050" w:val="left" w:leader="none"/>
        </w:tabs>
        <w:spacing w:line="240" w:lineRule="auto" w:before="0" w:after="0"/>
        <w:ind w:left="5049" w:right="0" w:hanging="256"/>
        <w:jc w:val="left"/>
      </w:pPr>
      <w:r>
        <w:rPr/>
        <w:t>Стање у области</w:t>
      </w:r>
    </w:p>
    <w:p>
      <w:pPr>
        <w:pStyle w:val="BodyText"/>
        <w:spacing w:line="230" w:lineRule="auto" w:before="118"/>
        <w:ind w:right="318" w:firstLine="480"/>
      </w:pPr>
      <w:r>
        <w:rPr/>
        <w:t>Свако коришћење правно заштићеног интелектуалног добра од стране неовлашћеног лица представља</w:t>
      </w:r>
      <w:r>
        <w:rPr>
          <w:spacing w:val="1"/>
        </w:rPr>
        <w:t> </w:t>
      </w:r>
      <w:r>
        <w:rPr/>
        <w:t>повреду права интелектуалне својине. Најчешће, те повреде имају вид неовлашћене производње или</w:t>
      </w:r>
      <w:r>
        <w:rPr>
          <w:spacing w:val="1"/>
        </w:rPr>
        <w:t> </w:t>
      </w:r>
      <w:r>
        <w:rPr/>
        <w:t>неовлашћеног промета робом у којој је материјализовано заштићено интелектуално добро. Међутим, посебно у</w:t>
      </w:r>
      <w:r>
        <w:rPr>
          <w:spacing w:val="-61"/>
        </w:rPr>
        <w:t> </w:t>
      </w:r>
      <w:r>
        <w:rPr/>
        <w:t>ауторском и сродним правима, повреда права често има вид неовлашћеног саопштавања јавности заштићеног</w:t>
      </w:r>
    </w:p>
    <w:p>
      <w:pPr>
        <w:pStyle w:val="BodyText"/>
        <w:spacing w:line="230" w:lineRule="auto"/>
        <w:ind w:right="213"/>
      </w:pPr>
      <w:r>
        <w:rPr/>
        <w:t>интелектуалног добра (извођење, емитовање, чињење доступним на Интернету и др.). Штавише, комуницирање</w:t>
      </w:r>
      <w:r>
        <w:rPr>
          <w:spacing w:val="-61"/>
        </w:rPr>
        <w:t> </w:t>
      </w:r>
      <w:r>
        <w:rPr/>
        <w:t>преко Интернета, које је у сталној експанзији, чини да је у ауторском и сродним правима неовлашћено</w:t>
      </w:r>
    </w:p>
    <w:p>
      <w:pPr>
        <w:pStyle w:val="BodyText"/>
        <w:spacing w:line="212" w:lineRule="exact"/>
      </w:pPr>
      <w:r>
        <w:rPr/>
        <w:t>саопштавање предмета заштите постало најраширенији облик повреде права.</w:t>
      </w:r>
    </w:p>
    <w:p>
      <w:pPr>
        <w:pStyle w:val="BodyText"/>
        <w:spacing w:line="214" w:lineRule="exact" w:before="142"/>
        <w:ind w:left="51" w:right="837"/>
        <w:jc w:val="center"/>
      </w:pPr>
      <w:r>
        <w:rPr/>
        <w:t>Термини који су међународно прихваћени и најчешће се користе за означавање повреда права</w:t>
      </w:r>
    </w:p>
    <w:p>
      <w:pPr>
        <w:pStyle w:val="BodyText"/>
        <w:spacing w:line="210" w:lineRule="exact"/>
        <w:ind w:left="101" w:right="837"/>
        <w:jc w:val="center"/>
      </w:pPr>
      <w:r>
        <w:rPr/>
        <w:t>интелектуалне својине су: пиратство и кривотворење робе. Пиратство означава неовлашћено коришћење</w:t>
      </w:r>
    </w:p>
    <w:p>
      <w:pPr>
        <w:pStyle w:val="BodyText"/>
        <w:spacing w:line="230" w:lineRule="auto" w:before="3"/>
        <w:ind w:right="474"/>
      </w:pPr>
      <w:r>
        <w:rPr/>
        <w:t>ауторских дела и предмета сродних права, посебно у виду умножавања и промета истих на CD-у и DVD-у или</w:t>
      </w:r>
      <w:r>
        <w:rPr>
          <w:spacing w:val="-61"/>
        </w:rPr>
        <w:t> </w:t>
      </w:r>
      <w:r>
        <w:rPr/>
        <w:t>другом носачу електронског записа. У новије време је тај појам проширен и на неовлашћено саопштавање</w:t>
      </w:r>
    </w:p>
    <w:p>
      <w:pPr>
        <w:pStyle w:val="BodyText"/>
        <w:spacing w:line="230" w:lineRule="auto"/>
        <w:ind w:right="106"/>
      </w:pPr>
      <w:r>
        <w:rPr/>
        <w:t>ауторских дела и предмета сродних права на Интернету. Специфичност пиратства је у томе што су, у условима</w:t>
      </w:r>
      <w:r>
        <w:rPr>
          <w:spacing w:val="1"/>
        </w:rPr>
        <w:t> </w:t>
      </w:r>
      <w:r>
        <w:rPr/>
        <w:t>дигиталне информационо-комуникационе технологије, трошкови умножавања или јавног саопштавања ауторских</w:t>
      </w:r>
      <w:r>
        <w:rPr>
          <w:spacing w:val="-61"/>
        </w:rPr>
        <w:t> </w:t>
      </w:r>
      <w:r>
        <w:rPr/>
        <w:t>дела и предмета сродних права минимални или скоро равни нули, на основу чега је корист коју пират остварује</w:t>
      </w:r>
      <w:r>
        <w:rPr>
          <w:spacing w:val="1"/>
        </w:rPr>
        <w:t> </w:t>
      </w:r>
      <w:r>
        <w:rPr/>
        <w:t>значајна, а штета коју носилац права трпи велика. Кривотворење је термин који се користи за означавање</w:t>
      </w:r>
      <w:r>
        <w:rPr>
          <w:spacing w:val="1"/>
        </w:rPr>
        <w:t> </w:t>
      </w:r>
      <w:r>
        <w:rPr/>
        <w:t>неовлашћене производње и промета робе која има спољни изглед и робну ознаку, који су идентични или слични</w:t>
      </w:r>
      <w:r>
        <w:rPr>
          <w:spacing w:val="-61"/>
        </w:rPr>
        <w:t> </w:t>
      </w:r>
      <w:r>
        <w:rPr/>
        <w:t>туђем заштићеном дизајну, односно жигу. Кривотворена роба има, дакле, привид робе произведене од стране</w:t>
      </w:r>
      <w:r>
        <w:rPr>
          <w:spacing w:val="1"/>
        </w:rPr>
        <w:t> </w:t>
      </w:r>
      <w:r>
        <w:rPr/>
        <w:t>носиоца права, те је привлачна за потрошаче јер, по правилу, има нижу цену. Феномен кривотворења робе није</w:t>
      </w:r>
      <w:r>
        <w:rPr>
          <w:spacing w:val="1"/>
        </w:rPr>
        <w:t> </w:t>
      </w:r>
      <w:r>
        <w:rPr/>
        <w:t>само од значаја за право интелектуалне својине, већ и за заштиту потрошача, посебно кад постоје значајне</w:t>
      </w:r>
    </w:p>
    <w:p>
      <w:pPr>
        <w:pStyle w:val="BodyText"/>
        <w:spacing w:line="230" w:lineRule="auto"/>
        <w:ind w:right="631"/>
      </w:pPr>
      <w:r>
        <w:rPr/>
        <w:t>разлике у квалитету између кривотворене и оригиналне робе, а нарочито кад је реч о роби која је важна за</w:t>
      </w:r>
      <w:r>
        <w:rPr>
          <w:spacing w:val="-61"/>
        </w:rPr>
        <w:t> </w:t>
      </w:r>
      <w:r>
        <w:rPr/>
        <w:t>здравље или безбедност (нпр. лекови, резервни делови за возила и летилице и сл.).</w:t>
      </w:r>
    </w:p>
    <w:p>
      <w:pPr>
        <w:pStyle w:val="BodyText"/>
        <w:spacing w:line="230" w:lineRule="auto" w:before="149"/>
        <w:ind w:right="225" w:firstLine="480"/>
      </w:pPr>
      <w:r>
        <w:rPr/>
        <w:t>Пиратство и кривотворење робе су данас два најраширенија облика повреде права интелектуалне својине,</w:t>
      </w:r>
      <w:r>
        <w:rPr>
          <w:spacing w:val="-61"/>
        </w:rPr>
        <w:t> </w:t>
      </w:r>
      <w:r>
        <w:rPr/>
        <w:t>и због тога су предмет посебног интересовања влада и одговарајућих међународних организација. Ипак, не</w:t>
      </w:r>
      <w:r>
        <w:rPr>
          <w:spacing w:val="1"/>
        </w:rPr>
        <w:t> </w:t>
      </w:r>
      <w:r>
        <w:rPr/>
        <w:t>треба занемарити ни остале повреде права интелектуалне својине, као што су повреде патента, права</w:t>
      </w:r>
      <w:r>
        <w:rPr>
          <w:spacing w:val="1"/>
        </w:rPr>
        <w:t> </w:t>
      </w:r>
      <w:r>
        <w:rPr/>
        <w:t>оплемењивача биљних сорти или тзв. моралних права аутора и интерпретатора, где носиоци права такође</w:t>
      </w:r>
    </w:p>
    <w:p>
      <w:pPr>
        <w:pStyle w:val="BodyText"/>
        <w:spacing w:line="211" w:lineRule="exact"/>
      </w:pPr>
      <w:r>
        <w:rPr/>
        <w:t>легитимно очекују ефикасну заштиту.</w:t>
      </w:r>
    </w:p>
    <w:p>
      <w:pPr>
        <w:pStyle w:val="BodyText"/>
        <w:spacing w:line="230" w:lineRule="auto" w:before="149"/>
        <w:ind w:firstLine="480"/>
      </w:pPr>
      <w:r>
        <w:rPr/>
        <w:t>Имајући у виду да управна и кривична заштита права оплемењивача биљних сорти и носилаца права</w:t>
      </w:r>
      <w:r>
        <w:rPr>
          <w:spacing w:val="1"/>
        </w:rPr>
        <w:t> </w:t>
      </w:r>
      <w:r>
        <w:rPr/>
        <w:t>топографије интегрисаних кола није обухваћена позитивним законским прописима, неопходно је извршити</w:t>
      </w:r>
      <w:r>
        <w:rPr>
          <w:spacing w:val="1"/>
        </w:rPr>
        <w:t> </w:t>
      </w:r>
      <w:r>
        <w:rPr/>
        <w:t>одговарајуће</w:t>
      </w:r>
      <w:r>
        <w:rPr>
          <w:spacing w:val="-2"/>
        </w:rPr>
        <w:t> </w:t>
      </w:r>
      <w:r>
        <w:rPr/>
        <w:t>измене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допуне</w:t>
      </w:r>
      <w:r>
        <w:rPr>
          <w:spacing w:val="-1"/>
        </w:rPr>
        <w:t> </w:t>
      </w:r>
      <w:r>
        <w:rPr/>
        <w:t>Закона</w:t>
      </w:r>
      <w:r>
        <w:rPr>
          <w:spacing w:val="-1"/>
        </w:rPr>
        <w:t> </w:t>
      </w:r>
      <w:r>
        <w:rPr/>
        <w:t>о</w:t>
      </w:r>
      <w:r>
        <w:rPr>
          <w:spacing w:val="-2"/>
        </w:rPr>
        <w:t> </w:t>
      </w:r>
      <w:r>
        <w:rPr/>
        <w:t>посебним</w:t>
      </w:r>
      <w:r>
        <w:rPr>
          <w:spacing w:val="-1"/>
        </w:rPr>
        <w:t> </w:t>
      </w:r>
      <w:r>
        <w:rPr/>
        <w:t>овлашћењима</w:t>
      </w:r>
      <w:r>
        <w:rPr>
          <w:spacing w:val="-1"/>
        </w:rPr>
        <w:t> </w:t>
      </w:r>
      <w:r>
        <w:rPr/>
        <w:t>ради</w:t>
      </w:r>
      <w:r>
        <w:rPr>
          <w:spacing w:val="-2"/>
        </w:rPr>
        <w:t> </w:t>
      </w:r>
      <w:r>
        <w:rPr/>
        <w:t>ефикасне</w:t>
      </w:r>
      <w:r>
        <w:rPr>
          <w:spacing w:val="-1"/>
        </w:rPr>
        <w:t> </w:t>
      </w:r>
      <w:r>
        <w:rPr/>
        <w:t>заштите</w:t>
      </w:r>
      <w:r>
        <w:rPr>
          <w:spacing w:val="-2"/>
        </w:rPr>
        <w:t> </w:t>
      </w:r>
      <w:r>
        <w:rPr/>
        <w:t>права</w:t>
      </w:r>
      <w:r>
        <w:rPr>
          <w:spacing w:val="-1"/>
        </w:rPr>
        <w:t> </w:t>
      </w:r>
      <w:r>
        <w:rPr/>
        <w:t>интелектуалне</w:t>
      </w:r>
    </w:p>
    <w:p>
      <w:pPr>
        <w:pStyle w:val="BodyText"/>
        <w:spacing w:line="230" w:lineRule="auto"/>
        <w:ind w:right="105"/>
      </w:pPr>
      <w:r>
        <w:rPr/>
        <w:t>својине, Закона о уређењу судова и Кривичног законика. Тиме би се носиоци права оплемењивача биљних сорти</w:t>
      </w:r>
      <w:r>
        <w:rPr>
          <w:spacing w:val="-61"/>
        </w:rPr>
        <w:t> </w:t>
      </w:r>
      <w:r>
        <w:rPr/>
        <w:t>у погледу заштите својих права изједначили са осталим носиоцима права интелектуалне својине.</w:t>
      </w:r>
    </w:p>
    <w:p>
      <w:pPr>
        <w:pStyle w:val="BodyText"/>
        <w:spacing w:line="230" w:lineRule="auto" w:before="150"/>
        <w:ind w:right="102" w:firstLine="480"/>
      </w:pPr>
      <w:r>
        <w:rPr/>
        <w:t>За висок степен поштовања права интелектуалне својине од великог значаја је превентива у виду</w:t>
      </w:r>
      <w:r>
        <w:rPr>
          <w:spacing w:val="1"/>
        </w:rPr>
        <w:t> </w:t>
      </w:r>
      <w:r>
        <w:rPr/>
        <w:t>формирања јавне свести о томе шта је интелектуална својина и зашто је потребно да се она штити. Уз то, снажан</w:t>
      </w:r>
      <w:r>
        <w:rPr>
          <w:spacing w:val="-61"/>
        </w:rPr>
        <w:t> </w:t>
      </w:r>
      <w:r>
        <w:rPr/>
        <w:t>превентивни утицај има и постојање ефикасног система санкционисања повреда права. Међутим, потребно је</w:t>
      </w:r>
    </w:p>
    <w:p>
      <w:pPr>
        <w:pStyle w:val="BodyText"/>
        <w:spacing w:line="230" w:lineRule="auto"/>
        <w:ind w:right="380"/>
      </w:pPr>
      <w:r>
        <w:rPr/>
        <w:t>разумети да се тај систем, у погледу своје ефикасности, никада и нигде у свету не може поредити са системом</w:t>
      </w:r>
      <w:r>
        <w:rPr>
          <w:spacing w:val="-61"/>
        </w:rPr>
        <w:t> </w:t>
      </w:r>
      <w:r>
        <w:rPr/>
        <w:t>санкционисања повреда својине на телесним стварима. То посебно долази до изражаја код пиратства на</w:t>
      </w:r>
    </w:p>
    <w:p>
      <w:pPr>
        <w:pStyle w:val="BodyText"/>
        <w:spacing w:line="230" w:lineRule="auto"/>
        <w:ind w:right="418"/>
      </w:pPr>
      <w:r>
        <w:rPr/>
        <w:t>ауторским делима и предметима сродних права које се дешава на Интернету. Реч је о глобалној стручној теми</w:t>
      </w:r>
      <w:r>
        <w:rPr>
          <w:spacing w:val="-61"/>
        </w:rPr>
        <w:t> </w:t>
      </w:r>
      <w:r>
        <w:rPr/>
        <w:t>која тражи расправу не само у контексту сузбијања повреде права, већ и у контексту конципирања заштите</w:t>
      </w:r>
    </w:p>
    <w:p>
      <w:pPr>
        <w:pStyle w:val="BodyText"/>
        <w:spacing w:line="230" w:lineRule="auto"/>
        <w:ind w:right="675"/>
      </w:pPr>
      <w:r>
        <w:rPr/>
        <w:t>интелектуалне својине на Интернету. Ово је чињеница коју ваља имати у виду кад држава малих ресурса и</w:t>
      </w:r>
      <w:r>
        <w:rPr>
          <w:spacing w:val="-61"/>
        </w:rPr>
        <w:t> </w:t>
      </w:r>
      <w:r>
        <w:rPr/>
        <w:t>ограничених административно судских капацитета као Република Србија, поставља себи задатке у области</w:t>
      </w:r>
    </w:p>
    <w:p>
      <w:pPr>
        <w:pStyle w:val="BodyText"/>
        <w:spacing w:line="230" w:lineRule="auto"/>
        <w:ind w:right="392"/>
      </w:pPr>
      <w:r>
        <w:rPr/>
        <w:t>сузбијања повреда права интелектуалне својине. Уз то, потребно је ову проблематику сагледавати и из ширег</w:t>
      </w:r>
      <w:r>
        <w:rPr>
          <w:spacing w:val="-61"/>
        </w:rPr>
        <w:t> </w:t>
      </w:r>
      <w:r>
        <w:rPr/>
        <w:t>социолошког угла, тј. уважити чињеницу да слаб економски положај великог броја људи у земљи подстиче</w:t>
      </w:r>
      <w:r>
        <w:rPr>
          <w:spacing w:val="1"/>
        </w:rPr>
        <w:t> </w:t>
      </w:r>
      <w:r>
        <w:rPr/>
        <w:t>противправно</w:t>
      </w:r>
      <w:r>
        <w:rPr>
          <w:spacing w:val="-2"/>
        </w:rPr>
        <w:t> </w:t>
      </w:r>
      <w:r>
        <w:rPr/>
        <w:t>понашање</w:t>
      </w:r>
      <w:r>
        <w:rPr>
          <w:spacing w:val="-1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је</w:t>
      </w:r>
      <w:r>
        <w:rPr>
          <w:spacing w:val="-2"/>
        </w:rPr>
        <w:t> </w:t>
      </w:r>
      <w:r>
        <w:rPr/>
        <w:t>усмерено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то</w:t>
      </w:r>
      <w:r>
        <w:rPr>
          <w:spacing w:val="-1"/>
        </w:rPr>
        <w:t> </w:t>
      </w:r>
      <w:r>
        <w:rPr/>
        <w:t>да</w:t>
      </w:r>
      <w:r>
        <w:rPr>
          <w:spacing w:val="-2"/>
        </w:rPr>
        <w:t> </w:t>
      </w:r>
      <w:r>
        <w:rPr/>
        <w:t>се</w:t>
      </w:r>
      <w:r>
        <w:rPr>
          <w:spacing w:val="-1"/>
        </w:rPr>
        <w:t> </w:t>
      </w:r>
      <w:r>
        <w:rPr/>
        <w:t>одређене</w:t>
      </w:r>
      <w:r>
        <w:rPr>
          <w:spacing w:val="-1"/>
        </w:rPr>
        <w:t> </w:t>
      </w:r>
      <w:r>
        <w:rPr/>
        <w:t>вредности</w:t>
      </w:r>
      <w:r>
        <w:rPr>
          <w:spacing w:val="-1"/>
        </w:rPr>
        <w:t> </w:t>
      </w:r>
      <w:r>
        <w:rPr/>
        <w:t>прибаве</w:t>
      </w:r>
      <w:r>
        <w:rPr>
          <w:spacing w:val="-2"/>
        </w:rPr>
        <w:t> </w:t>
      </w:r>
      <w:r>
        <w:rPr/>
        <w:t>нелегално,</w:t>
      </w:r>
      <w:r>
        <w:rPr>
          <w:spacing w:val="-1"/>
        </w:rPr>
        <w:t> </w:t>
      </w:r>
      <w:r>
        <w:rPr/>
        <w:t>тј.</w:t>
      </w:r>
      <w:r>
        <w:rPr>
          <w:spacing w:val="-1"/>
        </w:rPr>
        <w:t> </w:t>
      </w:r>
      <w:r>
        <w:rPr/>
        <w:t>избегавањем</w:t>
      </w:r>
    </w:p>
    <w:p>
      <w:pPr>
        <w:pStyle w:val="BodyText"/>
        <w:spacing w:line="230" w:lineRule="auto"/>
        <w:ind w:right="163"/>
      </w:pPr>
      <w:r>
        <w:rPr/>
        <w:t>плаћања цене. То је искушење које је посебно изражено у домену интелектуалне својине, и које је кулминирало</w:t>
      </w:r>
      <w:r>
        <w:rPr>
          <w:spacing w:val="-61"/>
        </w:rPr>
        <w:t> </w:t>
      </w:r>
      <w:r>
        <w:rPr/>
        <w:t>са експанзијом Интернета. Према томе, не могу само репресивне мере бити одговор државе на борбу против</w:t>
      </w:r>
      <w:r>
        <w:rPr>
          <w:spacing w:val="1"/>
        </w:rPr>
        <w:t> </w:t>
      </w:r>
      <w:r>
        <w:rPr/>
        <w:t>повреда права интелектуалне својине, без обзира на то колике ресурсе држава у то уложила.</w:t>
      </w:r>
    </w:p>
    <w:p>
      <w:pPr>
        <w:pStyle w:val="BodyText"/>
        <w:spacing w:line="230" w:lineRule="auto" w:before="150"/>
        <w:ind w:right="113" w:firstLine="480"/>
      </w:pPr>
      <w:r>
        <w:rPr/>
        <w:t>У последњих шест-седам година у Републици Србији је приметан напредак у сузбијању и санкционисању</w:t>
      </w:r>
      <w:r>
        <w:rPr>
          <w:spacing w:val="1"/>
        </w:rPr>
        <w:t> </w:t>
      </w:r>
      <w:r>
        <w:rPr/>
        <w:t>повреда права интелектуалне својине. То је тешко документовати статистичким подацима, јер се они, за сада, не</w:t>
      </w:r>
      <w:r>
        <w:rPr>
          <w:spacing w:val="-61"/>
        </w:rPr>
        <w:t> </w:t>
      </w:r>
      <w:r>
        <w:rPr/>
        <w:t>прикупљају и не обрађују на званичан и кредибилан начин, изузев од стране Управе царина која спроводи мере</w:t>
      </w:r>
      <w:r>
        <w:rPr>
          <w:spacing w:val="1"/>
        </w:rPr>
        <w:t> </w:t>
      </w:r>
      <w:r>
        <w:rPr/>
        <w:t>спречавања увоза пиратске и кривотворене робе. У том смислу, ваљало би кренути од успостављања система за</w:t>
      </w:r>
      <w:r>
        <w:rPr>
          <w:spacing w:val="1"/>
        </w:rPr>
        <w:t> </w:t>
      </w:r>
      <w:r>
        <w:rPr/>
        <w:t>статистичко праћење сузбијања и санкционисања повреда права интелектуалне својине од стране свих органа</w:t>
      </w:r>
    </w:p>
    <w:p>
      <w:pPr>
        <w:pStyle w:val="BodyText"/>
        <w:spacing w:line="211" w:lineRule="exact"/>
      </w:pPr>
      <w:r>
        <w:rPr/>
        <w:t>који имају надлежност у тој области. То се уклапа у приступ Европске комисије која је 2010. године основала ЕУ</w:t>
      </w:r>
    </w:p>
    <w:p>
      <w:pPr>
        <w:spacing w:after="0" w:line="211" w:lineRule="exact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30" w:lineRule="auto" w:before="97"/>
        <w:ind w:right="334"/>
      </w:pPr>
      <w:r>
        <w:rPr/>
        <w:t>Обсерваторију за кривотворење и пиратство, чији је циљ, поред осталог, да прати сузбијање и санкционисање</w:t>
      </w:r>
      <w:r>
        <w:rPr>
          <w:spacing w:val="-61"/>
        </w:rPr>
        <w:t> </w:t>
      </w:r>
      <w:r>
        <w:rPr/>
        <w:t>повреда права интелектуалне својине на бази уједначених и веродостојних података.</w:t>
      </w:r>
    </w:p>
    <w:p>
      <w:pPr>
        <w:pStyle w:val="BodyText"/>
        <w:spacing w:line="214" w:lineRule="exact" w:before="143"/>
        <w:ind w:left="599"/>
      </w:pPr>
      <w:r>
        <w:rPr/>
        <w:t>Али, чак и у недостатку статистике, може се посредно закључити о извесном напретку који Република</w:t>
      </w:r>
    </w:p>
    <w:p>
      <w:pPr>
        <w:pStyle w:val="BodyText"/>
        <w:spacing w:line="230" w:lineRule="auto" w:before="3"/>
        <w:ind w:right="167"/>
      </w:pPr>
      <w:r>
        <w:rPr/>
        <w:t>Србија</w:t>
      </w:r>
      <w:r>
        <w:rPr>
          <w:spacing w:val="-1"/>
        </w:rPr>
        <w:t> </w:t>
      </w:r>
      <w:r>
        <w:rPr/>
        <w:t>остварује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овој</w:t>
      </w:r>
      <w:r>
        <w:rPr>
          <w:spacing w:val="-1"/>
        </w:rPr>
        <w:t> </w:t>
      </w:r>
      <w:r>
        <w:rPr/>
        <w:t>области.</w:t>
      </w:r>
      <w:r>
        <w:rPr>
          <w:spacing w:val="-1"/>
        </w:rPr>
        <w:t> </w:t>
      </w:r>
      <w:r>
        <w:rPr/>
        <w:t>Она</w:t>
      </w:r>
      <w:r>
        <w:rPr>
          <w:spacing w:val="-1"/>
        </w:rPr>
        <w:t> </w:t>
      </w:r>
      <w:r>
        <w:rPr/>
        <w:t>већ</w:t>
      </w:r>
      <w:r>
        <w:rPr>
          <w:spacing w:val="-1"/>
        </w:rPr>
        <w:t> </w:t>
      </w:r>
      <w:r>
        <w:rPr/>
        <w:t>годинама</w:t>
      </w:r>
      <w:r>
        <w:rPr>
          <w:spacing w:val="-1"/>
        </w:rPr>
        <w:t> </w:t>
      </w:r>
      <w:r>
        <w:rPr/>
        <w:t>није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листи</w:t>
      </w:r>
      <w:r>
        <w:rPr>
          <w:spacing w:val="-1"/>
        </w:rPr>
        <w:t> </w:t>
      </w:r>
      <w:r>
        <w:rPr/>
        <w:t>коју</w:t>
      </w:r>
      <w:r>
        <w:rPr>
          <w:spacing w:val="-1"/>
        </w:rPr>
        <w:t> </w:t>
      </w:r>
      <w:r>
        <w:rPr/>
        <w:t>Влада</w:t>
      </w:r>
      <w:r>
        <w:rPr>
          <w:spacing w:val="-1"/>
        </w:rPr>
        <w:t> </w:t>
      </w:r>
      <w:r>
        <w:rPr/>
        <w:t>САД</w:t>
      </w:r>
      <w:r>
        <w:rPr>
          <w:spacing w:val="-1"/>
        </w:rPr>
        <w:t> </w:t>
      </w:r>
      <w:r>
        <w:rPr/>
        <w:t>саставља од</w:t>
      </w:r>
      <w:r>
        <w:rPr>
          <w:spacing w:val="-1"/>
        </w:rPr>
        <w:t> </w:t>
      </w:r>
      <w:r>
        <w:rPr/>
        <w:t>земаља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којима</w:t>
      </w:r>
      <w:r>
        <w:rPr>
          <w:spacing w:val="-1"/>
        </w:rPr>
        <w:t> </w:t>
      </w:r>
      <w:r>
        <w:rPr/>
        <w:t>је</w:t>
      </w:r>
      <w:r>
        <w:rPr>
          <w:spacing w:val="-60"/>
        </w:rPr>
        <w:t> </w:t>
      </w:r>
      <w:r>
        <w:rPr/>
        <w:t>стање поштовања права интелектуалне својине забрињавајуће са становишта трговинских интереса те земље.</w:t>
      </w:r>
    </w:p>
    <w:p>
      <w:pPr>
        <w:pStyle w:val="BodyText"/>
        <w:spacing w:line="207" w:lineRule="exact"/>
      </w:pPr>
      <w:r>
        <w:rPr/>
        <w:t>На основу других извора у којима се процењује стање заштите, Република Србија се уклапа у просек који је</w:t>
      </w:r>
    </w:p>
    <w:p>
      <w:pPr>
        <w:pStyle w:val="BodyText"/>
        <w:spacing w:line="230" w:lineRule="auto" w:before="2"/>
        <w:ind w:right="168"/>
      </w:pPr>
      <w:r>
        <w:rPr/>
        <w:t>карактеристичан за транзициону земљу Западног Балкана. То никако не значи да је стање задовољавајуће, али</w:t>
      </w:r>
      <w:r>
        <w:rPr>
          <w:spacing w:val="1"/>
        </w:rPr>
        <w:t> </w:t>
      </w:r>
      <w:r>
        <w:rPr/>
        <w:t>се ипак мора констатовати позитиван тренд. У том склопу вреди поменути да је Република Србија 2005. године</w:t>
      </w:r>
      <w:r>
        <w:rPr>
          <w:spacing w:val="1"/>
        </w:rPr>
        <w:t> </w:t>
      </w:r>
      <w:r>
        <w:rPr/>
        <w:t>ратификовала Конвенцију Савета Европе о високотехнолошком криминалу, на основу чега је, поред осталог,</w:t>
      </w:r>
      <w:r>
        <w:rPr>
          <w:spacing w:val="1"/>
        </w:rPr>
        <w:t> </w:t>
      </w:r>
      <w:r>
        <w:rPr/>
        <w:t>донесен и Закон о организацији и надлежности државних органа за борбу против високотехнолошког криминала</w:t>
      </w:r>
      <w:r>
        <w:rPr>
          <w:spacing w:val="-61"/>
        </w:rPr>
        <w:t> </w:t>
      </w:r>
      <w:r>
        <w:rPr/>
        <w:t>(„Службени гласник РС”, бр. 61/05 и 104/09). Борба против високотехнолошког криминала тангира заштиту</w:t>
      </w:r>
      <w:r>
        <w:rPr>
          <w:spacing w:val="1"/>
        </w:rPr>
        <w:t> </w:t>
      </w:r>
      <w:r>
        <w:rPr/>
        <w:t>права интелектуалне својине у оном сегменту који се односи на модус извршења кривичног дела. То мора бити</w:t>
      </w:r>
      <w:r>
        <w:rPr>
          <w:spacing w:val="1"/>
        </w:rPr>
        <w:t> </w:t>
      </w:r>
      <w:r>
        <w:rPr/>
        <w:t>кривично дело које је извршено уз помоћ рачунара и рачунарске комуникационе мреже.</w:t>
      </w:r>
    </w:p>
    <w:p>
      <w:pPr>
        <w:pStyle w:val="BodyText"/>
        <w:spacing w:line="230" w:lineRule="auto" w:before="150"/>
        <w:ind w:right="314" w:firstLine="480"/>
      </w:pPr>
      <w:r>
        <w:rPr/>
        <w:t>Систем санкционисања повреда права интелектуалне својине састоји се од два главна сегмента: управног</w:t>
      </w:r>
      <w:r>
        <w:rPr>
          <w:spacing w:val="-61"/>
        </w:rPr>
        <w:t> </w:t>
      </w:r>
      <w:r>
        <w:rPr/>
        <w:t>(полиција, инспекције, царина и Републичка радиодифузна агенција) и судско-тужилачког. Поред старања о</w:t>
      </w:r>
    </w:p>
    <w:p>
      <w:pPr>
        <w:pStyle w:val="BodyText"/>
        <w:spacing w:line="230" w:lineRule="auto"/>
        <w:ind w:right="141"/>
      </w:pPr>
      <w:r>
        <w:rPr/>
        <w:t>извршавању сопствене надлежности, ефикасност оба ова сегмента зависи не само од унутрашње координације и</w:t>
      </w:r>
      <w:r>
        <w:rPr>
          <w:spacing w:val="-61"/>
        </w:rPr>
        <w:t> </w:t>
      </w:r>
      <w:r>
        <w:rPr/>
        <w:t>сарадње, већ и од повезаности са Заводом у циљу размене информација и стручног знања.</w:t>
      </w:r>
    </w:p>
    <w:p>
      <w:pPr>
        <w:pStyle w:val="BodyText"/>
        <w:spacing w:line="230" w:lineRule="auto" w:before="150"/>
        <w:ind w:right="439" w:firstLine="480"/>
      </w:pPr>
      <w:r>
        <w:rPr/>
        <w:t>Полиција је организациона јединица (Дирекција) Министарства унутрашњих послова, и територијално је</w:t>
      </w:r>
      <w:r>
        <w:rPr>
          <w:spacing w:val="-61"/>
        </w:rPr>
        <w:t> </w:t>
      </w:r>
      <w:r>
        <w:rPr/>
        <w:t>подељена на 28 подручних полицијских управа. Проблематика заштите права интелектуалне својине спада у</w:t>
      </w:r>
      <w:r>
        <w:rPr>
          <w:spacing w:val="1"/>
        </w:rPr>
        <w:t> </w:t>
      </w:r>
      <w:r>
        <w:rPr/>
        <w:t>специјализовану надлежност две организационе јединице Управе криминалистичке полиције: Одсека за</w:t>
      </w:r>
    </w:p>
    <w:p>
      <w:pPr>
        <w:pStyle w:val="BodyText"/>
        <w:spacing w:line="230" w:lineRule="auto"/>
        <w:ind w:right="137"/>
      </w:pPr>
      <w:r>
        <w:rPr/>
        <w:t>сузбијање превара и заштиту интелектуалне својине (као дела Службе за сузбијање криминалитета) и Одсека за</w:t>
      </w:r>
      <w:r>
        <w:rPr>
          <w:spacing w:val="-61"/>
        </w:rPr>
        <w:t> </w:t>
      </w:r>
      <w:r>
        <w:rPr/>
        <w:t>сузбијање криминала у области интелектуалне својине (као дела Одељења за борбу против високотехнолошког</w:t>
      </w:r>
      <w:r>
        <w:rPr>
          <w:spacing w:val="1"/>
        </w:rPr>
        <w:t> </w:t>
      </w:r>
      <w:r>
        <w:rPr/>
        <w:t>криминала). Одсек за сузбијање превара и заштиту интелектуалне својине надлежан је за случајеве у којима се</w:t>
      </w:r>
      <w:r>
        <w:rPr>
          <w:spacing w:val="1"/>
        </w:rPr>
        <w:t> </w:t>
      </w:r>
      <w:r>
        <w:rPr/>
        <w:t>повреда права интелектуалне својине врши производњом и прометом тзв. пиратске или кривотворене робе.</w:t>
      </w:r>
    </w:p>
    <w:p>
      <w:pPr>
        <w:pStyle w:val="BodyText"/>
        <w:spacing w:line="230" w:lineRule="auto"/>
        <w:ind w:right="712"/>
      </w:pPr>
      <w:r>
        <w:rPr/>
        <w:t>Одсек</w:t>
      </w:r>
      <w:r>
        <w:rPr>
          <w:spacing w:val="-2"/>
        </w:rPr>
        <w:t> </w:t>
      </w:r>
      <w:r>
        <w:rPr/>
        <w:t>за</w:t>
      </w:r>
      <w:r>
        <w:rPr>
          <w:spacing w:val="-1"/>
        </w:rPr>
        <w:t> </w:t>
      </w:r>
      <w:r>
        <w:rPr/>
        <w:t>сузбијање</w:t>
      </w:r>
      <w:r>
        <w:rPr>
          <w:spacing w:val="-2"/>
        </w:rPr>
        <w:t> </w:t>
      </w:r>
      <w:r>
        <w:rPr/>
        <w:t>криминала</w:t>
      </w:r>
      <w:r>
        <w:rPr>
          <w:spacing w:val="-1"/>
        </w:rPr>
        <w:t> </w:t>
      </w:r>
      <w:r>
        <w:rPr/>
        <w:t>у</w:t>
      </w:r>
      <w:r>
        <w:rPr>
          <w:spacing w:val="-2"/>
        </w:rPr>
        <w:t> </w:t>
      </w:r>
      <w:r>
        <w:rPr/>
        <w:t>области</w:t>
      </w:r>
      <w:r>
        <w:rPr>
          <w:spacing w:val="-1"/>
        </w:rPr>
        <w:t> </w:t>
      </w:r>
      <w:r>
        <w:rPr/>
        <w:t>интелектуалне</w:t>
      </w:r>
      <w:r>
        <w:rPr>
          <w:spacing w:val="-2"/>
        </w:rPr>
        <w:t> </w:t>
      </w:r>
      <w:r>
        <w:rPr/>
        <w:t>својине</w:t>
      </w:r>
      <w:r>
        <w:rPr>
          <w:spacing w:val="-1"/>
        </w:rPr>
        <w:t> </w:t>
      </w:r>
      <w:r>
        <w:rPr/>
        <w:t>надлежан</w:t>
      </w:r>
      <w:r>
        <w:rPr>
          <w:spacing w:val="-2"/>
        </w:rPr>
        <w:t> </w:t>
      </w:r>
      <w:r>
        <w:rPr/>
        <w:t>је</w:t>
      </w:r>
      <w:r>
        <w:rPr>
          <w:spacing w:val="-1"/>
        </w:rPr>
        <w:t> </w:t>
      </w:r>
      <w:r>
        <w:rPr/>
        <w:t>за</w:t>
      </w:r>
      <w:r>
        <w:rPr>
          <w:spacing w:val="-2"/>
        </w:rPr>
        <w:t> </w:t>
      </w:r>
      <w:r>
        <w:rPr/>
        <w:t>високотехнолошке</w:t>
      </w:r>
      <w:r>
        <w:rPr>
          <w:spacing w:val="-1"/>
        </w:rPr>
        <w:t> </w:t>
      </w:r>
      <w:r>
        <w:rPr/>
        <w:t>облике</w:t>
      </w:r>
      <w:r>
        <w:rPr>
          <w:spacing w:val="-60"/>
        </w:rPr>
        <w:t> </w:t>
      </w:r>
      <w:r>
        <w:rPr/>
        <w:t>повреде права интелектуалне својине, посебно уз помоћ рачунара и рачунарске мреже.</w:t>
      </w:r>
    </w:p>
    <w:p>
      <w:pPr>
        <w:pStyle w:val="BodyText"/>
        <w:spacing w:line="214" w:lineRule="exact" w:before="143"/>
        <w:ind w:left="599"/>
      </w:pPr>
      <w:r>
        <w:rPr/>
        <w:t>Резултати полиције, иако видљиви, сразмерни су скромним људским и материјалним ресурсима који су</w:t>
      </w:r>
    </w:p>
    <w:p>
      <w:pPr>
        <w:pStyle w:val="BodyText"/>
        <w:spacing w:line="230" w:lineRule="auto" w:before="3"/>
        <w:ind w:right="382"/>
      </w:pPr>
      <w:r>
        <w:rPr/>
        <w:t>ангажовани на послу сузбијања криминалитета у области права интелектуалне својине. Полазећи од тога да у</w:t>
      </w:r>
      <w:r>
        <w:rPr>
          <w:spacing w:val="-61"/>
        </w:rPr>
        <w:t> </w:t>
      </w:r>
      <w:r>
        <w:rPr/>
        <w:t>постојећој економској ситуацији није реално да се у наредних неколико година ти ресурси значајније увећају,</w:t>
      </w:r>
      <w:r>
        <w:rPr>
          <w:spacing w:val="-61"/>
        </w:rPr>
        <w:t> </w:t>
      </w:r>
      <w:r>
        <w:rPr/>
        <w:t>рационално је да се ефикасност рада полиције повећа, пре свега, бољом координацијом са другим државним</w:t>
      </w:r>
      <w:r>
        <w:rPr>
          <w:spacing w:val="1"/>
        </w:rPr>
        <w:t> </w:t>
      </w:r>
      <w:r>
        <w:rPr/>
        <w:t>органима који су ангажовани на санкционисању и сузбијању повреда права интелектуалне својине.</w:t>
      </w:r>
    </w:p>
    <w:p>
      <w:pPr>
        <w:pStyle w:val="BodyText"/>
        <w:spacing w:line="214" w:lineRule="exact" w:before="143"/>
        <w:ind w:left="599"/>
      </w:pPr>
      <w:r>
        <w:rPr/>
        <w:t>Инспекције су, према међународном искуству, најефикаснији орган у борби против пиратства и</w:t>
      </w:r>
    </w:p>
    <w:p>
      <w:pPr>
        <w:pStyle w:val="BodyText"/>
        <w:spacing w:line="230" w:lineRule="auto" w:before="2"/>
        <w:ind w:right="456"/>
      </w:pPr>
      <w:r>
        <w:rPr/>
        <w:t>кривотворења. Будући да се по правилу ради о очигледним повредама права интелектуалне својине, оне су у</w:t>
      </w:r>
      <w:r>
        <w:rPr>
          <w:spacing w:val="-61"/>
        </w:rPr>
        <w:t> </w:t>
      </w:r>
      <w:r>
        <w:rPr/>
        <w:t>могућности да релативно брзо реагују мерама којима се односна роба и услуге повлаче из промета, што је</w:t>
      </w:r>
      <w:r>
        <w:rPr>
          <w:spacing w:val="1"/>
        </w:rPr>
        <w:t> </w:t>
      </w:r>
      <w:r>
        <w:rPr/>
        <w:t>превасходни интерес носиоца повређеног права интелектуалне својине.</w:t>
      </w:r>
    </w:p>
    <w:p>
      <w:pPr>
        <w:pStyle w:val="BodyText"/>
        <w:spacing w:line="214" w:lineRule="exact" w:before="143"/>
        <w:ind w:left="599"/>
      </w:pPr>
      <w:r>
        <w:rPr/>
        <w:t>У Републици Србији је надлежност инспекцијских органа за поступање у овим предметима установљена</w:t>
      </w:r>
    </w:p>
    <w:p>
      <w:pPr>
        <w:pStyle w:val="BodyText"/>
        <w:spacing w:line="230" w:lineRule="auto" w:before="3"/>
        <w:ind w:right="116"/>
      </w:pPr>
      <w:r>
        <w:rPr/>
        <w:t>Законом</w:t>
      </w:r>
      <w:r>
        <w:rPr>
          <w:spacing w:val="-3"/>
        </w:rPr>
        <w:t> </w:t>
      </w:r>
      <w:r>
        <w:rPr/>
        <w:t>о</w:t>
      </w:r>
      <w:r>
        <w:rPr>
          <w:spacing w:val="-3"/>
        </w:rPr>
        <w:t> </w:t>
      </w:r>
      <w:r>
        <w:rPr/>
        <w:t>посебним</w:t>
      </w:r>
      <w:r>
        <w:rPr>
          <w:spacing w:val="-3"/>
        </w:rPr>
        <w:t> </w:t>
      </w:r>
      <w:r>
        <w:rPr/>
        <w:t>овлашћењима</w:t>
      </w:r>
      <w:r>
        <w:rPr>
          <w:spacing w:val="-3"/>
        </w:rPr>
        <w:t> </w:t>
      </w:r>
      <w:r>
        <w:rPr/>
        <w:t>ради</w:t>
      </w:r>
      <w:r>
        <w:rPr>
          <w:spacing w:val="-3"/>
        </w:rPr>
        <w:t> </w:t>
      </w:r>
      <w:r>
        <w:rPr/>
        <w:t>ефикасне</w:t>
      </w:r>
      <w:r>
        <w:rPr>
          <w:spacing w:val="-3"/>
        </w:rPr>
        <w:t> </w:t>
      </w:r>
      <w:r>
        <w:rPr/>
        <w:t>заштите</w:t>
      </w:r>
      <w:r>
        <w:rPr>
          <w:spacing w:val="-3"/>
        </w:rPr>
        <w:t> </w:t>
      </w:r>
      <w:r>
        <w:rPr/>
        <w:t>права</w:t>
      </w:r>
      <w:r>
        <w:rPr>
          <w:spacing w:val="-2"/>
        </w:rPr>
        <w:t> </w:t>
      </w:r>
      <w:r>
        <w:rPr/>
        <w:t>интелектуалне</w:t>
      </w:r>
      <w:r>
        <w:rPr>
          <w:spacing w:val="-3"/>
        </w:rPr>
        <w:t> </w:t>
      </w:r>
      <w:r>
        <w:rPr/>
        <w:t>својине</w:t>
      </w:r>
      <w:r>
        <w:rPr>
          <w:spacing w:val="-3"/>
        </w:rPr>
        <w:t> </w:t>
      </w:r>
      <w:r>
        <w:rPr/>
        <w:t>(„Службени</w:t>
      </w:r>
      <w:r>
        <w:rPr>
          <w:spacing w:val="-3"/>
        </w:rPr>
        <w:t> </w:t>
      </w:r>
      <w:r>
        <w:rPr/>
        <w:t>гласник</w:t>
      </w:r>
      <w:r>
        <w:rPr>
          <w:spacing w:val="-3"/>
        </w:rPr>
        <w:t> </w:t>
      </w:r>
      <w:r>
        <w:rPr/>
        <w:t>РС”,</w:t>
      </w:r>
      <w:r>
        <w:rPr>
          <w:spacing w:val="-60"/>
        </w:rPr>
        <w:t> </w:t>
      </w:r>
      <w:r>
        <w:rPr/>
        <w:t>бр. 46/06 и 104/09 – др. закони). Реч је о пропису који овлашћује инспекцијски орган да поступа по службеној</w:t>
      </w:r>
      <w:r>
        <w:rPr>
          <w:spacing w:val="1"/>
        </w:rPr>
        <w:t> </w:t>
      </w:r>
      <w:r>
        <w:rPr/>
        <w:t>дужности или на захтев носиоца права, и да при том узима и испитује узорке робе, остварује увид у службене</w:t>
      </w:r>
      <w:r>
        <w:rPr>
          <w:spacing w:val="1"/>
        </w:rPr>
        <w:t> </w:t>
      </w:r>
      <w:r>
        <w:rPr/>
        <w:t>просторије и у документацију, привремено одузима затечену робу, изриче меру привремене забране обављања</w:t>
      </w:r>
      <w:r>
        <w:rPr>
          <w:spacing w:val="1"/>
        </w:rPr>
        <w:t> </w:t>
      </w:r>
      <w:r>
        <w:rPr/>
        <w:t>делатности, трајно одузима и уништава робу којом се повређују права интелектуалне својине, иницира</w:t>
      </w:r>
      <w:r>
        <w:rPr>
          <w:spacing w:val="1"/>
        </w:rPr>
        <w:t> </w:t>
      </w:r>
      <w:r>
        <w:rPr/>
        <w:t>прекршајно кажњавање и подноси кривичне пријаве. Примена овог Закона је већ дала врло добре резултате.</w:t>
      </w:r>
    </w:p>
    <w:p>
      <w:pPr>
        <w:pStyle w:val="BodyText"/>
        <w:spacing w:line="211" w:lineRule="exact"/>
      </w:pPr>
      <w:r>
        <w:rPr/>
        <w:t>Ипак, утисак је да се још увек не користе у пуној мери могућности које овај Закон пружа.</w:t>
      </w:r>
    </w:p>
    <w:p>
      <w:pPr>
        <w:pStyle w:val="BodyText"/>
        <w:spacing w:before="141"/>
        <w:ind w:left="599"/>
      </w:pPr>
      <w:r>
        <w:rPr/>
        <w:t>Делокруг надлежних органа управе, уређен је на следећи начин:</w:t>
      </w:r>
    </w:p>
    <w:p>
      <w:pPr>
        <w:pStyle w:val="ListParagraph"/>
        <w:numPr>
          <w:ilvl w:val="0"/>
          <w:numId w:val="9"/>
        </w:numPr>
        <w:tabs>
          <w:tab w:pos="778" w:val="left" w:leader="none"/>
        </w:tabs>
        <w:spacing w:line="230" w:lineRule="auto" w:before="149" w:after="0"/>
        <w:ind w:left="119" w:right="256" w:firstLine="480"/>
        <w:jc w:val="left"/>
        <w:rPr>
          <w:sz w:val="18"/>
        </w:rPr>
      </w:pPr>
      <w:r>
        <w:rPr>
          <w:sz w:val="18"/>
        </w:rPr>
        <w:t>министарство надлежно за послове трговине и услуга, преко тржишне инспекције, овлашћено је да врши</w:t>
      </w:r>
      <w:r>
        <w:rPr>
          <w:spacing w:val="-62"/>
          <w:sz w:val="18"/>
        </w:rPr>
        <w:t> </w:t>
      </w:r>
      <w:r>
        <w:rPr>
          <w:sz w:val="18"/>
        </w:rPr>
        <w:t>инспекцијски надзор над производњом и прометом робе којом се повређују права интелектуалне својине (жиг,</w:t>
      </w:r>
      <w:r>
        <w:rPr>
          <w:spacing w:val="1"/>
          <w:sz w:val="18"/>
        </w:rPr>
        <w:t> </w:t>
      </w:r>
      <w:r>
        <w:rPr>
          <w:sz w:val="18"/>
        </w:rPr>
        <w:t>дизајн, патент, мали патент, географска ознака порекла, топографија интегрисаног кола, ауторскo и сродна</w:t>
      </w:r>
      <w:r>
        <w:rPr>
          <w:spacing w:val="1"/>
          <w:sz w:val="18"/>
        </w:rPr>
        <w:t> </w:t>
      </w:r>
      <w:r>
        <w:rPr>
          <w:sz w:val="18"/>
        </w:rPr>
        <w:t>права), као и надзор над производњом и прометом робе заштићене ауторским или сродним правом;</w:t>
      </w:r>
    </w:p>
    <w:p>
      <w:pPr>
        <w:pStyle w:val="ListParagraph"/>
        <w:numPr>
          <w:ilvl w:val="0"/>
          <w:numId w:val="9"/>
        </w:numPr>
        <w:tabs>
          <w:tab w:pos="778" w:val="left" w:leader="none"/>
        </w:tabs>
        <w:spacing w:line="230" w:lineRule="auto" w:before="150" w:after="0"/>
        <w:ind w:left="119" w:right="659" w:firstLine="480"/>
        <w:jc w:val="left"/>
        <w:rPr>
          <w:sz w:val="18"/>
        </w:rPr>
      </w:pPr>
      <w:r>
        <w:rPr>
          <w:sz w:val="18"/>
        </w:rPr>
        <w:t>министарство надлежно за послове економије и регионалног развоја, преко туристичке инспекције,</w:t>
      </w:r>
      <w:r>
        <w:rPr>
          <w:spacing w:val="1"/>
          <w:sz w:val="18"/>
        </w:rPr>
        <w:t> </w:t>
      </w:r>
      <w:r>
        <w:rPr>
          <w:sz w:val="18"/>
        </w:rPr>
        <w:t>овлашћено је да врши инспекцијски надзор над пружањем услуга којима се повређују права интелектуалне</w:t>
      </w:r>
      <w:r>
        <w:rPr>
          <w:spacing w:val="-61"/>
          <w:sz w:val="18"/>
        </w:rPr>
        <w:t> </w:t>
      </w:r>
      <w:r>
        <w:rPr>
          <w:sz w:val="18"/>
        </w:rPr>
        <w:t>својине у области туризма и угоститељства, а нарочито злоупотребом услужног жига, као и коришћењем</w:t>
      </w:r>
    </w:p>
    <w:p>
      <w:pPr>
        <w:pStyle w:val="BodyText"/>
        <w:spacing w:line="230" w:lineRule="auto"/>
        <w:ind w:right="730"/>
      </w:pPr>
      <w:r>
        <w:rPr/>
        <w:t>ауторских и сродних права без регулисања обавезе плаћања накнаде за коришћење тих права у складу са</w:t>
      </w:r>
      <w:r>
        <w:rPr>
          <w:spacing w:val="-61"/>
        </w:rPr>
        <w:t> </w:t>
      </w:r>
      <w:r>
        <w:rPr/>
        <w:t>законом којим се уређује колективна заштита ауторског и сродних права;</w:t>
      </w:r>
    </w:p>
    <w:p>
      <w:pPr>
        <w:pStyle w:val="ListParagraph"/>
        <w:numPr>
          <w:ilvl w:val="0"/>
          <w:numId w:val="9"/>
        </w:numPr>
        <w:tabs>
          <w:tab w:pos="778" w:val="left" w:leader="none"/>
        </w:tabs>
        <w:spacing w:line="230" w:lineRule="auto" w:before="150" w:after="0"/>
        <w:ind w:left="119" w:right="677" w:firstLine="480"/>
        <w:jc w:val="left"/>
        <w:rPr>
          <w:sz w:val="18"/>
        </w:rPr>
      </w:pPr>
      <w:r>
        <w:rPr>
          <w:sz w:val="18"/>
        </w:rPr>
        <w:t>министарство надлежно за послове здравља, преко здравствене инспекције и санитарне инспекције,</w:t>
      </w:r>
      <w:r>
        <w:rPr>
          <w:spacing w:val="-61"/>
          <w:sz w:val="18"/>
        </w:rPr>
        <w:t> </w:t>
      </w:r>
      <w:r>
        <w:rPr>
          <w:sz w:val="18"/>
        </w:rPr>
        <w:t>овлашћено је да врши инспекцијски надзор над производњом и прометом робе којом се повређују права</w:t>
      </w:r>
    </w:p>
    <w:p>
      <w:pPr>
        <w:pStyle w:val="BodyText"/>
        <w:spacing w:line="212" w:lineRule="exact"/>
      </w:pPr>
      <w:r>
        <w:rPr/>
        <w:t>интелектуалне својине (жиг, патент, ауторско право) у области лекова и санитарних прописа;</w:t>
      </w:r>
    </w:p>
    <w:p>
      <w:pPr>
        <w:pStyle w:val="ListParagraph"/>
        <w:numPr>
          <w:ilvl w:val="0"/>
          <w:numId w:val="9"/>
        </w:numPr>
        <w:tabs>
          <w:tab w:pos="778" w:val="left" w:leader="none"/>
        </w:tabs>
        <w:spacing w:line="230" w:lineRule="auto" w:before="148" w:after="0"/>
        <w:ind w:left="119" w:right="438" w:firstLine="480"/>
        <w:jc w:val="left"/>
        <w:rPr>
          <w:sz w:val="18"/>
        </w:rPr>
      </w:pPr>
      <w:r>
        <w:rPr>
          <w:sz w:val="18"/>
        </w:rPr>
        <w:t>министарство надлежно за животну средину и просторно планирање, преко урбанистичке инспекције и</w:t>
      </w:r>
      <w:r>
        <w:rPr>
          <w:spacing w:val="-61"/>
          <w:sz w:val="18"/>
        </w:rPr>
        <w:t> </w:t>
      </w:r>
      <w:r>
        <w:rPr>
          <w:sz w:val="18"/>
        </w:rPr>
        <w:t>грађевинске инспекције, овлашћено је да врши инспекцијски надзор над изменама на грађевини која</w:t>
      </w:r>
      <w:r>
        <w:rPr>
          <w:spacing w:val="1"/>
          <w:sz w:val="18"/>
        </w:rPr>
        <w:t> </w:t>
      </w:r>
      <w:r>
        <w:rPr>
          <w:sz w:val="18"/>
        </w:rPr>
        <w:t>представља материјализовани примерак дела архитектуре, које су извршене без овлашћења аутора;</w:t>
      </w:r>
    </w:p>
    <w:p>
      <w:pPr>
        <w:pStyle w:val="ListParagraph"/>
        <w:numPr>
          <w:ilvl w:val="0"/>
          <w:numId w:val="9"/>
        </w:numPr>
        <w:tabs>
          <w:tab w:pos="778" w:val="left" w:leader="none"/>
        </w:tabs>
        <w:spacing w:line="230" w:lineRule="auto" w:before="150" w:after="0"/>
        <w:ind w:left="119" w:right="1183" w:firstLine="480"/>
        <w:jc w:val="left"/>
        <w:rPr>
          <w:sz w:val="18"/>
        </w:rPr>
      </w:pPr>
      <w:r>
        <w:rPr>
          <w:sz w:val="18"/>
        </w:rPr>
        <w:t>министарство надлежно за послове финансија, преко пореских инспектора и пореске полиције,</w:t>
      </w:r>
      <w:r>
        <w:rPr>
          <w:spacing w:val="-61"/>
          <w:sz w:val="18"/>
        </w:rPr>
        <w:t> </w:t>
      </w:r>
      <w:r>
        <w:rPr>
          <w:sz w:val="18"/>
        </w:rPr>
        <w:t>овлашћено је да, током вршења својих редовних делатности, утврђује да ли постоји повреда права</w:t>
      </w:r>
    </w:p>
    <w:p>
      <w:pPr>
        <w:spacing w:after="0" w:line="230" w:lineRule="auto"/>
        <w:jc w:val="left"/>
        <w:rPr>
          <w:sz w:val="18"/>
        </w:rPr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before="90"/>
      </w:pPr>
      <w:r>
        <w:rPr/>
        <w:t>интелектуалне својине, а нарочито права на рачунарске програме (софтвер) и базе података;</w:t>
      </w:r>
    </w:p>
    <w:p>
      <w:pPr>
        <w:pStyle w:val="ListParagraph"/>
        <w:numPr>
          <w:ilvl w:val="0"/>
          <w:numId w:val="9"/>
        </w:numPr>
        <w:tabs>
          <w:tab w:pos="778" w:val="left" w:leader="none"/>
        </w:tabs>
        <w:spacing w:line="230" w:lineRule="auto" w:before="148" w:after="0"/>
        <w:ind w:left="119" w:right="205" w:firstLine="480"/>
        <w:jc w:val="left"/>
        <w:rPr>
          <w:sz w:val="18"/>
        </w:rPr>
      </w:pPr>
      <w:r>
        <w:rPr>
          <w:sz w:val="18"/>
        </w:rPr>
        <w:t>министарство надлежно за послове просвете и науке, преко просветне инспекције, овлашћено је да врши</w:t>
      </w:r>
      <w:r>
        <w:rPr>
          <w:spacing w:val="-61"/>
          <w:sz w:val="18"/>
        </w:rPr>
        <w:t> </w:t>
      </w:r>
      <w:r>
        <w:rPr>
          <w:sz w:val="18"/>
        </w:rPr>
        <w:t>инспекцијски надзор код коришћења стручних публикација којим се повређује ауторско право;</w:t>
      </w:r>
    </w:p>
    <w:p>
      <w:pPr>
        <w:pStyle w:val="ListParagraph"/>
        <w:numPr>
          <w:ilvl w:val="0"/>
          <w:numId w:val="9"/>
        </w:numPr>
        <w:tabs>
          <w:tab w:pos="778" w:val="left" w:leader="none"/>
        </w:tabs>
        <w:spacing w:line="230" w:lineRule="auto" w:before="150" w:after="0"/>
        <w:ind w:left="119" w:right="275" w:firstLine="480"/>
        <w:jc w:val="left"/>
        <w:rPr>
          <w:sz w:val="18"/>
        </w:rPr>
      </w:pPr>
      <w:r>
        <w:rPr>
          <w:sz w:val="18"/>
        </w:rPr>
        <w:t>министарство надлежно за послове пољопривреде, преко пољопривредне инспекције, овлашћено је да</w:t>
      </w:r>
      <w:r>
        <w:rPr>
          <w:spacing w:val="1"/>
          <w:sz w:val="18"/>
        </w:rPr>
        <w:t> </w:t>
      </w:r>
      <w:r>
        <w:rPr>
          <w:sz w:val="18"/>
        </w:rPr>
        <w:t>врши инспекцијски надзор над производњом и прометом вина, као и ракије и других алкохолних пића у домену</w:t>
      </w:r>
      <w:r>
        <w:rPr>
          <w:spacing w:val="-61"/>
          <w:sz w:val="18"/>
        </w:rPr>
        <w:t> </w:t>
      </w:r>
      <w:r>
        <w:rPr>
          <w:sz w:val="18"/>
        </w:rPr>
        <w:t>стицања и заштиту права интелектуалне својине везано за ознаке географског порекла;</w:t>
      </w:r>
    </w:p>
    <w:p>
      <w:pPr>
        <w:pStyle w:val="ListParagraph"/>
        <w:numPr>
          <w:ilvl w:val="0"/>
          <w:numId w:val="9"/>
        </w:numPr>
        <w:tabs>
          <w:tab w:pos="778" w:val="left" w:leader="none"/>
        </w:tabs>
        <w:spacing w:line="230" w:lineRule="auto" w:before="150" w:after="0"/>
        <w:ind w:left="119" w:right="379" w:firstLine="480"/>
        <w:jc w:val="left"/>
        <w:rPr>
          <w:sz w:val="18"/>
        </w:rPr>
      </w:pPr>
      <w:r>
        <w:rPr>
          <w:sz w:val="18"/>
        </w:rPr>
        <w:t>Републичка радиодифузна агенција врши надзор над радом емитера ако се неовлашћеним емитовањем,</w:t>
      </w:r>
      <w:r>
        <w:rPr>
          <w:spacing w:val="-62"/>
          <w:sz w:val="18"/>
        </w:rPr>
        <w:t> </w:t>
      </w:r>
      <w:r>
        <w:rPr>
          <w:sz w:val="18"/>
        </w:rPr>
        <w:t>односно реемитовањем заштићеног дела повређује ауторско, односно сродно право.</w:t>
      </w:r>
    </w:p>
    <w:p>
      <w:pPr>
        <w:pStyle w:val="BodyText"/>
        <w:spacing w:line="230" w:lineRule="auto" w:before="150"/>
        <w:ind w:right="104" w:firstLine="480"/>
      </w:pPr>
      <w:r>
        <w:rPr/>
        <w:t>На основу члана 81. Закона о утврђивању надлежности Аутономне покрајине Војводине („Службени гласник</w:t>
      </w:r>
      <w:r>
        <w:rPr>
          <w:spacing w:val="-61"/>
        </w:rPr>
        <w:t> </w:t>
      </w:r>
      <w:r>
        <w:rPr/>
        <w:t>РС”,</w:t>
      </w:r>
      <w:r>
        <w:rPr>
          <w:spacing w:val="-2"/>
        </w:rPr>
        <w:t> </w:t>
      </w:r>
      <w:r>
        <w:rPr/>
        <w:t>број</w:t>
      </w:r>
      <w:r>
        <w:rPr>
          <w:spacing w:val="-2"/>
        </w:rPr>
        <w:t> </w:t>
      </w:r>
      <w:r>
        <w:rPr/>
        <w:t>99/09),</w:t>
      </w:r>
      <w:r>
        <w:rPr>
          <w:spacing w:val="-2"/>
        </w:rPr>
        <w:t> </w:t>
      </w:r>
      <w:r>
        <w:rPr/>
        <w:t>АП</w:t>
      </w:r>
      <w:r>
        <w:rPr>
          <w:spacing w:val="-2"/>
        </w:rPr>
        <w:t> </w:t>
      </w:r>
      <w:r>
        <w:rPr/>
        <w:t>Војводина,</w:t>
      </w:r>
      <w:r>
        <w:rPr>
          <w:spacing w:val="-2"/>
        </w:rPr>
        <w:t> </w:t>
      </w:r>
      <w:r>
        <w:rPr/>
        <w:t>преко</w:t>
      </w:r>
      <w:r>
        <w:rPr>
          <w:spacing w:val="-2"/>
        </w:rPr>
        <w:t> </w:t>
      </w:r>
      <w:r>
        <w:rPr/>
        <w:t>својих</w:t>
      </w:r>
      <w:r>
        <w:rPr>
          <w:spacing w:val="-2"/>
        </w:rPr>
        <w:t> </w:t>
      </w:r>
      <w:r>
        <w:rPr/>
        <w:t>органа,</w:t>
      </w:r>
      <w:r>
        <w:rPr>
          <w:spacing w:val="-2"/>
        </w:rPr>
        <w:t> </w:t>
      </w:r>
      <w:r>
        <w:rPr/>
        <w:t>као</w:t>
      </w:r>
      <w:r>
        <w:rPr>
          <w:spacing w:val="-1"/>
        </w:rPr>
        <w:t> </w:t>
      </w:r>
      <w:r>
        <w:rPr/>
        <w:t>поверене</w:t>
      </w:r>
      <w:r>
        <w:rPr>
          <w:spacing w:val="-2"/>
        </w:rPr>
        <w:t> </w:t>
      </w:r>
      <w:r>
        <w:rPr/>
        <w:t>послове,</w:t>
      </w:r>
      <w:r>
        <w:rPr>
          <w:spacing w:val="-2"/>
        </w:rPr>
        <w:t> </w:t>
      </w:r>
      <w:r>
        <w:rPr/>
        <w:t>у</w:t>
      </w:r>
      <w:r>
        <w:rPr>
          <w:spacing w:val="-2"/>
        </w:rPr>
        <w:t> </w:t>
      </w:r>
      <w:r>
        <w:rPr/>
        <w:t>складу</w:t>
      </w:r>
      <w:r>
        <w:rPr>
          <w:spacing w:val="-2"/>
        </w:rPr>
        <w:t> </w:t>
      </w:r>
      <w:r>
        <w:rPr/>
        <w:t>са</w:t>
      </w:r>
      <w:r>
        <w:rPr>
          <w:spacing w:val="-2"/>
        </w:rPr>
        <w:t> </w:t>
      </w:r>
      <w:r>
        <w:rPr/>
        <w:t>законом</w:t>
      </w:r>
      <w:r>
        <w:rPr>
          <w:spacing w:val="-2"/>
        </w:rPr>
        <w:t> </w:t>
      </w:r>
      <w:r>
        <w:rPr/>
        <w:t>којим</w:t>
      </w:r>
      <w:r>
        <w:rPr>
          <w:spacing w:val="-2"/>
        </w:rPr>
        <w:t> </w:t>
      </w:r>
      <w:r>
        <w:rPr/>
        <w:t>се</w:t>
      </w:r>
      <w:r>
        <w:rPr>
          <w:spacing w:val="-1"/>
        </w:rPr>
        <w:t> </w:t>
      </w:r>
      <w:r>
        <w:rPr/>
        <w:t>уређује</w:t>
      </w:r>
      <w:r>
        <w:rPr>
          <w:spacing w:val="-61"/>
        </w:rPr>
        <w:t> </w:t>
      </w:r>
      <w:r>
        <w:rPr/>
        <w:t>област заштите права интелектуалне својине и ауторског и сродних права, врши инспекцијски надзор у области</w:t>
      </w:r>
      <w:r>
        <w:rPr>
          <w:spacing w:val="1"/>
        </w:rPr>
        <w:t> </w:t>
      </w:r>
      <w:r>
        <w:rPr/>
        <w:t>заштите ауторских и сродних права на територији АП Војводине и предузима мере против пиратерије, у складу</w:t>
      </w:r>
    </w:p>
    <w:p>
      <w:pPr>
        <w:pStyle w:val="BodyText"/>
        <w:spacing w:line="211" w:lineRule="exact"/>
      </w:pPr>
      <w:r>
        <w:rPr/>
        <w:t>са законом.</w:t>
      </w:r>
    </w:p>
    <w:p>
      <w:pPr>
        <w:pStyle w:val="BodyText"/>
        <w:spacing w:line="230" w:lineRule="auto" w:before="149"/>
        <w:ind w:right="664" w:firstLine="480"/>
      </w:pPr>
      <w:r>
        <w:rPr/>
        <w:t>Најинтензивнију</w:t>
      </w:r>
      <w:r>
        <w:rPr>
          <w:spacing w:val="-2"/>
        </w:rPr>
        <w:t> </w:t>
      </w:r>
      <w:r>
        <w:rPr/>
        <w:t>активност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основу</w:t>
      </w:r>
      <w:r>
        <w:rPr>
          <w:spacing w:val="-2"/>
        </w:rPr>
        <w:t> </w:t>
      </w:r>
      <w:r>
        <w:rPr/>
        <w:t>овог</w:t>
      </w:r>
      <w:r>
        <w:rPr>
          <w:spacing w:val="-1"/>
        </w:rPr>
        <w:t> </w:t>
      </w:r>
      <w:r>
        <w:rPr/>
        <w:t>Закона</w:t>
      </w:r>
      <w:r>
        <w:rPr>
          <w:spacing w:val="-2"/>
        </w:rPr>
        <w:t> </w:t>
      </w:r>
      <w:r>
        <w:rPr/>
        <w:t>испољавају</w:t>
      </w:r>
      <w:r>
        <w:rPr>
          <w:spacing w:val="-2"/>
        </w:rPr>
        <w:t> </w:t>
      </w:r>
      <w:r>
        <w:rPr/>
        <w:t>тржишна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пореска</w:t>
      </w:r>
      <w:r>
        <w:rPr>
          <w:spacing w:val="-1"/>
        </w:rPr>
        <w:t> </w:t>
      </w:r>
      <w:r>
        <w:rPr/>
        <w:t>инспекција,</w:t>
      </w:r>
      <w:r>
        <w:rPr>
          <w:spacing w:val="-2"/>
        </w:rPr>
        <w:t> </w:t>
      </w:r>
      <w:r>
        <w:rPr/>
        <w:t>односно</w:t>
      </w:r>
      <w:r>
        <w:rPr>
          <w:spacing w:val="-60"/>
        </w:rPr>
        <w:t> </w:t>
      </w:r>
      <w:r>
        <w:rPr/>
        <w:t>пореска полиција. Остали органи, с обзиром на природу свог посла и недовољне људске ресурсе којима</w:t>
      </w:r>
    </w:p>
    <w:p>
      <w:pPr>
        <w:pStyle w:val="BodyText"/>
        <w:spacing w:line="230" w:lineRule="auto"/>
        <w:ind w:right="228"/>
      </w:pPr>
      <w:r>
        <w:rPr/>
        <w:t>располажу нису довољно ангажовани у сузбијању криминалитета у области интелектуалне својине. Начин да се</w:t>
      </w:r>
      <w:r>
        <w:rPr>
          <w:spacing w:val="-61"/>
        </w:rPr>
        <w:t> </w:t>
      </w:r>
      <w:r>
        <w:rPr/>
        <w:t>интензивира рад инспекција је двојак: с једне стране ваља преиспитати списак органа и њихових надлежности</w:t>
      </w:r>
      <w:r>
        <w:rPr>
          <w:spacing w:val="1"/>
        </w:rPr>
        <w:t> </w:t>
      </w:r>
      <w:r>
        <w:rPr/>
        <w:t>ради реалистичне расподеле посла, која би одговарала природи и капацитету појединих органа; с друге стране</w:t>
      </w:r>
      <w:r>
        <w:rPr>
          <w:spacing w:val="-61"/>
        </w:rPr>
        <w:t> </w:t>
      </w:r>
      <w:r>
        <w:rPr/>
        <w:t>нужно је кадровско ојачање инспекција, додатно специјалистичко обучавање инспектора и израда упутстава за</w:t>
      </w:r>
      <w:r>
        <w:rPr>
          <w:spacing w:val="-61"/>
        </w:rPr>
        <w:t> </w:t>
      </w:r>
      <w:r>
        <w:rPr/>
        <w:t>поступање у борби против пиратства и кривотворења.</w:t>
      </w:r>
    </w:p>
    <w:p>
      <w:pPr>
        <w:pStyle w:val="BodyText"/>
        <w:spacing w:line="230" w:lineRule="auto" w:before="150"/>
        <w:ind w:right="225" w:firstLine="480"/>
      </w:pPr>
      <w:r>
        <w:rPr/>
        <w:t>Управа царина има кључну улогу у спровођењу тзв. мера на граници, које су предвиђене Споразумом о</w:t>
      </w:r>
      <w:r>
        <w:rPr>
          <w:spacing w:val="1"/>
        </w:rPr>
        <w:t> </w:t>
      </w:r>
      <w:r>
        <w:rPr/>
        <w:t>трговинским аспектима права интелектуалне својине (1994), као и Уредбама ЕУ бр. 1383/2003 и 1891/2004. Реч</w:t>
      </w:r>
      <w:r>
        <w:rPr>
          <w:spacing w:val="-61"/>
        </w:rPr>
        <w:t> </w:t>
      </w:r>
      <w:r>
        <w:rPr/>
        <w:t>је о мерама чији је циљ спречавање увоза, извоза и транзита робе којом се повређују права интелектуалне</w:t>
      </w:r>
    </w:p>
    <w:p>
      <w:pPr>
        <w:pStyle w:val="BodyText"/>
        <w:spacing w:line="207" w:lineRule="exact"/>
      </w:pPr>
      <w:r>
        <w:rPr/>
        <w:t>својине.</w:t>
      </w:r>
      <w:r>
        <w:rPr>
          <w:spacing w:val="-2"/>
        </w:rPr>
        <w:t> </w:t>
      </w:r>
      <w:r>
        <w:rPr/>
        <w:t>Надлежност</w:t>
      </w:r>
      <w:r>
        <w:rPr>
          <w:spacing w:val="-1"/>
        </w:rPr>
        <w:t> </w:t>
      </w:r>
      <w:r>
        <w:rPr/>
        <w:t>за</w:t>
      </w:r>
      <w:r>
        <w:rPr>
          <w:spacing w:val="-2"/>
        </w:rPr>
        <w:t> </w:t>
      </w:r>
      <w:r>
        <w:rPr/>
        <w:t>спровођење</w:t>
      </w:r>
      <w:r>
        <w:rPr>
          <w:spacing w:val="-1"/>
        </w:rPr>
        <w:t> </w:t>
      </w:r>
      <w:r>
        <w:rPr/>
        <w:t>ових</w:t>
      </w:r>
      <w:r>
        <w:rPr>
          <w:spacing w:val="-1"/>
        </w:rPr>
        <w:t> </w:t>
      </w:r>
      <w:r>
        <w:rPr/>
        <w:t>мера</w:t>
      </w:r>
      <w:r>
        <w:rPr>
          <w:spacing w:val="-2"/>
        </w:rPr>
        <w:t> </w:t>
      </w:r>
      <w:r>
        <w:rPr/>
        <w:t>утврђена</w:t>
      </w:r>
      <w:r>
        <w:rPr>
          <w:spacing w:val="-1"/>
        </w:rPr>
        <w:t> </w:t>
      </w:r>
      <w:r>
        <w:rPr/>
        <w:t>је</w:t>
      </w:r>
      <w:r>
        <w:rPr>
          <w:spacing w:val="-1"/>
        </w:rPr>
        <w:t> </w:t>
      </w:r>
      <w:r>
        <w:rPr/>
        <w:t>Царинским</w:t>
      </w:r>
      <w:r>
        <w:rPr>
          <w:spacing w:val="-2"/>
        </w:rPr>
        <w:t> </w:t>
      </w:r>
      <w:r>
        <w:rPr/>
        <w:t>законом</w:t>
      </w:r>
      <w:r>
        <w:rPr>
          <w:spacing w:val="-1"/>
        </w:rPr>
        <w:t> </w:t>
      </w:r>
      <w:r>
        <w:rPr/>
        <w:t>(„Службени</w:t>
      </w:r>
      <w:r>
        <w:rPr>
          <w:spacing w:val="-1"/>
        </w:rPr>
        <w:t> </w:t>
      </w:r>
      <w:r>
        <w:rPr/>
        <w:t>гласник</w:t>
      </w:r>
      <w:r>
        <w:rPr>
          <w:spacing w:val="-2"/>
        </w:rPr>
        <w:t> </w:t>
      </w:r>
      <w:r>
        <w:rPr/>
        <w:t>РС”,</w:t>
      </w:r>
      <w:r>
        <w:rPr>
          <w:spacing w:val="-1"/>
        </w:rPr>
        <w:t> </w:t>
      </w:r>
      <w:r>
        <w:rPr/>
        <w:t>број</w:t>
      </w:r>
    </w:p>
    <w:p>
      <w:pPr>
        <w:pStyle w:val="BodyText"/>
        <w:spacing w:line="230" w:lineRule="auto" w:before="2"/>
        <w:ind w:right="244"/>
      </w:pPr>
      <w:r>
        <w:rPr/>
        <w:t>18/10), а начин поступања Уредбом о царински дозвољеном поступању са царинском робом, пуштању царинске</w:t>
      </w:r>
      <w:r>
        <w:rPr>
          <w:spacing w:val="-61"/>
        </w:rPr>
        <w:t> </w:t>
      </w:r>
      <w:r>
        <w:rPr/>
        <w:t>робе и наплати царинског дуга („Службени гласник РС”, бр. 127/03, 20/04, 24/04, 63/04, 63/04, 104/04, 44/05,</w:t>
      </w:r>
      <w:r>
        <w:rPr>
          <w:spacing w:val="1"/>
        </w:rPr>
        <w:t> </w:t>
      </w:r>
      <w:r>
        <w:rPr/>
        <w:t>71/05, 76/05, 106/05, 5/06, 47/06, 86/06, 10/07, 25/07, 80/07, 9/09, 26/09, 28/09, 57/09, 96/09 и 48/10 – др.</w:t>
      </w:r>
    </w:p>
    <w:p>
      <w:pPr>
        <w:pStyle w:val="BodyText"/>
        <w:spacing w:line="230" w:lineRule="auto"/>
        <w:ind w:right="726"/>
      </w:pPr>
      <w:r>
        <w:rPr/>
        <w:t>уредба) и Уредбом о условима и начину примене мера за заштиту права интелектуалне својине на граници</w:t>
      </w:r>
      <w:r>
        <w:rPr>
          <w:spacing w:val="-61"/>
        </w:rPr>
        <w:t> </w:t>
      </w:r>
      <w:r>
        <w:rPr/>
        <w:t>(„Службени</w:t>
      </w:r>
      <w:r>
        <w:rPr>
          <w:spacing w:val="-1"/>
        </w:rPr>
        <w:t> </w:t>
      </w:r>
      <w:r>
        <w:rPr/>
        <w:t>гласник РС”, број 86/10).</w:t>
      </w:r>
    </w:p>
    <w:p>
      <w:pPr>
        <w:pStyle w:val="BodyText"/>
        <w:spacing w:line="230" w:lineRule="auto" w:before="150"/>
        <w:ind w:right="246" w:firstLine="480"/>
      </w:pPr>
      <w:r>
        <w:rPr/>
        <w:t>Управа царина има још од 2003. године Одељење за заштиту интелектуалне својине, као засебну</w:t>
      </w:r>
      <w:r>
        <w:rPr>
          <w:spacing w:val="1"/>
        </w:rPr>
        <w:t> </w:t>
      </w:r>
      <w:r>
        <w:rPr/>
        <w:t>организациону јединицу Сектора за контролу примене царинских прописа. Поред тог Одељења (које је носилац</w:t>
      </w:r>
      <w:r>
        <w:rPr>
          <w:spacing w:val="-61"/>
        </w:rPr>
        <w:t> </w:t>
      </w:r>
      <w:r>
        <w:rPr/>
        <w:t>активности), у спровођење мера заштите интелектуалне својине на граници укључени су сви овлашћени</w:t>
      </w:r>
      <w:r>
        <w:rPr>
          <w:spacing w:val="1"/>
        </w:rPr>
        <w:t> </w:t>
      </w:r>
      <w:r>
        <w:rPr/>
        <w:t>царински службеници у царинарницама Управе царина (тренутно има 14 царинарница).</w:t>
      </w:r>
    </w:p>
    <w:p>
      <w:pPr>
        <w:pStyle w:val="BodyText"/>
        <w:spacing w:line="230" w:lineRule="auto" w:before="150"/>
        <w:ind w:right="353" w:firstLine="480"/>
      </w:pPr>
      <w:r>
        <w:rPr/>
        <w:t>Управа царина је веома ангажована на извршавању ове специфичне надлежности, и има запажен успех у</w:t>
      </w:r>
      <w:r>
        <w:rPr>
          <w:spacing w:val="-61"/>
        </w:rPr>
        <w:t> </w:t>
      </w:r>
      <w:r>
        <w:rPr/>
        <w:t>томе. Ипак, постоји простор да се овај аспект борбе против пиратства и кривотворења у Републици Србији</w:t>
      </w:r>
    </w:p>
    <w:p>
      <w:pPr>
        <w:pStyle w:val="BodyText"/>
        <w:spacing w:line="212" w:lineRule="exact"/>
      </w:pPr>
      <w:r>
        <w:rPr/>
        <w:t>унапреди путем систематизовања посебног радног места – координатора за интелектуалну својину.</w:t>
      </w:r>
    </w:p>
    <w:p>
      <w:pPr>
        <w:pStyle w:val="BodyText"/>
        <w:spacing w:line="230" w:lineRule="auto" w:before="149"/>
        <w:ind w:right="870" w:firstLine="480"/>
        <w:jc w:val="both"/>
      </w:pPr>
      <w:r>
        <w:rPr/>
        <w:t>Републичка радиодифузна агенција (РРА), као независна организација којој је, на основу Закона о</w:t>
      </w:r>
      <w:r>
        <w:rPr>
          <w:spacing w:val="1"/>
        </w:rPr>
        <w:t> </w:t>
      </w:r>
      <w:r>
        <w:rPr/>
        <w:t>радиодифузији</w:t>
      </w:r>
      <w:r>
        <w:rPr>
          <w:spacing w:val="-3"/>
        </w:rPr>
        <w:t> </w:t>
      </w:r>
      <w:r>
        <w:rPr/>
        <w:t>(„Службени</w:t>
      </w:r>
      <w:r>
        <w:rPr>
          <w:spacing w:val="-2"/>
        </w:rPr>
        <w:t> </w:t>
      </w:r>
      <w:r>
        <w:rPr/>
        <w:t>гласник</w:t>
      </w:r>
      <w:r>
        <w:rPr>
          <w:spacing w:val="-2"/>
        </w:rPr>
        <w:t> </w:t>
      </w:r>
      <w:r>
        <w:rPr/>
        <w:t>РС”,</w:t>
      </w:r>
      <w:r>
        <w:rPr>
          <w:spacing w:val="-2"/>
        </w:rPr>
        <w:t> </w:t>
      </w:r>
      <w:r>
        <w:rPr/>
        <w:t>бр.</w:t>
      </w:r>
      <w:r>
        <w:rPr>
          <w:spacing w:val="-3"/>
        </w:rPr>
        <w:t> </w:t>
      </w:r>
      <w:r>
        <w:rPr/>
        <w:t>42/02,</w:t>
      </w:r>
      <w:r>
        <w:rPr>
          <w:spacing w:val="-2"/>
        </w:rPr>
        <w:t> </w:t>
      </w:r>
      <w:r>
        <w:rPr/>
        <w:t>97/04,</w:t>
      </w:r>
      <w:r>
        <w:rPr>
          <w:spacing w:val="-2"/>
        </w:rPr>
        <w:t> </w:t>
      </w:r>
      <w:r>
        <w:rPr/>
        <w:t>76/05,</w:t>
      </w:r>
      <w:r>
        <w:rPr>
          <w:spacing w:val="-3"/>
        </w:rPr>
        <w:t> </w:t>
      </w:r>
      <w:r>
        <w:rPr/>
        <w:t>79/05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</w:t>
      </w:r>
      <w:r>
        <w:rPr/>
        <w:t>др.</w:t>
      </w:r>
      <w:r>
        <w:rPr>
          <w:spacing w:val="-2"/>
        </w:rPr>
        <w:t> </w:t>
      </w:r>
      <w:r>
        <w:rPr/>
        <w:t>закон,</w:t>
      </w:r>
      <w:r>
        <w:rPr>
          <w:spacing w:val="-3"/>
        </w:rPr>
        <w:t> </w:t>
      </w:r>
      <w:r>
        <w:rPr/>
        <w:t>62/06,</w:t>
      </w:r>
      <w:r>
        <w:rPr>
          <w:spacing w:val="-2"/>
        </w:rPr>
        <w:t> </w:t>
      </w:r>
      <w:r>
        <w:rPr/>
        <w:t>85/06,</w:t>
      </w:r>
      <w:r>
        <w:rPr>
          <w:spacing w:val="-2"/>
        </w:rPr>
        <w:t> </w:t>
      </w:r>
      <w:r>
        <w:rPr/>
        <w:t>86/06</w:t>
      </w:r>
      <w:r>
        <w:rPr>
          <w:spacing w:val="-2"/>
        </w:rPr>
        <w:t> </w:t>
      </w:r>
      <w:r>
        <w:rPr/>
        <w:t>–</w:t>
      </w:r>
    </w:p>
    <w:p>
      <w:pPr>
        <w:pStyle w:val="BodyText"/>
        <w:spacing w:line="230" w:lineRule="auto"/>
        <w:ind w:right="115"/>
        <w:jc w:val="both"/>
      </w:pPr>
      <w:r>
        <w:rPr/>
        <w:t>исправка и 41/09), поверено вршење јавних овлашћења, врши надзор над радом емитера, прописује обавезујућа</w:t>
      </w:r>
      <w:r>
        <w:rPr>
          <w:spacing w:val="-61"/>
        </w:rPr>
        <w:t> </w:t>
      </w:r>
      <w:r>
        <w:rPr/>
        <w:t>правила за емитере и предузима мере из области радиодифузије у циљу примене прописа о ауторском и сродним</w:t>
      </w:r>
      <w:r>
        <w:rPr>
          <w:spacing w:val="-61"/>
        </w:rPr>
        <w:t> </w:t>
      </w:r>
      <w:r>
        <w:rPr/>
        <w:t>правима. Ради ефикасног спровођења радиодифузне политике, РРА доноси препоруке, упутства, обавезујућа</w:t>
      </w:r>
    </w:p>
    <w:p>
      <w:pPr>
        <w:pStyle w:val="BodyText"/>
        <w:spacing w:line="207" w:lineRule="exact"/>
        <w:jc w:val="both"/>
      </w:pPr>
      <w:r>
        <w:rPr/>
        <w:t>упутства и општа обавезујућа упутства за емитере. У случају кршења прописа о ауторском и сродним правима,</w:t>
      </w:r>
    </w:p>
    <w:p>
      <w:pPr>
        <w:pStyle w:val="BodyText"/>
        <w:spacing w:line="210" w:lineRule="exact"/>
        <w:jc w:val="both"/>
      </w:pPr>
      <w:r>
        <w:rPr/>
        <w:t>РРА може емитеру изрећи опомену или упозорење, а може му привремено или трајно одузети дозволу за</w:t>
      </w:r>
    </w:p>
    <w:p>
      <w:pPr>
        <w:pStyle w:val="BodyText"/>
        <w:spacing w:line="230" w:lineRule="auto" w:before="3"/>
        <w:ind w:right="404"/>
      </w:pPr>
      <w:r>
        <w:rPr/>
        <w:t>емитовање, а може против тог емитера и његовог одговорног лица покренути поступак пред судом или другим</w:t>
      </w:r>
      <w:r>
        <w:rPr>
          <w:spacing w:val="-61"/>
        </w:rPr>
        <w:t> </w:t>
      </w:r>
      <w:r>
        <w:rPr/>
        <w:t>државним органом, ако његово чињење или нечињење има обележја кривичног дела. Изрицање мера је</w:t>
      </w:r>
      <w:r>
        <w:rPr>
          <w:spacing w:val="1"/>
        </w:rPr>
        <w:t> </w:t>
      </w:r>
      <w:r>
        <w:rPr/>
        <w:t>независно од других правних средстава која стоје на располагању носиоцима ауторског и сродних права.</w:t>
      </w:r>
    </w:p>
    <w:p>
      <w:pPr>
        <w:pStyle w:val="BodyText"/>
        <w:spacing w:line="230" w:lineRule="auto" w:before="150"/>
        <w:ind w:right="164" w:firstLine="480"/>
      </w:pPr>
      <w:r>
        <w:rPr/>
        <w:t>У оквиру свог делокруга, РРА је надлежна да врши надзор над радом емитера, односно физичких и правних</w:t>
      </w:r>
      <w:r>
        <w:rPr>
          <w:spacing w:val="-61"/>
        </w:rPr>
        <w:t> </w:t>
      </w:r>
      <w:r>
        <w:rPr/>
        <w:t>лица којима је издала дозволу за емитовање радио или телевизијског програма. У односу на субјекте који нису</w:t>
      </w:r>
      <w:r>
        <w:rPr>
          <w:spacing w:val="1"/>
        </w:rPr>
        <w:t> </w:t>
      </w:r>
      <w:r>
        <w:rPr/>
        <w:t>емитери, односно који немају дозволу за емитовање програма, РРА у сарадњи са Републичком агенцијом за</w:t>
      </w:r>
    </w:p>
    <w:p>
      <w:pPr>
        <w:pStyle w:val="BodyText"/>
        <w:spacing w:line="230" w:lineRule="auto"/>
        <w:ind w:right="348"/>
      </w:pPr>
      <w:r>
        <w:rPr/>
        <w:t>електронске комуникације (РАТЕЛ) настоји да онемогући њихов рад, али им не може изрицати мере прописане</w:t>
      </w:r>
      <w:r>
        <w:rPr>
          <w:spacing w:val="-61"/>
        </w:rPr>
        <w:t> </w:t>
      </w:r>
      <w:r>
        <w:rPr/>
        <w:t>Законом о радиодифузији.</w:t>
      </w:r>
    </w:p>
    <w:p>
      <w:pPr>
        <w:pStyle w:val="BodyText"/>
        <w:spacing w:line="230" w:lineRule="auto" w:before="150"/>
        <w:ind w:right="247" w:firstLine="480"/>
      </w:pPr>
      <w:r>
        <w:rPr/>
        <w:t>РРА надзире рад емитера само у делу који се односи на производњу и емитовање радио и телевизијских</w:t>
      </w:r>
      <w:r>
        <w:rPr>
          <w:spacing w:val="1"/>
        </w:rPr>
        <w:t> </w:t>
      </w:r>
      <w:r>
        <w:rPr/>
        <w:t>програма и то садржај, облик и функцију само оних програма који су учињени доступним јавности. Самим тим,</w:t>
      </w:r>
      <w:r>
        <w:rPr>
          <w:spacing w:val="1"/>
        </w:rPr>
        <w:t> </w:t>
      </w:r>
      <w:r>
        <w:rPr/>
        <w:t>РРА утврђује и санкционише само она кршења прописа која је емитер учинио емитовањем програма, као што су</w:t>
      </w:r>
      <w:r>
        <w:rPr>
          <w:spacing w:val="-61"/>
        </w:rPr>
        <w:t> </w:t>
      </w:r>
      <w:r>
        <w:rPr/>
        <w:t>неовлашћено емитовање ауторског дела или предмета сродног права или кршење интегритета ауторског дела</w:t>
      </w:r>
    </w:p>
    <w:p>
      <w:pPr>
        <w:pStyle w:val="BodyText"/>
        <w:spacing w:line="211" w:lineRule="exact"/>
      </w:pPr>
      <w:r>
        <w:rPr/>
        <w:t>или предмета сродног права.</w:t>
      </w:r>
    </w:p>
    <w:p>
      <w:pPr>
        <w:pStyle w:val="BodyText"/>
        <w:spacing w:line="230" w:lineRule="auto" w:before="148"/>
        <w:ind w:right="169" w:firstLine="480"/>
      </w:pPr>
      <w:r>
        <w:rPr/>
        <w:t>Судски систем у Републици Србији је годинама био, не само у материји права интелектуалне својине, уско</w:t>
      </w:r>
      <w:r>
        <w:rPr>
          <w:spacing w:val="1"/>
        </w:rPr>
        <w:t> </w:t>
      </w:r>
      <w:r>
        <w:rPr/>
        <w:t>грло остваривања права грађана на судску заштиту. Поред општих разлога неефикасности судске заштите</w:t>
      </w:r>
      <w:r>
        <w:rPr>
          <w:spacing w:val="1"/>
        </w:rPr>
        <w:t> </w:t>
      </w:r>
      <w:r>
        <w:rPr/>
        <w:t>права, у материји права интелектуалне својине специфичан проблем је био недовољна обученост судија у овој</w:t>
      </w:r>
      <w:r>
        <w:rPr>
          <w:spacing w:val="1"/>
        </w:rPr>
        <w:t> </w:t>
      </w:r>
      <w:r>
        <w:rPr/>
        <w:t>области. У циљу побољшања стања, од 1. јануара 2010. године спроводи се дубинска реформа система у оквиру</w:t>
      </w:r>
      <w:r>
        <w:rPr>
          <w:spacing w:val="-61"/>
        </w:rPr>
        <w:t> </w:t>
      </w:r>
      <w:r>
        <w:rPr/>
        <w:t>које је дошло до реорганизације судске мреже и нове расподеле надлежности. На основу Закона о уређењу</w:t>
      </w:r>
    </w:p>
    <w:p>
      <w:pPr>
        <w:spacing w:after="0" w:line="230" w:lineRule="auto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30" w:lineRule="auto" w:before="97"/>
      </w:pPr>
      <w:r>
        <w:rPr/>
        <w:t>судова</w:t>
      </w:r>
      <w:r>
        <w:rPr>
          <w:spacing w:val="-3"/>
        </w:rPr>
        <w:t> </w:t>
      </w:r>
      <w:r>
        <w:rPr/>
        <w:t>(„Службени</w:t>
      </w:r>
      <w:r>
        <w:rPr>
          <w:spacing w:val="-2"/>
        </w:rPr>
        <w:t> </w:t>
      </w:r>
      <w:r>
        <w:rPr/>
        <w:t>гласник</w:t>
      </w:r>
      <w:r>
        <w:rPr>
          <w:spacing w:val="-2"/>
        </w:rPr>
        <w:t> </w:t>
      </w:r>
      <w:r>
        <w:rPr/>
        <w:t>РС”,</w:t>
      </w:r>
      <w:r>
        <w:rPr>
          <w:spacing w:val="-2"/>
        </w:rPr>
        <w:t> </w:t>
      </w:r>
      <w:r>
        <w:rPr/>
        <w:t>бр.</w:t>
      </w:r>
      <w:r>
        <w:rPr>
          <w:spacing w:val="-2"/>
        </w:rPr>
        <w:t> </w:t>
      </w:r>
      <w:r>
        <w:rPr/>
        <w:t>116/08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104/09)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Закона</w:t>
      </w:r>
      <w:r>
        <w:rPr>
          <w:spacing w:val="-2"/>
        </w:rPr>
        <w:t> </w:t>
      </w:r>
      <w:r>
        <w:rPr/>
        <w:t>о</w:t>
      </w:r>
      <w:r>
        <w:rPr>
          <w:spacing w:val="-2"/>
        </w:rPr>
        <w:t> </w:t>
      </w:r>
      <w:r>
        <w:rPr/>
        <w:t>седиштима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подручјима</w:t>
      </w:r>
      <w:r>
        <w:rPr>
          <w:spacing w:val="-2"/>
        </w:rPr>
        <w:t> </w:t>
      </w:r>
      <w:r>
        <w:rPr/>
        <w:t>судова</w:t>
      </w:r>
      <w:r>
        <w:rPr>
          <w:spacing w:val="-2"/>
        </w:rPr>
        <w:t> </w:t>
      </w:r>
      <w:r>
        <w:rPr/>
        <w:t>и</w:t>
      </w:r>
      <w:r>
        <w:rPr>
          <w:spacing w:val="-3"/>
        </w:rPr>
        <w:t> </w:t>
      </w:r>
      <w:r>
        <w:rPr/>
        <w:t>јавних</w:t>
      </w:r>
      <w:r>
        <w:rPr>
          <w:spacing w:val="-60"/>
        </w:rPr>
        <w:t> </w:t>
      </w:r>
      <w:r>
        <w:rPr/>
        <w:t>тужилаштва</w:t>
      </w:r>
      <w:r>
        <w:rPr>
          <w:spacing w:val="-1"/>
        </w:rPr>
        <w:t> </w:t>
      </w:r>
      <w:r>
        <w:rPr/>
        <w:t>(„Службени</w:t>
      </w:r>
      <w:r>
        <w:rPr>
          <w:spacing w:val="-2"/>
        </w:rPr>
        <w:t> </w:t>
      </w:r>
      <w:r>
        <w:rPr/>
        <w:t>гласник</w:t>
      </w:r>
      <w:r>
        <w:rPr>
          <w:spacing w:val="-1"/>
        </w:rPr>
        <w:t> </w:t>
      </w:r>
      <w:r>
        <w:rPr/>
        <w:t>РС”,</w:t>
      </w:r>
      <w:r>
        <w:rPr>
          <w:spacing w:val="-1"/>
        </w:rPr>
        <w:t> </w:t>
      </w:r>
      <w:r>
        <w:rPr/>
        <w:t>број</w:t>
      </w:r>
      <w:r>
        <w:rPr>
          <w:spacing w:val="-1"/>
        </w:rPr>
        <w:t> </w:t>
      </w:r>
      <w:r>
        <w:rPr/>
        <w:t>116/08),</w:t>
      </w:r>
      <w:r>
        <w:rPr>
          <w:spacing w:val="-1"/>
        </w:rPr>
        <w:t> </w:t>
      </w:r>
      <w:r>
        <w:rPr/>
        <w:t>ситуација</w:t>
      </w:r>
      <w:r>
        <w:rPr>
          <w:spacing w:val="-1"/>
        </w:rPr>
        <w:t> </w:t>
      </w:r>
      <w:r>
        <w:rPr/>
        <w:t>са</w:t>
      </w:r>
      <w:r>
        <w:rPr>
          <w:spacing w:val="-1"/>
        </w:rPr>
        <w:t> </w:t>
      </w:r>
      <w:r>
        <w:rPr/>
        <w:t>грађанском</w:t>
      </w:r>
      <w:r>
        <w:rPr>
          <w:spacing w:val="-1"/>
        </w:rPr>
        <w:t> </w:t>
      </w:r>
      <w:r>
        <w:rPr/>
        <w:t>судском</w:t>
      </w:r>
      <w:r>
        <w:rPr>
          <w:spacing w:val="-1"/>
        </w:rPr>
        <w:t> </w:t>
      </w:r>
      <w:r>
        <w:rPr/>
        <w:t>заштитом</w:t>
      </w:r>
      <w:r>
        <w:rPr>
          <w:spacing w:val="-1"/>
        </w:rPr>
        <w:t> </w:t>
      </w:r>
      <w:r>
        <w:rPr/>
        <w:t>права</w:t>
      </w:r>
    </w:p>
    <w:p>
      <w:pPr>
        <w:pStyle w:val="BodyText"/>
        <w:spacing w:line="212" w:lineRule="exact"/>
      </w:pPr>
      <w:r>
        <w:rPr/>
        <w:t>интелектуалне својине је следећа:</w:t>
      </w:r>
    </w:p>
    <w:p>
      <w:pPr>
        <w:pStyle w:val="BodyText"/>
        <w:spacing w:line="230" w:lineRule="auto" w:before="148"/>
        <w:ind w:right="285" w:firstLine="480"/>
      </w:pPr>
      <w:r>
        <w:rPr/>
        <w:t>Надлежност да суде у првом степену у парницама због повреде права интелектуалне својине имају виши</w:t>
      </w:r>
      <w:r>
        <w:rPr>
          <w:spacing w:val="1"/>
        </w:rPr>
        <w:t> </w:t>
      </w:r>
      <w:r>
        <w:rPr/>
        <w:t>судови, односно привредни судови уколико је реч о привредним субјектима као парничним странама. У другом</w:t>
      </w:r>
      <w:r>
        <w:rPr>
          <w:spacing w:val="1"/>
        </w:rPr>
        <w:t> </w:t>
      </w:r>
      <w:r>
        <w:rPr/>
        <w:t>степену суде апелациони судови и Привредно апелациони суд. Територијална подела надлежности је таква да</w:t>
      </w:r>
      <w:r>
        <w:rPr>
          <w:spacing w:val="1"/>
        </w:rPr>
        <w:t> </w:t>
      </w:r>
      <w:r>
        <w:rPr/>
        <w:t>има 26 виших судова и 16 привредних судова. То значи да судијама у укупно 42 суда у Републици Србији може</w:t>
      </w:r>
      <w:r>
        <w:rPr>
          <w:spacing w:val="-61"/>
        </w:rPr>
        <w:t> </w:t>
      </w:r>
      <w:r>
        <w:rPr/>
        <w:t>доћи на одлучивање у првом степену спор у области права интелектуалне својине. Имајући у виду, с једне</w:t>
      </w:r>
    </w:p>
    <w:p>
      <w:pPr>
        <w:pStyle w:val="BodyText"/>
        <w:spacing w:line="230" w:lineRule="auto"/>
        <w:ind w:right="535"/>
      </w:pPr>
      <w:r>
        <w:rPr/>
        <w:t>стране, да према приближним проценама, материја права интелектуалне својине чини мање од 5% судских</w:t>
      </w:r>
      <w:r>
        <w:rPr>
          <w:spacing w:val="1"/>
        </w:rPr>
        <w:t> </w:t>
      </w:r>
      <w:r>
        <w:rPr/>
        <w:t>предмета у Републици Србији, и с друге стране, да је реч о врло специфичној стручној материји, јасно је да</w:t>
      </w:r>
      <w:r>
        <w:rPr>
          <w:spacing w:val="1"/>
        </w:rPr>
        <w:t> </w:t>
      </w:r>
      <w:r>
        <w:rPr/>
        <w:t>проблем који је постојао и у претходном систему судске организације није решен. Наиме, високу обученост</w:t>
      </w:r>
      <w:r>
        <w:rPr>
          <w:spacing w:val="1"/>
        </w:rPr>
        <w:t> </w:t>
      </w:r>
      <w:r>
        <w:rPr/>
        <w:t>судија, као претпоставку за квалитетно и ефикасно суђење, није могуће обезбедити у условима тако широке</w:t>
      </w:r>
      <w:r>
        <w:rPr>
          <w:spacing w:val="-61"/>
        </w:rPr>
        <w:t> </w:t>
      </w:r>
      <w:r>
        <w:rPr/>
        <w:t>дисперзије територијалне надлежности првостепених судова. У другим земљама се овај проблем решава</w:t>
      </w:r>
    </w:p>
    <w:p>
      <w:pPr>
        <w:pStyle w:val="BodyText"/>
        <w:spacing w:line="230" w:lineRule="auto"/>
        <w:ind w:right="216"/>
      </w:pPr>
      <w:r>
        <w:rPr/>
        <w:t>увођењем специјалних судова или концентрацијом територијалне надлежности судова првог степена. Ово друго</w:t>
      </w:r>
      <w:r>
        <w:rPr>
          <w:spacing w:val="-61"/>
        </w:rPr>
        <w:t> </w:t>
      </w:r>
      <w:r>
        <w:rPr/>
        <w:t>решење је реалистичан излаз из описаног проблема и за Републику Србију. Смањењем броја надлежних</w:t>
      </w:r>
      <w:r>
        <w:rPr>
          <w:spacing w:val="1"/>
        </w:rPr>
        <w:t> </w:t>
      </w:r>
      <w:r>
        <w:rPr/>
        <w:t>првостепених судова индиректно би се постигао учинак сличан специјализацији судија, које би имале већи број</w:t>
      </w:r>
      <w:r>
        <w:rPr>
          <w:spacing w:val="-61"/>
        </w:rPr>
        <w:t> </w:t>
      </w:r>
      <w:r>
        <w:rPr/>
        <w:t>предмета из области права интелектуалне својине, те би и њихова обука била целисходнија, једноставнија и</w:t>
      </w:r>
    </w:p>
    <w:p>
      <w:pPr>
        <w:pStyle w:val="BodyText"/>
        <w:spacing w:line="211" w:lineRule="exact"/>
      </w:pPr>
      <w:r>
        <w:rPr/>
        <w:t>ефектнија.</w:t>
      </w:r>
    </w:p>
    <w:p>
      <w:pPr>
        <w:pStyle w:val="BodyText"/>
        <w:spacing w:line="230" w:lineRule="auto" w:before="149"/>
        <w:ind w:right="131" w:firstLine="480"/>
      </w:pPr>
      <w:r>
        <w:rPr/>
        <w:t>Надлежност за првостепену кривичноправну заштиту у материји интелектуалне својине подељена је између</w:t>
      </w:r>
      <w:r>
        <w:rPr>
          <w:spacing w:val="-61"/>
        </w:rPr>
        <w:t> </w:t>
      </w:r>
      <w:r>
        <w:rPr/>
        <w:t>основних и виших судова, зависно од висине запрећене казне за конкретно кривично дело. Аналогно томе,</w:t>
      </w:r>
      <w:r>
        <w:rPr>
          <w:spacing w:val="1"/>
        </w:rPr>
        <w:t> </w:t>
      </w:r>
      <w:r>
        <w:rPr/>
        <w:t>начињена је и расподела надлежности јавних тужилаштава. Уопштено говорећи, према искуству других земаља</w:t>
      </w:r>
      <w:r>
        <w:rPr>
          <w:spacing w:val="1"/>
        </w:rPr>
        <w:t> </w:t>
      </w:r>
      <w:r>
        <w:rPr/>
        <w:t>је кривичноправна заштита, у односу на грађанскоправну заштиту, у другом плану. Међутим, поред несумњивог</w:t>
      </w:r>
      <w:r>
        <w:rPr>
          <w:spacing w:val="1"/>
        </w:rPr>
        <w:t> </w:t>
      </w:r>
      <w:r>
        <w:rPr/>
        <w:t>ефекта опште превенције, она има своју посебну вредност у случају пиратства и кривотворења који имају</w:t>
      </w:r>
    </w:p>
    <w:p>
      <w:pPr>
        <w:pStyle w:val="BodyText"/>
        <w:spacing w:line="230" w:lineRule="auto"/>
        <w:ind w:right="187"/>
      </w:pPr>
      <w:r>
        <w:rPr/>
        <w:t>елементе организованог криминала. Из тих разлога, територијална дисперзија судова и тужилаштава опште</w:t>
      </w:r>
      <w:r>
        <w:rPr>
          <w:spacing w:val="1"/>
        </w:rPr>
        <w:t> </w:t>
      </w:r>
      <w:r>
        <w:rPr/>
        <w:t>надлежности није толики проблем као у случају грађанских судова, посебно ако се има у виду да постоје јавно</w:t>
      </w:r>
      <w:r>
        <w:rPr>
          <w:spacing w:val="1"/>
        </w:rPr>
        <w:t> </w:t>
      </w:r>
      <w:r>
        <w:rPr/>
        <w:t>тужилаштво посебне надлежности – Тужилаштво за организовани криминал и одељење за борбу против</w:t>
      </w:r>
      <w:r>
        <w:rPr>
          <w:spacing w:val="1"/>
        </w:rPr>
        <w:t> </w:t>
      </w:r>
      <w:r>
        <w:rPr/>
        <w:t>високотехнолошког криминала Вишег суда у Београду и одељења Вишег јавног тужилаштва у Београду за борбу</w:t>
      </w:r>
      <w:r>
        <w:rPr>
          <w:spacing w:val="-61"/>
        </w:rPr>
        <w:t> </w:t>
      </w:r>
      <w:r>
        <w:rPr/>
        <w:t>против високотехнолошког криминала, чије надлежности су утврђене Законом о организацији и надлежности</w:t>
      </w:r>
      <w:r>
        <w:rPr>
          <w:spacing w:val="1"/>
        </w:rPr>
        <w:t> </w:t>
      </w:r>
      <w:r>
        <w:rPr/>
        <w:t>државних органа за борбу против високотехнолошког криминала.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Heading1"/>
        <w:numPr>
          <w:ilvl w:val="1"/>
          <w:numId w:val="1"/>
        </w:numPr>
        <w:tabs>
          <w:tab w:pos="4715" w:val="left" w:leader="none"/>
        </w:tabs>
        <w:spacing w:line="240" w:lineRule="auto" w:before="0" w:after="0"/>
        <w:ind w:left="4714" w:right="0" w:hanging="255"/>
        <w:jc w:val="left"/>
      </w:pPr>
      <w:r>
        <w:rPr/>
        <w:t>Планиране активности</w:t>
      </w:r>
    </w:p>
    <w:p>
      <w:pPr>
        <w:pStyle w:val="BodyText"/>
        <w:spacing w:before="1"/>
        <w:ind w:left="0"/>
        <w:rPr>
          <w:b/>
          <w:sz w:val="27"/>
        </w:rPr>
      </w:pPr>
    </w:p>
    <w:p>
      <w:pPr>
        <w:pStyle w:val="ListParagraph"/>
        <w:numPr>
          <w:ilvl w:val="1"/>
          <w:numId w:val="10"/>
        </w:numPr>
        <w:tabs>
          <w:tab w:pos="1163" w:val="left" w:leader="none"/>
        </w:tabs>
        <w:spacing w:line="230" w:lineRule="auto" w:before="0" w:after="0"/>
        <w:ind w:left="2910" w:right="415" w:hanging="2008"/>
        <w:jc w:val="left"/>
        <w:rPr>
          <w:i/>
          <w:sz w:val="18"/>
        </w:rPr>
      </w:pPr>
      <w:r>
        <w:rPr>
          <w:i/>
          <w:sz w:val="18"/>
        </w:rPr>
        <w:t>Утврдити обавезујући систем једнообразног евидентирања и статистичке обраде података у вези са</w:t>
      </w:r>
      <w:r>
        <w:rPr>
          <w:i/>
          <w:spacing w:val="-62"/>
          <w:sz w:val="18"/>
        </w:rPr>
        <w:t> </w:t>
      </w:r>
      <w:r>
        <w:rPr>
          <w:i/>
          <w:sz w:val="18"/>
        </w:rPr>
        <w:t>санкционисањем повреда права интелектуалне својине</w:t>
      </w:r>
    </w:p>
    <w:p>
      <w:pPr>
        <w:pStyle w:val="BodyText"/>
        <w:spacing w:line="230" w:lineRule="auto" w:before="120"/>
        <w:ind w:right="324" w:firstLine="480"/>
      </w:pPr>
      <w:r>
        <w:rPr/>
        <w:t>Ради исправне процене ефикасности заштите интелектуалне својине у Републици Србији, неопходно је да</w:t>
      </w:r>
      <w:r>
        <w:rPr>
          <w:spacing w:val="-61"/>
        </w:rPr>
        <w:t> </w:t>
      </w:r>
      <w:r>
        <w:rPr/>
        <w:t>се у складу са међународним стандардима разради и утврди једнообразан обавезујући систем по којем ће</w:t>
      </w:r>
    </w:p>
    <w:p>
      <w:pPr>
        <w:pStyle w:val="BodyText"/>
        <w:spacing w:line="230" w:lineRule="auto"/>
        <w:ind w:right="117"/>
      </w:pPr>
      <w:r>
        <w:rPr/>
        <w:t>полиција, инспекторати, Управа царина, Републичка радиодифузна агенција, судови и тужилаштва евидентирати</w:t>
      </w:r>
      <w:r>
        <w:rPr>
          <w:spacing w:val="-61"/>
        </w:rPr>
        <w:t> </w:t>
      </w:r>
      <w:r>
        <w:rPr/>
        <w:t>податке у вези са извршавањем своје надлежности на пољу заштите права интелектуалне својине, и те податке</w:t>
      </w:r>
      <w:r>
        <w:rPr>
          <w:spacing w:val="1"/>
        </w:rPr>
        <w:t> </w:t>
      </w:r>
      <w:r>
        <w:rPr/>
        <w:t>достављати Заводу. Ради се о подацима о врсти и количини робе којом се вређају права интелектуалне својине,</w:t>
      </w:r>
      <w:r>
        <w:rPr>
          <w:spacing w:val="1"/>
        </w:rPr>
        <w:t> </w:t>
      </w:r>
      <w:r>
        <w:rPr/>
        <w:t>као и о изреченим санкцијама за утврђену повреду. Конкретно, треба увести једнообразно евидентирање робе</w:t>
      </w:r>
      <w:r>
        <w:rPr>
          <w:spacing w:val="1"/>
        </w:rPr>
        <w:t> </w:t>
      </w:r>
      <w:r>
        <w:rPr/>
        <w:t>чије је стављање у промет обустављено (привремено или трајно), робе која је уништена, о врсти санкција које</w:t>
      </w:r>
    </w:p>
    <w:p>
      <w:pPr>
        <w:pStyle w:val="BodyText"/>
        <w:spacing w:line="211" w:lineRule="exact"/>
      </w:pPr>
      <w:r>
        <w:rPr/>
        <w:t>су изречене и о дужини трајања судског или управног поступка.</w:t>
      </w:r>
    </w:p>
    <w:p>
      <w:pPr>
        <w:pStyle w:val="BodyText"/>
        <w:spacing w:line="214" w:lineRule="exact" w:before="141"/>
        <w:ind w:left="599"/>
      </w:pPr>
      <w:r>
        <w:rPr/>
        <w:t>Увођење ове евиденције би захтевало измене и допуне Судског пословника (за судове), Правилника о</w:t>
      </w:r>
    </w:p>
    <w:p>
      <w:pPr>
        <w:pStyle w:val="BodyText"/>
        <w:spacing w:line="230" w:lineRule="auto" w:before="3"/>
        <w:ind w:right="117"/>
      </w:pPr>
      <w:r>
        <w:rPr/>
        <w:t>управи у јавним тужилаштвима (за тужилаштва), Закона о посебним овлашћењима ради ефикасне заштите права</w:t>
      </w:r>
      <w:r>
        <w:rPr>
          <w:spacing w:val="-61"/>
        </w:rPr>
        <w:t> </w:t>
      </w:r>
      <w:r>
        <w:rPr/>
        <w:t>интелектуалне својине (за инспекторате), Царинског закона (за Управу царина) и доношење правилника од</w:t>
      </w:r>
    </w:p>
    <w:p>
      <w:pPr>
        <w:pStyle w:val="BodyText"/>
        <w:spacing w:line="212" w:lineRule="exact"/>
      </w:pPr>
      <w:r>
        <w:rPr/>
        <w:t>стране директора Завода и надлежног одбора Републичке радиодифузне агенције.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ListParagraph"/>
        <w:numPr>
          <w:ilvl w:val="1"/>
          <w:numId w:val="10"/>
        </w:numPr>
        <w:tabs>
          <w:tab w:pos="4183" w:val="left" w:leader="none"/>
        </w:tabs>
        <w:spacing w:line="240" w:lineRule="auto" w:before="0" w:after="0"/>
        <w:ind w:left="4182" w:right="0" w:hanging="260"/>
        <w:jc w:val="left"/>
        <w:rPr>
          <w:i/>
          <w:sz w:val="18"/>
        </w:rPr>
      </w:pPr>
      <w:r>
        <w:rPr>
          <w:i/>
          <w:sz w:val="18"/>
        </w:rPr>
        <w:t>Донети Закон о оптичким дисковима</w:t>
      </w:r>
    </w:p>
    <w:p>
      <w:pPr>
        <w:pStyle w:val="BodyText"/>
        <w:spacing w:line="230" w:lineRule="auto" w:before="119"/>
        <w:ind w:right="139" w:firstLine="480"/>
      </w:pPr>
      <w:r>
        <w:rPr/>
        <w:t>Сврха овог закона је да омогући контролу производње и промета „празних” CD-а, како би се лакше улазило</w:t>
      </w:r>
      <w:r>
        <w:rPr>
          <w:spacing w:val="-61"/>
        </w:rPr>
        <w:t> </w:t>
      </w:r>
      <w:r>
        <w:rPr/>
        <w:t>у траг пиратима који тај медиј користе за нелегално снимање ауторских дела, интерпретација, фонограма и</w:t>
      </w:r>
      <w:r>
        <w:rPr>
          <w:spacing w:val="1"/>
        </w:rPr>
        <w:t> </w:t>
      </w:r>
      <w:r>
        <w:rPr/>
        <w:t>видеограма, као и њихову продају.</w:t>
      </w:r>
    </w:p>
    <w:p>
      <w:pPr>
        <w:pStyle w:val="BodyText"/>
        <w:spacing w:before="1"/>
        <w:ind w:left="0"/>
        <w:rPr>
          <w:sz w:val="27"/>
        </w:rPr>
      </w:pPr>
    </w:p>
    <w:p>
      <w:pPr>
        <w:pStyle w:val="ListParagraph"/>
        <w:numPr>
          <w:ilvl w:val="1"/>
          <w:numId w:val="10"/>
        </w:numPr>
        <w:tabs>
          <w:tab w:pos="1040" w:val="left" w:leader="none"/>
        </w:tabs>
        <w:spacing w:line="230" w:lineRule="auto" w:before="0" w:after="0"/>
        <w:ind w:left="3706" w:right="293" w:hanging="2927"/>
        <w:jc w:val="left"/>
        <w:rPr>
          <w:i/>
          <w:sz w:val="18"/>
        </w:rPr>
      </w:pPr>
      <w:r>
        <w:rPr>
          <w:i/>
          <w:sz w:val="18"/>
        </w:rPr>
        <w:t>Донети Закон о изменама и допунама Кривичног законика („Службени гласник РС”, бр. 85/05, 88/05 –</w:t>
      </w:r>
      <w:r>
        <w:rPr>
          <w:i/>
          <w:spacing w:val="-62"/>
          <w:sz w:val="18"/>
        </w:rPr>
        <w:t> </w:t>
      </w:r>
      <w:r>
        <w:rPr>
          <w:i/>
          <w:sz w:val="18"/>
        </w:rPr>
        <w:t>испр., 107/05 – испр., 72/09 и 111/09)</w:t>
      </w:r>
    </w:p>
    <w:p>
      <w:pPr>
        <w:pStyle w:val="BodyText"/>
        <w:spacing w:line="230" w:lineRule="auto" w:before="120"/>
        <w:ind w:right="1051" w:firstLine="480"/>
      </w:pPr>
      <w:r>
        <w:rPr/>
        <w:t>Сврха измена и допуна Кривичног законика је да се повреде права оплемењивача биљних сорти и</w:t>
      </w:r>
      <w:r>
        <w:rPr>
          <w:spacing w:val="-61"/>
        </w:rPr>
        <w:t> </w:t>
      </w:r>
      <w:r>
        <w:rPr/>
        <w:t>топографије интегрисаних кола предвиде као кривично дело.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ListParagraph"/>
        <w:numPr>
          <w:ilvl w:val="1"/>
          <w:numId w:val="10"/>
        </w:numPr>
        <w:tabs>
          <w:tab w:pos="1705" w:val="left" w:leader="none"/>
        </w:tabs>
        <w:spacing w:line="240" w:lineRule="auto" w:before="0" w:after="0"/>
        <w:ind w:left="1704" w:right="0" w:hanging="261"/>
        <w:jc w:val="left"/>
        <w:rPr>
          <w:i/>
          <w:sz w:val="18"/>
        </w:rPr>
      </w:pPr>
      <w:r>
        <w:rPr>
          <w:i/>
          <w:sz w:val="18"/>
        </w:rPr>
        <w:t>Правно дефинисати обавезу Интернет провајдера да чувају податке о Интернет промету</w:t>
      </w:r>
    </w:p>
    <w:p>
      <w:pPr>
        <w:pStyle w:val="BodyText"/>
        <w:spacing w:line="230" w:lineRule="auto" w:before="119"/>
        <w:ind w:right="166" w:firstLine="480"/>
      </w:pPr>
      <w:r>
        <w:rPr/>
        <w:t>У Републици Србији је један од проблема сузбијања криминалитета на Интернету уопште, па и оног који се</w:t>
      </w:r>
      <w:r>
        <w:rPr>
          <w:spacing w:val="-61"/>
        </w:rPr>
        <w:t> </w:t>
      </w:r>
      <w:r>
        <w:rPr/>
        <w:t>односи на повреде права интелектуалне својине, повезан са околношћу да полицији и истражним органима нису</w:t>
      </w:r>
      <w:r>
        <w:rPr>
          <w:spacing w:val="-61"/>
        </w:rPr>
        <w:t> </w:t>
      </w:r>
      <w:r>
        <w:rPr/>
        <w:t>увек доступне информације о промету који се одвија на Интернету. Наиме, похрањивање тих података на дужи</w:t>
      </w:r>
      <w:r>
        <w:rPr>
          <w:spacing w:val="1"/>
        </w:rPr>
        <w:t> </w:t>
      </w:r>
      <w:r>
        <w:rPr/>
        <w:t>рок (нпр. годину дана) захтева коришћење сервера великог капацитета, што за многе Интернет провајдере</w:t>
      </w:r>
    </w:p>
    <w:p>
      <w:pPr>
        <w:spacing w:after="0" w:line="230" w:lineRule="auto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30" w:lineRule="auto" w:before="97"/>
        <w:ind w:right="152"/>
      </w:pPr>
      <w:r>
        <w:rPr/>
        <w:t>представља трошак на који они не пристају. Та околност отежава, па и онемогућава прибављање индиција или</w:t>
      </w:r>
      <w:r>
        <w:rPr>
          <w:spacing w:val="1"/>
        </w:rPr>
        <w:t> </w:t>
      </w:r>
      <w:r>
        <w:rPr/>
        <w:t>доказа о повреди права интелектуалне својине на Интернету. Стога је потребно да се законом или подзаконским</w:t>
      </w:r>
      <w:r>
        <w:rPr>
          <w:spacing w:val="-61"/>
        </w:rPr>
        <w:t> </w:t>
      </w:r>
      <w:r>
        <w:rPr/>
        <w:t>актом утврди да је похрањивање података о промету на Интернету на одређени рок, обавеза без које Интернет</w:t>
      </w:r>
      <w:r>
        <w:rPr>
          <w:spacing w:val="1"/>
        </w:rPr>
        <w:t> </w:t>
      </w:r>
      <w:r>
        <w:rPr/>
        <w:t>провајдер не може добити дозволу за рад.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ListParagraph"/>
        <w:numPr>
          <w:ilvl w:val="1"/>
          <w:numId w:val="10"/>
        </w:numPr>
        <w:tabs>
          <w:tab w:pos="1043" w:val="left" w:leader="none"/>
        </w:tabs>
        <w:spacing w:line="214" w:lineRule="exact" w:before="1" w:after="0"/>
        <w:ind w:left="1042" w:right="0" w:hanging="260"/>
        <w:jc w:val="left"/>
        <w:rPr>
          <w:i/>
          <w:sz w:val="18"/>
        </w:rPr>
      </w:pPr>
      <w:r>
        <w:rPr>
          <w:i/>
          <w:sz w:val="18"/>
        </w:rPr>
        <w:t>Активности полицијског Одељења за борбу против високотехнолошког криминала проширити сталним</w:t>
      </w:r>
    </w:p>
    <w:p>
      <w:pPr>
        <w:spacing w:line="214" w:lineRule="exact" w:before="0"/>
        <w:ind w:left="3899" w:right="0" w:firstLine="0"/>
        <w:jc w:val="left"/>
        <w:rPr>
          <w:i/>
          <w:sz w:val="18"/>
        </w:rPr>
      </w:pPr>
      <w:r>
        <w:rPr>
          <w:i/>
          <w:sz w:val="18"/>
        </w:rPr>
        <w:t>надгледањем Интернет саобраћаја</w:t>
      </w:r>
    </w:p>
    <w:p>
      <w:pPr>
        <w:pStyle w:val="BodyText"/>
        <w:spacing w:line="230" w:lineRule="auto" w:before="118"/>
        <w:ind w:firstLine="480"/>
      </w:pPr>
      <w:r>
        <w:rPr/>
        <w:t>У многим другим земљама постоји полицијска служба која перманентно и непосредно надгледа Интернет</w:t>
      </w:r>
      <w:r>
        <w:rPr>
          <w:spacing w:val="1"/>
        </w:rPr>
        <w:t> </w:t>
      </w:r>
      <w:r>
        <w:rPr/>
        <w:t>саобраћај, пратећи активности понуђача робе или услуга на Интернету, учествујући у тзв. причаоницама и</w:t>
      </w:r>
      <w:r>
        <w:rPr>
          <w:spacing w:val="1"/>
        </w:rPr>
        <w:t> </w:t>
      </w:r>
      <w:r>
        <w:rPr/>
        <w:t>дискусијама на блоговима итд. Захваљујући тој активности полиција долази до информација о сумњивим</w:t>
      </w:r>
      <w:r>
        <w:rPr>
          <w:spacing w:val="1"/>
        </w:rPr>
        <w:t> </w:t>
      </w:r>
      <w:r>
        <w:rPr/>
        <w:t>понашањима,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прибегава</w:t>
      </w:r>
      <w:r>
        <w:rPr>
          <w:spacing w:val="-1"/>
        </w:rPr>
        <w:t> </w:t>
      </w:r>
      <w:r>
        <w:rPr/>
        <w:t>посебним</w:t>
      </w:r>
      <w:r>
        <w:rPr>
          <w:spacing w:val="-1"/>
        </w:rPr>
        <w:t> </w:t>
      </w:r>
      <w:r>
        <w:rPr/>
        <w:t>мерама</w:t>
      </w:r>
      <w:r>
        <w:rPr>
          <w:spacing w:val="-1"/>
        </w:rPr>
        <w:t> </w:t>
      </w:r>
      <w:r>
        <w:rPr/>
        <w:t>детекције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истраге.</w:t>
      </w:r>
      <w:r>
        <w:rPr>
          <w:spacing w:val="-1"/>
        </w:rPr>
        <w:t> </w:t>
      </w:r>
      <w:r>
        <w:rPr/>
        <w:t>Таква</w:t>
      </w:r>
      <w:r>
        <w:rPr>
          <w:spacing w:val="-1"/>
        </w:rPr>
        <w:t> </w:t>
      </w:r>
      <w:r>
        <w:rPr/>
        <w:t>служба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Републици</w:t>
      </w:r>
      <w:r>
        <w:rPr>
          <w:spacing w:val="-1"/>
        </w:rPr>
        <w:t> </w:t>
      </w:r>
      <w:r>
        <w:rPr/>
        <w:t>Србији</w:t>
      </w:r>
      <w:r>
        <w:rPr>
          <w:spacing w:val="-2"/>
        </w:rPr>
        <w:t> </w:t>
      </w:r>
      <w:r>
        <w:rPr/>
        <w:t>не</w:t>
      </w:r>
      <w:r>
        <w:rPr>
          <w:spacing w:val="-1"/>
        </w:rPr>
        <w:t> </w:t>
      </w:r>
      <w:r>
        <w:rPr/>
        <w:t>постоји.</w:t>
      </w:r>
    </w:p>
    <w:p>
      <w:pPr>
        <w:pStyle w:val="BodyText"/>
        <w:spacing w:line="230" w:lineRule="auto"/>
        <w:ind w:right="241"/>
      </w:pPr>
      <w:r>
        <w:rPr/>
        <w:t>Стога је потребно да се Одељењу за борбу против високотехнолошког криминала прошири надлежност и на ову</w:t>
      </w:r>
      <w:r>
        <w:rPr>
          <w:spacing w:val="-61"/>
        </w:rPr>
        <w:t> </w:t>
      </w:r>
      <w:r>
        <w:rPr/>
        <w:t>активност, без обзира на скромне ресурсе који се у почетку могу у то уложити.</w:t>
      </w:r>
    </w:p>
    <w:p>
      <w:pPr>
        <w:pStyle w:val="BodyText"/>
        <w:spacing w:before="2"/>
        <w:ind w:left="0"/>
        <w:rPr>
          <w:sz w:val="27"/>
        </w:rPr>
      </w:pPr>
    </w:p>
    <w:p>
      <w:pPr>
        <w:pStyle w:val="ListParagraph"/>
        <w:numPr>
          <w:ilvl w:val="1"/>
          <w:numId w:val="10"/>
        </w:numPr>
        <w:tabs>
          <w:tab w:pos="923" w:val="left" w:leader="none"/>
        </w:tabs>
        <w:spacing w:line="230" w:lineRule="auto" w:before="0" w:after="0"/>
        <w:ind w:left="360" w:right="176" w:firstLine="302"/>
        <w:jc w:val="left"/>
        <w:rPr>
          <w:i/>
          <w:sz w:val="18"/>
        </w:rPr>
      </w:pPr>
      <w:r>
        <w:rPr>
          <w:i/>
          <w:sz w:val="18"/>
        </w:rPr>
        <w:t>Преиспитати расподелу надлежности инспекција према Закону о посебним овлашћењима ради ефикасне</w:t>
      </w:r>
      <w:r>
        <w:rPr>
          <w:i/>
          <w:spacing w:val="-62"/>
          <w:sz w:val="18"/>
        </w:rPr>
        <w:t> </w:t>
      </w:r>
      <w:r>
        <w:rPr>
          <w:i/>
          <w:sz w:val="18"/>
        </w:rPr>
        <w:t>заштите права интелектуалне својине („Службени гласник РС”, бр. 46/06 и 104/09 – др. закони), и изменити</w:t>
      </w:r>
    </w:p>
    <w:p>
      <w:pPr>
        <w:spacing w:line="207" w:lineRule="exact" w:before="0"/>
        <w:ind w:left="165" w:right="161" w:firstLine="0"/>
        <w:jc w:val="center"/>
        <w:rPr>
          <w:i/>
          <w:sz w:val="18"/>
        </w:rPr>
      </w:pPr>
      <w:r>
        <w:rPr>
          <w:i/>
          <w:sz w:val="18"/>
        </w:rPr>
        <w:t>Закон у том делу, са циљем концентрације надлежности на мањи број органа који имају капацитет за</w:t>
      </w:r>
    </w:p>
    <w:p>
      <w:pPr>
        <w:spacing w:line="230" w:lineRule="auto" w:before="3"/>
        <w:ind w:left="168" w:right="161" w:firstLine="0"/>
        <w:jc w:val="center"/>
        <w:rPr>
          <w:i/>
          <w:sz w:val="18"/>
        </w:rPr>
      </w:pPr>
      <w:r>
        <w:rPr>
          <w:i/>
          <w:sz w:val="18"/>
        </w:rPr>
        <w:t>инспекцијски посао и</w:t>
      </w:r>
      <w:r>
        <w:rPr>
          <w:i/>
          <w:spacing w:val="1"/>
          <w:sz w:val="18"/>
        </w:rPr>
        <w:t> </w:t>
      </w:r>
      <w:r>
        <w:rPr>
          <w:i/>
          <w:sz w:val="18"/>
        </w:rPr>
        <w:t>обезбедити инспекцијску контролу и надзор у области заштите права оплемењивача</w:t>
      </w:r>
      <w:r>
        <w:rPr>
          <w:i/>
          <w:spacing w:val="-62"/>
          <w:sz w:val="18"/>
        </w:rPr>
        <w:t> </w:t>
      </w:r>
      <w:r>
        <w:rPr>
          <w:i/>
          <w:sz w:val="18"/>
        </w:rPr>
        <w:t>биљних сорти</w:t>
      </w:r>
    </w:p>
    <w:p>
      <w:pPr>
        <w:pStyle w:val="BodyText"/>
        <w:spacing w:line="214" w:lineRule="exact" w:before="113"/>
        <w:ind w:left="599"/>
        <w:jc w:val="both"/>
      </w:pPr>
      <w:r>
        <w:rPr/>
        <w:t>Један од разлога недовољне примене Закона о посебним овлашћењима ради ефикасне заштите права</w:t>
      </w:r>
    </w:p>
    <w:p>
      <w:pPr>
        <w:pStyle w:val="BodyText"/>
        <w:spacing w:line="230" w:lineRule="auto" w:before="2"/>
        <w:ind w:right="344"/>
        <w:jc w:val="both"/>
      </w:pPr>
      <w:r>
        <w:rPr/>
        <w:t>интелектуалне својине у појединим случајевима повреде права интелектуалне својине јесте што је надлежност</w:t>
      </w:r>
      <w:r>
        <w:rPr>
          <w:spacing w:val="-61"/>
        </w:rPr>
        <w:t> </w:t>
      </w:r>
      <w:r>
        <w:rPr/>
        <w:t>за инспекцијску контролу и надзор дата поједином управним организацијама које немају капацитет да се тиме</w:t>
      </w:r>
      <w:r>
        <w:rPr>
          <w:spacing w:val="-61"/>
        </w:rPr>
        <w:t> </w:t>
      </w:r>
      <w:r>
        <w:rPr/>
        <w:t>баве. Стога је неопходно ревидирати расподелу надлежности по том Закону.</w:t>
      </w:r>
    </w:p>
    <w:p>
      <w:pPr>
        <w:pStyle w:val="BodyText"/>
        <w:spacing w:before="2"/>
        <w:ind w:left="0"/>
        <w:rPr>
          <w:sz w:val="27"/>
        </w:rPr>
      </w:pPr>
    </w:p>
    <w:p>
      <w:pPr>
        <w:pStyle w:val="ListParagraph"/>
        <w:numPr>
          <w:ilvl w:val="1"/>
          <w:numId w:val="10"/>
        </w:numPr>
        <w:tabs>
          <w:tab w:pos="1185" w:val="left" w:leader="none"/>
        </w:tabs>
        <w:spacing w:line="230" w:lineRule="auto" w:before="0" w:after="0"/>
        <w:ind w:left="3501" w:right="438" w:hanging="2577"/>
        <w:jc w:val="left"/>
        <w:rPr>
          <w:i/>
          <w:sz w:val="18"/>
        </w:rPr>
      </w:pPr>
      <w:r>
        <w:rPr>
          <w:i/>
          <w:sz w:val="18"/>
        </w:rPr>
        <w:t>Донети у свим органима који врше инспекцијску контролу и надзор у области права интелектуалне</w:t>
      </w:r>
      <w:r>
        <w:rPr>
          <w:i/>
          <w:spacing w:val="-62"/>
          <w:sz w:val="18"/>
        </w:rPr>
        <w:t> </w:t>
      </w:r>
      <w:r>
        <w:rPr>
          <w:i/>
          <w:sz w:val="18"/>
        </w:rPr>
        <w:t>својине упутство за поступање у том послу</w:t>
      </w:r>
    </w:p>
    <w:p>
      <w:pPr>
        <w:pStyle w:val="BodyText"/>
        <w:spacing w:line="230" w:lineRule="auto" w:before="120"/>
        <w:ind w:right="613" w:firstLine="480"/>
      </w:pPr>
      <w:r>
        <w:rPr/>
        <w:t>У циљу појачања интензитета и квалитета активности инспекцијских органа на плану санкционисања</w:t>
      </w:r>
      <w:r>
        <w:rPr>
          <w:spacing w:val="1"/>
        </w:rPr>
        <w:t> </w:t>
      </w:r>
      <w:r>
        <w:rPr/>
        <w:t>повреда права интелектуалне својине потребно је изменити Закон о посебним овлашћењима ради ефикасне</w:t>
      </w:r>
      <w:r>
        <w:rPr>
          <w:spacing w:val="-61"/>
        </w:rPr>
        <w:t> </w:t>
      </w:r>
      <w:r>
        <w:rPr/>
        <w:t>заштите интелектуалне својине на начин да се пропише обавеза сваког инспекцијског органа да донесе</w:t>
      </w:r>
      <w:r>
        <w:rPr>
          <w:spacing w:val="1"/>
        </w:rPr>
        <w:t> </w:t>
      </w:r>
      <w:r>
        <w:rPr/>
        <w:t>документ (упутство) којим ће се створити услови за једнообразно поступање у том послу.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ListParagraph"/>
        <w:numPr>
          <w:ilvl w:val="1"/>
          <w:numId w:val="10"/>
        </w:numPr>
        <w:tabs>
          <w:tab w:pos="1280" w:val="left" w:leader="none"/>
        </w:tabs>
        <w:spacing w:line="240" w:lineRule="auto" w:before="0" w:after="0"/>
        <w:ind w:left="1279" w:right="0" w:hanging="261"/>
        <w:jc w:val="left"/>
        <w:rPr>
          <w:i/>
          <w:sz w:val="18"/>
        </w:rPr>
      </w:pPr>
      <w:r>
        <w:rPr>
          <w:i/>
          <w:sz w:val="18"/>
        </w:rPr>
        <w:t>У Управи царина систематизовати посебна радна места – координатора за интелектуалну својину</w:t>
      </w:r>
    </w:p>
    <w:p>
      <w:pPr>
        <w:pStyle w:val="BodyText"/>
        <w:spacing w:line="230" w:lineRule="auto" w:before="118"/>
        <w:ind w:right="244" w:firstLine="480"/>
      </w:pPr>
      <w:r>
        <w:rPr/>
        <w:t>Координатори би требало да буду лоцирани у царинарницама и царинским испоставама, у циљу олакшања</w:t>
      </w:r>
      <w:r>
        <w:rPr>
          <w:spacing w:val="-61"/>
        </w:rPr>
        <w:t> </w:t>
      </w:r>
      <w:r>
        <w:rPr/>
        <w:t>и убрзања размене информација и контролу смештене робе.</w:t>
      </w:r>
    </w:p>
    <w:p>
      <w:pPr>
        <w:pStyle w:val="BodyText"/>
        <w:spacing w:line="230" w:lineRule="auto" w:before="150"/>
        <w:ind w:right="160" w:firstLine="480"/>
      </w:pPr>
      <w:r>
        <w:rPr/>
        <w:t>Они би обављали послове координације између Одељења за заштиту интелектуалне својине Управе царина</w:t>
      </w:r>
      <w:r>
        <w:rPr>
          <w:spacing w:val="-61"/>
        </w:rPr>
        <w:t> </w:t>
      </w:r>
      <w:r>
        <w:rPr/>
        <w:t>и царинских службеника на граници. Такође, информисали би царинске службенике на граници о изменама и</w:t>
      </w:r>
      <w:r>
        <w:rPr>
          <w:spacing w:val="1"/>
        </w:rPr>
        <w:t> </w:t>
      </w:r>
      <w:r>
        <w:rPr/>
        <w:t>допунама прописа, као и о поднетим захтевима за заштиту интелектуалне својине. Бавили би се пружањем</w:t>
      </w:r>
      <w:r>
        <w:rPr>
          <w:spacing w:val="1"/>
        </w:rPr>
        <w:t> </w:t>
      </w:r>
      <w:r>
        <w:rPr/>
        <w:t>помоћи царинским службеницима на граници у идентификацији робе приликом прегледа пошиљки, вођењем</w:t>
      </w:r>
    </w:p>
    <w:p>
      <w:pPr>
        <w:pStyle w:val="BodyText"/>
        <w:spacing w:line="230" w:lineRule="auto"/>
        <w:ind w:right="691"/>
      </w:pPr>
      <w:r>
        <w:rPr/>
        <w:t>евиденције о задржаној и смештеној роби у магацинским просторима и пружањем помоћи носиоцима права</w:t>
      </w:r>
      <w:r>
        <w:rPr>
          <w:spacing w:val="-61"/>
        </w:rPr>
        <w:t> </w:t>
      </w:r>
      <w:r>
        <w:rPr/>
        <w:t>интелектуалне својине приликом прегледа и евентуалног узорковања робе.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ListParagraph"/>
        <w:numPr>
          <w:ilvl w:val="1"/>
          <w:numId w:val="10"/>
        </w:numPr>
        <w:tabs>
          <w:tab w:pos="895" w:val="left" w:leader="none"/>
        </w:tabs>
        <w:spacing w:line="214" w:lineRule="exact" w:before="0" w:after="0"/>
        <w:ind w:left="894" w:right="0" w:hanging="261"/>
        <w:jc w:val="left"/>
        <w:rPr>
          <w:i/>
          <w:sz w:val="18"/>
        </w:rPr>
      </w:pPr>
      <w:r>
        <w:rPr>
          <w:i/>
          <w:sz w:val="18"/>
        </w:rPr>
        <w:t>Основати стално координационо тело за сарадњу између полиције, инспекција, управе царина и пореске</w:t>
      </w:r>
    </w:p>
    <w:p>
      <w:pPr>
        <w:spacing w:line="214" w:lineRule="exact" w:before="0"/>
        <w:ind w:left="5214" w:right="0" w:firstLine="0"/>
        <w:jc w:val="left"/>
        <w:rPr>
          <w:i/>
          <w:sz w:val="18"/>
        </w:rPr>
      </w:pPr>
      <w:r>
        <w:rPr>
          <w:i/>
          <w:sz w:val="18"/>
        </w:rPr>
        <w:t>управе</w:t>
      </w:r>
    </w:p>
    <w:p>
      <w:pPr>
        <w:pStyle w:val="BodyText"/>
        <w:spacing w:line="214" w:lineRule="exact" w:before="111"/>
        <w:ind w:left="599"/>
      </w:pPr>
      <w:r>
        <w:rPr/>
        <w:t>За систематско сузбијање повреда права интелектуалне својине неопходна је стална сарадња и</w:t>
      </w:r>
    </w:p>
    <w:p>
      <w:pPr>
        <w:pStyle w:val="BodyText"/>
        <w:spacing w:line="230" w:lineRule="auto" w:before="3"/>
        <w:ind w:right="224"/>
      </w:pPr>
      <w:r>
        <w:rPr/>
        <w:t>координација између свих државних органа који су ангажовани на том послу, а посебно оних који оперативно</w:t>
      </w:r>
      <w:r>
        <w:rPr>
          <w:spacing w:val="1"/>
        </w:rPr>
        <w:t> </w:t>
      </w:r>
      <w:r>
        <w:rPr/>
        <w:t>детектују и истражују ову појаву. Тренутно не постоји институционализован облик такве сарадње, који би</w:t>
      </w:r>
      <w:r>
        <w:rPr>
          <w:spacing w:val="1"/>
        </w:rPr>
        <w:t> </w:t>
      </w:r>
      <w:r>
        <w:rPr/>
        <w:t>омогућио наведеним органима да буду у току са активностима осталих, и да, по потреби, делују заједно. Зато је</w:t>
      </w:r>
      <w:r>
        <w:rPr>
          <w:spacing w:val="-61"/>
        </w:rPr>
        <w:t> </w:t>
      </w:r>
      <w:r>
        <w:rPr/>
        <w:t>потребно успоставити једно стално тело које би на неограничен рок обезбедило честе сусрете представника</w:t>
      </w:r>
      <w:r>
        <w:rPr>
          <w:spacing w:val="1"/>
        </w:rPr>
        <w:t> </w:t>
      </w:r>
      <w:r>
        <w:rPr/>
        <w:t>поменутих органа и међусобно извештавање ради предузимања заједничких или координисаних акција.</w:t>
      </w:r>
    </w:p>
    <w:p>
      <w:pPr>
        <w:pStyle w:val="BodyText"/>
        <w:spacing w:before="2"/>
        <w:ind w:left="0"/>
        <w:rPr>
          <w:sz w:val="27"/>
        </w:rPr>
      </w:pPr>
    </w:p>
    <w:p>
      <w:pPr>
        <w:pStyle w:val="ListParagraph"/>
        <w:numPr>
          <w:ilvl w:val="1"/>
          <w:numId w:val="10"/>
        </w:numPr>
        <w:tabs>
          <w:tab w:pos="1215" w:val="left" w:leader="none"/>
        </w:tabs>
        <w:spacing w:line="230" w:lineRule="auto" w:before="0" w:after="0"/>
        <w:ind w:left="2240" w:right="353" w:hanging="1400"/>
        <w:jc w:val="left"/>
        <w:rPr>
          <w:i/>
          <w:sz w:val="18"/>
        </w:rPr>
      </w:pPr>
      <w:r>
        <w:rPr>
          <w:i/>
          <w:sz w:val="18"/>
        </w:rPr>
        <w:t>Извршити концентрацију територијалне надлежности грађанских и привредних судова који у првом</w:t>
      </w:r>
      <w:r>
        <w:rPr>
          <w:i/>
          <w:spacing w:val="-62"/>
          <w:sz w:val="18"/>
        </w:rPr>
        <w:t> </w:t>
      </w:r>
      <w:r>
        <w:rPr>
          <w:i/>
          <w:sz w:val="18"/>
        </w:rPr>
        <w:t>степену суде у парницама због повреде права интелектуалне својине</w:t>
      </w:r>
    </w:p>
    <w:p>
      <w:pPr>
        <w:pStyle w:val="BodyText"/>
        <w:spacing w:line="214" w:lineRule="exact" w:before="113"/>
        <w:ind w:left="599"/>
      </w:pPr>
      <w:r>
        <w:rPr/>
        <w:t>Да би се постигао већи степен стручности (специјализације) судова у материји права интелектуалне</w:t>
      </w:r>
    </w:p>
    <w:p>
      <w:pPr>
        <w:pStyle w:val="BodyText"/>
        <w:spacing w:line="230" w:lineRule="auto" w:before="3"/>
        <w:ind w:right="104"/>
      </w:pPr>
      <w:r>
        <w:rPr/>
        <w:t>својине, потребно је прибећи мери која је већ спроведена у низу европских држава – смањењу броја надлежних</w:t>
      </w:r>
      <w:r>
        <w:rPr>
          <w:spacing w:val="1"/>
        </w:rPr>
        <w:t> </w:t>
      </w:r>
      <w:r>
        <w:rPr/>
        <w:t>првостепених судова. Идеално би било кад у нашој земљи не би било више од три суда опште надлежности и три</w:t>
      </w:r>
      <w:r>
        <w:rPr>
          <w:spacing w:val="-61"/>
        </w:rPr>
        <w:t> </w:t>
      </w:r>
      <w:r>
        <w:rPr/>
        <w:t>привредна суда који у првом степену одлучују у парницама због повреде права интелектуалне својине. У циљу</w:t>
      </w:r>
      <w:r>
        <w:rPr>
          <w:spacing w:val="1"/>
        </w:rPr>
        <w:t> </w:t>
      </w:r>
      <w:r>
        <w:rPr/>
        <w:t>операционализације ове мере неопходно је изменити Закон о уређењу судова. Изменама и допунама овог закона</w:t>
      </w:r>
      <w:r>
        <w:rPr>
          <w:spacing w:val="-61"/>
        </w:rPr>
        <w:t> </w:t>
      </w:r>
      <w:r>
        <w:rPr/>
        <w:t>би се права оплемењивача биљних сорти изједначила са другим правима интелектуалне својине, како би се</w:t>
      </w:r>
      <w:r>
        <w:rPr>
          <w:spacing w:val="1"/>
        </w:rPr>
        <w:t> </w:t>
      </w:r>
      <w:r>
        <w:rPr/>
        <w:t>обезбедило да исти судови буду надлежни за заштиту свих врста права интелектуалне својине.</w:t>
      </w:r>
    </w:p>
    <w:p>
      <w:pPr>
        <w:spacing w:after="0" w:line="230" w:lineRule="auto"/>
        <w:sectPr>
          <w:pgSz w:w="12240" w:h="15840"/>
          <w:pgMar w:header="274" w:footer="280" w:top="460" w:bottom="480" w:left="580" w:right="580"/>
        </w:sectPr>
      </w:pPr>
    </w:p>
    <w:p>
      <w:pPr>
        <w:pStyle w:val="ListParagraph"/>
        <w:numPr>
          <w:ilvl w:val="1"/>
          <w:numId w:val="10"/>
        </w:numPr>
        <w:tabs>
          <w:tab w:pos="1066" w:val="left" w:leader="none"/>
        </w:tabs>
        <w:spacing w:line="214" w:lineRule="exact" w:before="90" w:after="0"/>
        <w:ind w:left="1066" w:right="0" w:hanging="374"/>
        <w:jc w:val="left"/>
        <w:rPr>
          <w:i/>
          <w:sz w:val="18"/>
        </w:rPr>
      </w:pPr>
      <w:r>
        <w:rPr>
          <w:i/>
          <w:sz w:val="18"/>
        </w:rPr>
        <w:t>Сачинити програм сарадње између полиције, царине, инспекција, Републичке радиодифузне агенције,</w:t>
      </w:r>
    </w:p>
    <w:p>
      <w:pPr>
        <w:spacing w:line="214" w:lineRule="exact" w:before="0"/>
        <w:ind w:left="4032" w:right="0" w:firstLine="0"/>
        <w:jc w:val="left"/>
        <w:rPr>
          <w:i/>
          <w:sz w:val="18"/>
        </w:rPr>
      </w:pPr>
      <w:r>
        <w:rPr>
          <w:i/>
          <w:sz w:val="18"/>
        </w:rPr>
        <w:t>судова и тужилаштава и Завода</w:t>
      </w:r>
    </w:p>
    <w:p>
      <w:pPr>
        <w:pStyle w:val="BodyText"/>
        <w:spacing w:line="230" w:lineRule="auto" w:before="118"/>
        <w:ind w:right="756" w:firstLine="480"/>
      </w:pPr>
      <w:r>
        <w:rPr/>
        <w:t>Сви поменути органи деле одговорност за стање система заштите интелектуалне својине у Републици</w:t>
      </w:r>
      <w:r>
        <w:rPr>
          <w:spacing w:val="-61"/>
        </w:rPr>
        <w:t> </w:t>
      </w:r>
      <w:r>
        <w:rPr/>
        <w:t>Србији. При том, за разлику од осталих, Завод нема надлежност у области санкционисања повреда права</w:t>
      </w:r>
      <w:r>
        <w:rPr>
          <w:spacing w:val="1"/>
        </w:rPr>
        <w:t> </w:t>
      </w:r>
      <w:r>
        <w:rPr/>
        <w:t>интелектуалне својине, али зато располаже информацијама о постојећим правима индустријске својине у</w:t>
      </w:r>
      <w:r>
        <w:rPr>
          <w:spacing w:val="1"/>
        </w:rPr>
        <w:t> </w:t>
      </w:r>
      <w:r>
        <w:rPr/>
        <w:t>Републици Србији и њиховим носиоцима, као и стручним знањем које је драгоцено као подршка другим</w:t>
      </w:r>
    </w:p>
    <w:p>
      <w:pPr>
        <w:pStyle w:val="BodyText"/>
        <w:spacing w:line="230" w:lineRule="auto"/>
        <w:ind w:right="207"/>
      </w:pPr>
      <w:r>
        <w:rPr/>
        <w:t>органима који се баве санкционисањем повреда тих права. Отуда је неопходно да се успостави одређени трајни</w:t>
      </w:r>
      <w:r>
        <w:rPr>
          <w:spacing w:val="-61"/>
        </w:rPr>
        <w:t> </w:t>
      </w:r>
      <w:r>
        <w:rPr/>
        <w:t>облик институционалне сарадње међу њима, чиме би се обезбедиле стандардизоване процедуре прибављања</w:t>
      </w:r>
    </w:p>
    <w:p>
      <w:pPr>
        <w:pStyle w:val="BodyText"/>
        <w:spacing w:line="212" w:lineRule="exact"/>
      </w:pPr>
      <w:r>
        <w:rPr/>
        <w:t>релевантних информација, као и перманентна иновација знања из области права интелектуалне својине.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ListParagraph"/>
        <w:numPr>
          <w:ilvl w:val="1"/>
          <w:numId w:val="10"/>
        </w:numPr>
        <w:tabs>
          <w:tab w:pos="1245" w:val="left" w:leader="none"/>
        </w:tabs>
        <w:spacing w:line="214" w:lineRule="exact" w:before="0" w:after="0"/>
        <w:ind w:left="1244" w:right="0" w:hanging="375"/>
        <w:jc w:val="left"/>
        <w:rPr>
          <w:i/>
          <w:sz w:val="18"/>
        </w:rPr>
      </w:pPr>
      <w:r>
        <w:rPr>
          <w:i/>
          <w:sz w:val="18"/>
        </w:rPr>
        <w:t>Основати међусекторску комисију за праћење повређивања права интелектуалне својине у домену</w:t>
      </w:r>
    </w:p>
    <w:p>
      <w:pPr>
        <w:spacing w:line="230" w:lineRule="auto" w:before="3"/>
        <w:ind w:left="4903" w:right="4562" w:hanging="382"/>
        <w:jc w:val="left"/>
        <w:rPr>
          <w:i/>
          <w:sz w:val="18"/>
        </w:rPr>
      </w:pPr>
      <w:r>
        <w:rPr>
          <w:i/>
          <w:sz w:val="18"/>
        </w:rPr>
        <w:t>заштите географског</w:t>
      </w:r>
      <w:r>
        <w:rPr>
          <w:i/>
          <w:spacing w:val="-61"/>
          <w:sz w:val="18"/>
        </w:rPr>
        <w:t> </w:t>
      </w:r>
      <w:r>
        <w:rPr>
          <w:i/>
          <w:sz w:val="18"/>
        </w:rPr>
        <w:t>порекла вина</w:t>
      </w:r>
    </w:p>
    <w:p>
      <w:pPr>
        <w:pStyle w:val="BodyText"/>
        <w:spacing w:line="230" w:lineRule="auto" w:before="120"/>
        <w:ind w:right="588" w:firstLine="480"/>
      </w:pPr>
      <w:r>
        <w:rPr/>
        <w:t>С обзиром да је вино производ из области пољопривреде и прехране којим има најдужу традицију</w:t>
      </w:r>
      <w:r>
        <w:rPr>
          <w:spacing w:val="1"/>
        </w:rPr>
        <w:t> </w:t>
      </w:r>
      <w:r>
        <w:rPr/>
        <w:t>означавања ознакама географског порекла и где је посебан значај подручја производње, а са друге стране</w:t>
      </w:r>
      <w:r>
        <w:rPr>
          <w:spacing w:val="1"/>
        </w:rPr>
        <w:t> </w:t>
      </w:r>
      <w:r>
        <w:rPr/>
        <w:t>постоје честе злоупотребе у коришћењу ознака географског порекла, потребно је формирати међусекторску</w:t>
      </w:r>
      <w:r>
        <w:rPr>
          <w:spacing w:val="-61"/>
        </w:rPr>
        <w:t> </w:t>
      </w:r>
      <w:r>
        <w:rPr/>
        <w:t>комисију која би преко ангажованих лица пратила нелегално коришћење ознака за вина са географским</w:t>
      </w:r>
      <w:r>
        <w:rPr>
          <w:spacing w:val="1"/>
        </w:rPr>
        <w:t> </w:t>
      </w:r>
      <w:r>
        <w:rPr/>
        <w:t>пореклом на тржишту, њихово оглашавање и даље поступала ради предузимања мера у отклањању</w:t>
      </w:r>
      <w:r>
        <w:rPr>
          <w:spacing w:val="1"/>
        </w:rPr>
        <w:t> </w:t>
      </w:r>
      <w:r>
        <w:rPr/>
        <w:t>неправилности.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3266" w:val="left" w:leader="none"/>
        </w:tabs>
        <w:spacing w:line="240" w:lineRule="auto" w:before="0" w:after="0"/>
        <w:ind w:left="3265" w:right="0" w:hanging="303"/>
        <w:jc w:val="left"/>
        <w:rPr>
          <w:sz w:val="18"/>
        </w:rPr>
      </w:pPr>
      <w:r>
        <w:rPr>
          <w:sz w:val="18"/>
        </w:rPr>
        <w:t>ПРИВРЕДНА ПРИМЕНА ПРАВА ИНТЕЛЕКТУАЛНЕ СВОЈИНЕ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Heading1"/>
        <w:numPr>
          <w:ilvl w:val="1"/>
          <w:numId w:val="1"/>
        </w:numPr>
        <w:tabs>
          <w:tab w:pos="5050" w:val="left" w:leader="none"/>
        </w:tabs>
        <w:spacing w:line="240" w:lineRule="auto" w:before="0" w:after="0"/>
        <w:ind w:left="5049" w:right="0" w:hanging="256"/>
        <w:jc w:val="left"/>
      </w:pPr>
      <w:r>
        <w:rPr/>
        <w:t>Стање у области</w:t>
      </w:r>
    </w:p>
    <w:p>
      <w:pPr>
        <w:pStyle w:val="BodyText"/>
        <w:spacing w:line="214" w:lineRule="exact" w:before="111"/>
        <w:ind w:left="599"/>
      </w:pPr>
      <w:r>
        <w:rPr/>
        <w:t>Кад се говори о привредној примени интелектуалне својине мисли се на економску валоризацију</w:t>
      </w:r>
    </w:p>
    <w:p>
      <w:pPr>
        <w:pStyle w:val="BodyText"/>
        <w:spacing w:line="230" w:lineRule="auto" w:before="3"/>
        <w:ind w:right="374"/>
      </w:pPr>
      <w:r>
        <w:rPr/>
        <w:t>интелектуалних добара у виду производње и промета робе или услуга на тржишту. При том, разматрање ове</w:t>
      </w:r>
      <w:r>
        <w:rPr>
          <w:spacing w:val="1"/>
        </w:rPr>
        <w:t> </w:t>
      </w:r>
      <w:r>
        <w:rPr/>
        <w:t>проблематике мора бити диференцирано, зависно од врсте интелектуалног добра у питању. Оно што је</w:t>
      </w:r>
      <w:r>
        <w:rPr>
          <w:spacing w:val="1"/>
        </w:rPr>
        <w:t> </w:t>
      </w:r>
      <w:r>
        <w:rPr/>
        <w:t>заједничко свим интелектуалним добрима јесте да она у Републици Србији имају једнак правни третман</w:t>
      </w:r>
      <w:r>
        <w:rPr>
          <w:spacing w:val="1"/>
        </w:rPr>
        <w:t> </w:t>
      </w:r>
      <w:r>
        <w:rPr/>
        <w:t>независно од тога да ли представљају интелектуалну својину иностраног или домаћег субјекта. Отуда, иако је</w:t>
      </w:r>
      <w:r>
        <w:rPr>
          <w:spacing w:val="-61"/>
        </w:rPr>
        <w:t> </w:t>
      </w:r>
      <w:r>
        <w:rPr/>
        <w:t>национални интерес да се промовише привредна примена домаће интелектуалне својине, није могућа никаква</w:t>
      </w:r>
      <w:r>
        <w:rPr>
          <w:spacing w:val="-61"/>
        </w:rPr>
        <w:t> </w:t>
      </w:r>
      <w:r>
        <w:rPr/>
        <w:t>правна дискриминација према критеријуму држављанства или домицила (седишта) титулара интелектуалне</w:t>
      </w:r>
    </w:p>
    <w:p>
      <w:pPr>
        <w:pStyle w:val="BodyText"/>
        <w:spacing w:line="230" w:lineRule="auto"/>
        <w:ind w:right="452"/>
      </w:pPr>
      <w:r>
        <w:rPr/>
        <w:t>својине. Једино што је могуће јесте да се стимулативним мерама подстакне продукција домаће интелектуалне</w:t>
      </w:r>
      <w:r>
        <w:rPr>
          <w:spacing w:val="-61"/>
        </w:rPr>
        <w:t> </w:t>
      </w:r>
      <w:r>
        <w:rPr/>
        <w:t>својине и да се домаћој привреди обезбеди квалитетна и благовремена информација о понуди домаће</w:t>
      </w:r>
    </w:p>
    <w:p>
      <w:pPr>
        <w:pStyle w:val="BodyText"/>
        <w:spacing w:line="212" w:lineRule="exact"/>
      </w:pPr>
      <w:r>
        <w:rPr/>
        <w:t>интелектуалне својине и адекватном начину њене експлоатације у Републици Србији и иностранству.</w:t>
      </w:r>
    </w:p>
    <w:p>
      <w:pPr>
        <w:pStyle w:val="BodyText"/>
        <w:spacing w:line="230" w:lineRule="auto" w:before="149"/>
        <w:ind w:right="843" w:firstLine="480"/>
      </w:pPr>
      <w:r>
        <w:rPr/>
        <w:t>Кад је реч о интелектуалним добрима које теорија сврстава у интелектуалне творевине, као што су</w:t>
      </w:r>
      <w:r>
        <w:rPr>
          <w:spacing w:val="1"/>
        </w:rPr>
        <w:t> </w:t>
      </w:r>
      <w:r>
        <w:rPr/>
        <w:t>проналасци, ауторска дела, интерпретације и дизајн, привредна примена подразумева да су та добра већ</w:t>
      </w:r>
      <w:r>
        <w:rPr>
          <w:spacing w:val="-61"/>
        </w:rPr>
        <w:t> </w:t>
      </w:r>
      <w:r>
        <w:rPr/>
        <w:t>постојећа. Другим речима, питање њиховог настанка није непосредни предмет ове Стратегије. Политика</w:t>
      </w:r>
      <w:r>
        <w:rPr>
          <w:spacing w:val="1"/>
        </w:rPr>
        <w:t> </w:t>
      </w:r>
      <w:r>
        <w:rPr/>
        <w:t>подстицања стварања техничких проналазака у Републици Србији обухваћена је Стратегијом научно-</w:t>
      </w:r>
      <w:r>
        <w:rPr>
          <w:spacing w:val="1"/>
        </w:rPr>
        <w:t> </w:t>
      </w:r>
      <w:r>
        <w:rPr/>
        <w:t>технолошког</w:t>
      </w:r>
      <w:r>
        <w:rPr>
          <w:spacing w:val="-2"/>
        </w:rPr>
        <w:t> </w:t>
      </w:r>
      <w:r>
        <w:rPr/>
        <w:t>развоја,</w:t>
      </w:r>
      <w:r>
        <w:rPr>
          <w:spacing w:val="-2"/>
        </w:rPr>
        <w:t> </w:t>
      </w:r>
      <w:r>
        <w:rPr/>
        <w:t>а</w:t>
      </w:r>
      <w:r>
        <w:rPr>
          <w:spacing w:val="-1"/>
        </w:rPr>
        <w:t> </w:t>
      </w:r>
      <w:r>
        <w:rPr/>
        <w:t>политика</w:t>
      </w:r>
      <w:r>
        <w:rPr>
          <w:spacing w:val="-2"/>
        </w:rPr>
        <w:t> </w:t>
      </w:r>
      <w:r>
        <w:rPr/>
        <w:t>подстицања</w:t>
      </w:r>
      <w:r>
        <w:rPr>
          <w:spacing w:val="-1"/>
        </w:rPr>
        <w:t> </w:t>
      </w:r>
      <w:r>
        <w:rPr/>
        <w:t>ауторског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интерпретаторског</w:t>
      </w:r>
      <w:r>
        <w:rPr>
          <w:spacing w:val="-2"/>
        </w:rPr>
        <w:t> </w:t>
      </w:r>
      <w:r>
        <w:rPr/>
        <w:t>стваралаштва</w:t>
      </w:r>
      <w:r>
        <w:rPr>
          <w:spacing w:val="-1"/>
        </w:rPr>
        <w:t> </w:t>
      </w:r>
      <w:r>
        <w:rPr/>
        <w:t>спада</w:t>
      </w:r>
      <w:r>
        <w:rPr>
          <w:spacing w:val="-2"/>
        </w:rPr>
        <w:t> </w:t>
      </w:r>
      <w:r>
        <w:rPr/>
        <w:t>у</w:t>
      </w:r>
      <w:r>
        <w:rPr>
          <w:spacing w:val="-1"/>
        </w:rPr>
        <w:t> </w:t>
      </w:r>
      <w:r>
        <w:rPr/>
        <w:t>домен</w:t>
      </w:r>
    </w:p>
    <w:p>
      <w:pPr>
        <w:pStyle w:val="BodyText"/>
        <w:spacing w:line="230" w:lineRule="auto"/>
        <w:ind w:right="237"/>
      </w:pPr>
      <w:r>
        <w:rPr/>
        <w:t>културне политике државе. Код интелектуалних добра, пак, која се сврставају у знаке разликовања, као што су</w:t>
      </w:r>
      <w:r>
        <w:rPr>
          <w:spacing w:val="-61"/>
        </w:rPr>
        <w:t> </w:t>
      </w:r>
      <w:r>
        <w:rPr/>
        <w:t>жигови и ознаке географског порекла производа, акценат је на њиховој правној заштити као предуслову</w:t>
      </w:r>
    </w:p>
    <w:p>
      <w:pPr>
        <w:pStyle w:val="BodyText"/>
        <w:spacing w:line="212" w:lineRule="exact"/>
      </w:pPr>
      <w:r>
        <w:rPr/>
        <w:t>ефикасног привредног коришћења.</w:t>
      </w:r>
    </w:p>
    <w:p>
      <w:pPr>
        <w:pStyle w:val="BodyText"/>
        <w:spacing w:line="230" w:lineRule="auto" w:before="148"/>
        <w:ind w:right="275" w:firstLine="480"/>
      </w:pPr>
      <w:r>
        <w:rPr/>
        <w:t>Привредна примена домаћих проналазака наилази у Републици Србији на проблем који је познат у целом</w:t>
      </w:r>
      <w:r>
        <w:rPr>
          <w:spacing w:val="1"/>
        </w:rPr>
        <w:t> </w:t>
      </w:r>
      <w:r>
        <w:rPr/>
        <w:t>свету,</w:t>
      </w:r>
      <w:r>
        <w:rPr>
          <w:spacing w:val="-2"/>
        </w:rPr>
        <w:t> </w:t>
      </w:r>
      <w:r>
        <w:rPr/>
        <w:t>а</w:t>
      </w:r>
      <w:r>
        <w:rPr>
          <w:spacing w:val="-1"/>
        </w:rPr>
        <w:t> </w:t>
      </w:r>
      <w:r>
        <w:rPr/>
        <w:t>то</w:t>
      </w:r>
      <w:r>
        <w:rPr>
          <w:spacing w:val="-1"/>
        </w:rPr>
        <w:t> </w:t>
      </w:r>
      <w:r>
        <w:rPr/>
        <w:t>је</w:t>
      </w:r>
      <w:r>
        <w:rPr>
          <w:spacing w:val="-1"/>
        </w:rPr>
        <w:t> </w:t>
      </w:r>
      <w:r>
        <w:rPr/>
        <w:t>изостанак</w:t>
      </w:r>
      <w:r>
        <w:rPr>
          <w:spacing w:val="-2"/>
        </w:rPr>
        <w:t> </w:t>
      </w:r>
      <w:r>
        <w:rPr/>
        <w:t>адекватног</w:t>
      </w:r>
      <w:r>
        <w:rPr>
          <w:spacing w:val="-1"/>
        </w:rPr>
        <w:t> </w:t>
      </w:r>
      <w:r>
        <w:rPr/>
        <w:t>финансирања</w:t>
      </w:r>
      <w:r>
        <w:rPr>
          <w:spacing w:val="-1"/>
        </w:rPr>
        <w:t> </w:t>
      </w:r>
      <w:r>
        <w:rPr/>
        <w:t>развоја</w:t>
      </w:r>
      <w:r>
        <w:rPr>
          <w:spacing w:val="-1"/>
        </w:rPr>
        <w:t> </w:t>
      </w:r>
      <w:r>
        <w:rPr/>
        <w:t>конкретног</w:t>
      </w:r>
      <w:r>
        <w:rPr>
          <w:spacing w:val="-1"/>
        </w:rPr>
        <w:t> </w:t>
      </w:r>
      <w:r>
        <w:rPr/>
        <w:t>производа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бази</w:t>
      </w:r>
      <w:r>
        <w:rPr>
          <w:spacing w:val="-1"/>
        </w:rPr>
        <w:t> </w:t>
      </w:r>
      <w:r>
        <w:rPr/>
        <w:t>одређеног</w:t>
      </w:r>
      <w:r>
        <w:rPr>
          <w:spacing w:val="-1"/>
        </w:rPr>
        <w:t> </w:t>
      </w:r>
      <w:r>
        <w:rPr/>
        <w:t>проналаска.</w:t>
      </w:r>
    </w:p>
    <w:p>
      <w:pPr>
        <w:pStyle w:val="BodyText"/>
        <w:spacing w:line="230" w:lineRule="auto"/>
        <w:ind w:right="442"/>
      </w:pPr>
      <w:r>
        <w:rPr/>
        <w:t>По правилу, проналазак (који је евентуално и патентиран) захтева знатан труд и средства да би од техничког</w:t>
      </w:r>
      <w:r>
        <w:rPr>
          <w:spacing w:val="-61"/>
        </w:rPr>
        <w:t> </w:t>
      </w:r>
      <w:r>
        <w:rPr/>
        <w:t>решења одређеног проблема био претворен у прототип производа, а затим и у производ спреман за серијску</w:t>
      </w:r>
      <w:r>
        <w:rPr>
          <w:spacing w:val="1"/>
        </w:rPr>
        <w:t> </w:t>
      </w:r>
      <w:r>
        <w:rPr/>
        <w:t>производњу. Логично је да интерес за финансирање те фазе развоја имају субјекти који виде свој привредни</w:t>
      </w:r>
    </w:p>
    <w:p>
      <w:pPr>
        <w:pStyle w:val="BodyText"/>
        <w:spacing w:line="230" w:lineRule="auto"/>
        <w:ind w:right="195"/>
      </w:pPr>
      <w:r>
        <w:rPr/>
        <w:t>интерес у каснијој експлоатацији производа. Отуда се сматра да је успостављање везе између субјекта који има</w:t>
      </w:r>
      <w:r>
        <w:rPr>
          <w:spacing w:val="-61"/>
        </w:rPr>
        <w:t> </w:t>
      </w:r>
      <w:r>
        <w:rPr/>
        <w:t>проналазак и субјекта који располаже инвестиционим капиталом и/или технолошко-производним капацитетима</w:t>
      </w:r>
      <w:r>
        <w:rPr>
          <w:spacing w:val="1"/>
        </w:rPr>
        <w:t> </w:t>
      </w:r>
      <w:r>
        <w:rPr/>
        <w:t>од кључне важности за унапређење привредне експлоатације проналазака. Полазећи од претпоставке да су</w:t>
      </w:r>
    </w:p>
    <w:p>
      <w:pPr>
        <w:pStyle w:val="BodyText"/>
        <w:spacing w:line="207" w:lineRule="exact"/>
      </w:pPr>
      <w:r>
        <w:rPr/>
        <w:t>универзитети и научно-истраживачке организације природни центри научног истраживања и технолошког</w:t>
      </w:r>
    </w:p>
    <w:p>
      <w:pPr>
        <w:pStyle w:val="BodyText"/>
        <w:spacing w:line="230" w:lineRule="auto" w:before="3"/>
        <w:ind w:right="156"/>
      </w:pPr>
      <w:r>
        <w:rPr/>
        <w:t>развоја, успостављање различитих институционалних облика њихове сарадње са привредом сматра се у целом</w:t>
      </w:r>
      <w:r>
        <w:rPr>
          <w:spacing w:val="1"/>
        </w:rPr>
        <w:t> </w:t>
      </w:r>
      <w:r>
        <w:rPr/>
        <w:t>свету кључем ефикасне привредне примене проналазака. Такви облици сарадње истовремено имају подстицајни</w:t>
      </w:r>
      <w:r>
        <w:rPr>
          <w:spacing w:val="-61"/>
        </w:rPr>
        <w:t> </w:t>
      </w:r>
      <w:r>
        <w:rPr/>
        <w:t>ефекат на домаћи технолошки развој, јер привреда постаје „клијент” домаћих универзитета и научно-</w:t>
      </w:r>
    </w:p>
    <w:p>
      <w:pPr>
        <w:pStyle w:val="BodyText"/>
        <w:spacing w:line="230" w:lineRule="auto"/>
        <w:ind w:right="201"/>
      </w:pPr>
      <w:r>
        <w:rPr/>
        <w:t>истраживачких организација, који раде пројекте директно наручене од стране привреде. При том, кад се говори</w:t>
      </w:r>
      <w:r>
        <w:rPr>
          <w:spacing w:val="-61"/>
        </w:rPr>
        <w:t> </w:t>
      </w:r>
      <w:r>
        <w:rPr/>
        <w:t>о привреди, мисли се како на домаћа, тако и на инострана привредна друштва.</w:t>
      </w:r>
    </w:p>
    <w:p>
      <w:pPr>
        <w:pStyle w:val="BodyText"/>
        <w:spacing w:line="230" w:lineRule="auto" w:before="150"/>
        <w:ind w:right="237" w:firstLine="480"/>
      </w:pPr>
      <w:r>
        <w:rPr/>
        <w:t>Према искуству других земаља, као корисна карика за повезивање понуде и тражње техничких</w:t>
      </w:r>
      <w:r>
        <w:rPr>
          <w:spacing w:val="1"/>
        </w:rPr>
        <w:t> </w:t>
      </w:r>
      <w:r>
        <w:rPr/>
        <w:t>проналазака</w:t>
      </w:r>
      <w:r>
        <w:rPr>
          <w:spacing w:val="-2"/>
        </w:rPr>
        <w:t> </w:t>
      </w:r>
      <w:r>
        <w:rPr/>
        <w:t>јављају</w:t>
      </w:r>
      <w:r>
        <w:rPr>
          <w:spacing w:val="-1"/>
        </w:rPr>
        <w:t> </w:t>
      </w:r>
      <w:r>
        <w:rPr/>
        <w:t>се</w:t>
      </w:r>
      <w:r>
        <w:rPr>
          <w:spacing w:val="-2"/>
        </w:rPr>
        <w:t> </w:t>
      </w:r>
      <w:r>
        <w:rPr/>
        <w:t>центри</w:t>
      </w:r>
      <w:r>
        <w:rPr>
          <w:spacing w:val="-1"/>
        </w:rPr>
        <w:t> </w:t>
      </w:r>
      <w:r>
        <w:rPr/>
        <w:t>за</w:t>
      </w:r>
      <w:r>
        <w:rPr>
          <w:spacing w:val="-1"/>
        </w:rPr>
        <w:t> </w:t>
      </w:r>
      <w:r>
        <w:rPr/>
        <w:t>трансфер</w:t>
      </w:r>
      <w:r>
        <w:rPr>
          <w:spacing w:val="-2"/>
        </w:rPr>
        <w:t> </w:t>
      </w:r>
      <w:r>
        <w:rPr/>
        <w:t>технологије,</w:t>
      </w:r>
      <w:r>
        <w:rPr>
          <w:spacing w:val="-1"/>
        </w:rPr>
        <w:t> </w:t>
      </w:r>
      <w:r>
        <w:rPr/>
        <w:t>који</w:t>
      </w:r>
      <w:r>
        <w:rPr>
          <w:spacing w:val="-1"/>
        </w:rPr>
        <w:t> </w:t>
      </w:r>
      <w:r>
        <w:rPr/>
        <w:t>се</w:t>
      </w:r>
      <w:r>
        <w:rPr>
          <w:spacing w:val="-2"/>
        </w:rPr>
        <w:t> </w:t>
      </w:r>
      <w:r>
        <w:rPr/>
        <w:t>оснивају</w:t>
      </w:r>
      <w:r>
        <w:rPr>
          <w:spacing w:val="-1"/>
        </w:rPr>
        <w:t> </w:t>
      </w:r>
      <w:r>
        <w:rPr/>
        <w:t>при</w:t>
      </w:r>
      <w:r>
        <w:rPr>
          <w:spacing w:val="-1"/>
        </w:rPr>
        <w:t> </w:t>
      </w:r>
      <w:r>
        <w:rPr/>
        <w:t>универзитетима,</w:t>
      </w:r>
      <w:r>
        <w:rPr>
          <w:spacing w:val="-2"/>
        </w:rPr>
        <w:t> </w:t>
      </w:r>
      <w:r>
        <w:rPr/>
        <w:t>односно</w:t>
      </w:r>
      <w:r>
        <w:rPr>
          <w:spacing w:val="-1"/>
        </w:rPr>
        <w:t> </w:t>
      </w:r>
      <w:r>
        <w:rPr/>
        <w:t>научно-</w:t>
      </w:r>
      <w:r>
        <w:rPr>
          <w:spacing w:val="-60"/>
        </w:rPr>
        <w:t> </w:t>
      </w:r>
      <w:r>
        <w:rPr/>
        <w:t>истраживачким организацијама. Њихова улога је да на бази познавања истраживачко-развојних капацитета и</w:t>
      </w:r>
      <w:r>
        <w:rPr>
          <w:spacing w:val="1"/>
        </w:rPr>
        <w:t> </w:t>
      </w:r>
      <w:r>
        <w:rPr/>
        <w:t>резултата својих установа, информишу привреду о могућностима сарадње, учествују у избору пословних</w:t>
      </w:r>
    </w:p>
    <w:p>
      <w:pPr>
        <w:pStyle w:val="BodyText"/>
        <w:spacing w:line="230" w:lineRule="auto"/>
        <w:ind w:right="126"/>
      </w:pPr>
      <w:r>
        <w:rPr/>
        <w:t>партнера и детектовању извора финансирања, активно доприносе пословном и правном обликовању те сарадње,</w:t>
      </w:r>
      <w:r>
        <w:rPr>
          <w:spacing w:val="-61"/>
        </w:rPr>
        <w:t> </w:t>
      </w:r>
      <w:r>
        <w:rPr/>
        <w:t>и прате њену реализацију. Истовремено, ти центри су адреса на којој заинтересована привреда може добити</w:t>
      </w:r>
      <w:r>
        <w:rPr>
          <w:spacing w:val="1"/>
        </w:rPr>
        <w:t> </w:t>
      </w:r>
      <w:r>
        <w:rPr/>
        <w:t>поуздану информацију о могућностима сарадње. У том смислу, Влада ће подржати активности универзитета и</w:t>
      </w:r>
      <w:r>
        <w:rPr>
          <w:spacing w:val="1"/>
        </w:rPr>
        <w:t> </w:t>
      </w:r>
      <w:r>
        <w:rPr/>
        <w:t>научно-истраживачких организација на успостављању центара за трансфер технологије и унапређењу њиховог</w:t>
      </w:r>
      <w:r>
        <w:rPr>
          <w:spacing w:val="1"/>
        </w:rPr>
        <w:t> </w:t>
      </w:r>
      <w:r>
        <w:rPr/>
        <w:t>рада.</w:t>
      </w:r>
    </w:p>
    <w:p>
      <w:pPr>
        <w:spacing w:after="0" w:line="230" w:lineRule="auto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30" w:lineRule="auto" w:before="97"/>
        <w:ind w:right="318" w:firstLine="480"/>
      </w:pPr>
      <w:r>
        <w:rPr/>
        <w:t>Јасно дефинисана права и обавезе свих учесника у сарадњи (универзитет, односно научно-истраживачка</w:t>
      </w:r>
      <w:r>
        <w:rPr>
          <w:spacing w:val="-61"/>
        </w:rPr>
        <w:t> </w:t>
      </w:r>
      <w:r>
        <w:rPr/>
        <w:t>организација – привреда – држава) једна је од битних претпоставки за унапређење привредног коришћења</w:t>
      </w:r>
      <w:r>
        <w:rPr>
          <w:spacing w:val="1"/>
        </w:rPr>
        <w:t> </w:t>
      </w:r>
      <w:r>
        <w:rPr/>
        <w:t>проналазака. Такође, то је и претпоставка за учешће у међународним научно-истраживачким пројектима,</w:t>
      </w:r>
      <w:r>
        <w:rPr>
          <w:spacing w:val="1"/>
        </w:rPr>
        <w:t> </w:t>
      </w:r>
      <w:r>
        <w:rPr/>
        <w:t>односно за коришћење финансијских средстава из фондова ЕУ. Део те претпоставке је већ задовољен</w:t>
      </w:r>
      <w:r>
        <w:rPr>
          <w:spacing w:val="1"/>
        </w:rPr>
        <w:t> </w:t>
      </w:r>
      <w:r>
        <w:rPr/>
        <w:t>доношењем</w:t>
      </w:r>
      <w:r>
        <w:rPr>
          <w:spacing w:val="-3"/>
        </w:rPr>
        <w:t> </w:t>
      </w:r>
      <w:r>
        <w:rPr/>
        <w:t>Закона</w:t>
      </w:r>
      <w:r>
        <w:rPr>
          <w:spacing w:val="-3"/>
        </w:rPr>
        <w:t> </w:t>
      </w:r>
      <w:r>
        <w:rPr/>
        <w:t>о</w:t>
      </w:r>
      <w:r>
        <w:rPr>
          <w:spacing w:val="-2"/>
        </w:rPr>
        <w:t> </w:t>
      </w:r>
      <w:r>
        <w:rPr/>
        <w:t>научноистраживачкој</w:t>
      </w:r>
      <w:r>
        <w:rPr>
          <w:spacing w:val="-3"/>
        </w:rPr>
        <w:t> </w:t>
      </w:r>
      <w:r>
        <w:rPr/>
        <w:t>делатности</w:t>
      </w:r>
      <w:r>
        <w:rPr>
          <w:spacing w:val="-3"/>
        </w:rPr>
        <w:t> </w:t>
      </w:r>
      <w:r>
        <w:rPr/>
        <w:t>(„Службени</w:t>
      </w:r>
      <w:r>
        <w:rPr>
          <w:spacing w:val="-2"/>
        </w:rPr>
        <w:t> </w:t>
      </w:r>
      <w:r>
        <w:rPr/>
        <w:t>гласник</w:t>
      </w:r>
      <w:r>
        <w:rPr>
          <w:spacing w:val="-3"/>
        </w:rPr>
        <w:t> </w:t>
      </w:r>
      <w:r>
        <w:rPr/>
        <w:t>РС”,</w:t>
      </w:r>
      <w:r>
        <w:rPr>
          <w:spacing w:val="-3"/>
        </w:rPr>
        <w:t> </w:t>
      </w:r>
      <w:r>
        <w:rPr/>
        <w:t>бр.</w:t>
      </w:r>
      <w:r>
        <w:rPr>
          <w:spacing w:val="-2"/>
        </w:rPr>
        <w:t> </w:t>
      </w:r>
      <w:r>
        <w:rPr/>
        <w:t>110/05,</w:t>
      </w:r>
      <w:r>
        <w:rPr>
          <w:spacing w:val="-3"/>
        </w:rPr>
        <w:t> </w:t>
      </w:r>
      <w:r>
        <w:rPr/>
        <w:t>50/06</w:t>
      </w:r>
      <w:r>
        <w:rPr>
          <w:spacing w:val="-2"/>
        </w:rPr>
        <w:t> </w:t>
      </w:r>
      <w:r>
        <w:rPr/>
        <w:t>–</w:t>
      </w:r>
      <w:r>
        <w:rPr>
          <w:spacing w:val="-3"/>
        </w:rPr>
        <w:t> </w:t>
      </w:r>
      <w:r>
        <w:rPr/>
        <w:t>исправка</w:t>
      </w:r>
      <w:r>
        <w:rPr>
          <w:spacing w:val="-3"/>
        </w:rPr>
        <w:t> </w:t>
      </w:r>
      <w:r>
        <w:rPr/>
        <w:t>и</w:t>
      </w:r>
      <w:r>
        <w:rPr>
          <w:spacing w:val="-60"/>
        </w:rPr>
        <w:t> </w:t>
      </w:r>
      <w:r>
        <w:rPr/>
        <w:t>18/10) који, поред осталог, регулише „својинска права на резултатима истраживања” која су финансирана</w:t>
      </w:r>
    </w:p>
    <w:p>
      <w:pPr>
        <w:pStyle w:val="BodyText"/>
        <w:spacing w:line="230" w:lineRule="auto"/>
        <w:ind w:right="178"/>
      </w:pPr>
      <w:r>
        <w:rPr/>
        <w:t>средствима из буџета Републике Србије. Међутим, кад су у питању резултати истраживања (проналасци) који су</w:t>
      </w:r>
      <w:r>
        <w:rPr>
          <w:spacing w:val="-61"/>
        </w:rPr>
        <w:t> </w:t>
      </w:r>
      <w:r>
        <w:rPr/>
        <w:t>настали на основу сарадње са привредом, од велике важности су уговори којима се регулишу права и обавезе</w:t>
      </w:r>
    </w:p>
    <w:p>
      <w:pPr>
        <w:pStyle w:val="BodyText"/>
        <w:spacing w:line="230" w:lineRule="auto"/>
        <w:ind w:right="127"/>
      </w:pPr>
      <w:r>
        <w:rPr/>
        <w:t>између универзитета (факултета), односно научно-истраживачке организације и привредног субјекта, као и акта</w:t>
      </w:r>
      <w:r>
        <w:rPr>
          <w:spacing w:val="-61"/>
        </w:rPr>
        <w:t> </w:t>
      </w:r>
      <w:r>
        <w:rPr/>
        <w:t>која уређују односе између појединачних истраживача и институције у којој они раде. Влада ће подржати</w:t>
      </w:r>
    </w:p>
    <w:p>
      <w:pPr>
        <w:pStyle w:val="BodyText"/>
        <w:spacing w:line="212" w:lineRule="exact"/>
      </w:pPr>
      <w:r>
        <w:rPr/>
        <w:t>активности на изради модела таквих уговора и аката.</w:t>
      </w:r>
    </w:p>
    <w:p>
      <w:pPr>
        <w:pStyle w:val="BodyText"/>
        <w:spacing w:line="230" w:lineRule="auto" w:before="148"/>
        <w:ind w:right="119" w:firstLine="480"/>
      </w:pPr>
      <w:r>
        <w:rPr/>
        <w:t>Жигови и ознаке географског порекла производа су облици интелектуалне својине који имају велики значај</w:t>
      </w:r>
      <w:r>
        <w:rPr>
          <w:spacing w:val="-61"/>
        </w:rPr>
        <w:t> </w:t>
      </w:r>
      <w:r>
        <w:rPr/>
        <w:t>у пласману производа. Држава може, преко локалних јединица самоуправе, да помогне у остваривању правне</w:t>
      </w:r>
      <w:r>
        <w:rPr>
          <w:spacing w:val="1"/>
        </w:rPr>
        <w:t> </w:t>
      </w:r>
      <w:r>
        <w:rPr/>
        <w:t>заштите ознака географског порекла за производе који су традиционално познати и специфични. Та помоћ би се</w:t>
      </w:r>
      <w:r>
        <w:rPr>
          <w:spacing w:val="-61"/>
        </w:rPr>
        <w:t> </w:t>
      </w:r>
      <w:r>
        <w:rPr/>
        <w:t>састојала у анимирању локалних произвођача за прихватање одређених обавеза у погледу одржавања</w:t>
      </w:r>
    </w:p>
    <w:p>
      <w:pPr>
        <w:pStyle w:val="BodyText"/>
        <w:spacing w:line="230" w:lineRule="auto"/>
        <w:ind w:right="754"/>
      </w:pPr>
      <w:r>
        <w:rPr/>
        <w:t>квалитета производа, као и у финансирању израде одговарајућег стручног елабората који је неопходан за</w:t>
      </w:r>
      <w:r>
        <w:rPr>
          <w:spacing w:val="-61"/>
        </w:rPr>
        <w:t> </w:t>
      </w:r>
      <w:r>
        <w:rPr/>
        <w:t>стицање правне заштите.</w:t>
      </w:r>
    </w:p>
    <w:p>
      <w:pPr>
        <w:pStyle w:val="BodyText"/>
        <w:spacing w:line="230" w:lineRule="auto" w:before="150"/>
        <w:ind w:right="344" w:firstLine="480"/>
      </w:pPr>
      <w:r>
        <w:rPr/>
        <w:t>Завод је недавно у своју понуду услуга увео и тзв. дијагностику интелектуалне својине у привредним</w:t>
      </w:r>
      <w:r>
        <w:rPr>
          <w:spacing w:val="1"/>
        </w:rPr>
        <w:t> </w:t>
      </w:r>
      <w:r>
        <w:rPr/>
        <w:t>друштвима. Реч је о томе да се, на захтев заинтересованог привредног друштва, стручњаци Завода на лицу</w:t>
      </w:r>
      <w:r>
        <w:rPr>
          <w:spacing w:val="1"/>
        </w:rPr>
        <w:t> </w:t>
      </w:r>
      <w:r>
        <w:rPr/>
        <w:t>места упознају са његовом постојећом и потенцијалном интелектуалном својином и сачине писани извештај са</w:t>
      </w:r>
      <w:r>
        <w:rPr>
          <w:spacing w:val="-61"/>
        </w:rPr>
        <w:t> </w:t>
      </w:r>
      <w:r>
        <w:rPr/>
        <w:t>проценама и препорукама у вези правне заштите те интелектуалне својине и могућностима њеног привредног</w:t>
      </w:r>
      <w:r>
        <w:rPr>
          <w:spacing w:val="1"/>
        </w:rPr>
        <w:t> </w:t>
      </w:r>
      <w:r>
        <w:rPr/>
        <w:t>коришћења. Будући да су прва искуства са пружањем ове услуге веома добра, извесно је да ће се она и даље</w:t>
      </w:r>
      <w:r>
        <w:rPr>
          <w:spacing w:val="1"/>
        </w:rPr>
        <w:t> </w:t>
      </w:r>
      <w:r>
        <w:rPr/>
        <w:t>пружати и унапређивати. Међутим, није реално да се та услуга у будућности пружа бесплатно, као што је сада</w:t>
      </w:r>
      <w:r>
        <w:rPr>
          <w:spacing w:val="-61"/>
        </w:rPr>
        <w:t> </w:t>
      </w:r>
      <w:r>
        <w:rPr/>
        <w:t>(у пилот фази) био случај.</w:t>
      </w:r>
    </w:p>
    <w:p>
      <w:pPr>
        <w:pStyle w:val="BodyText"/>
        <w:spacing w:line="230" w:lineRule="auto" w:before="150"/>
        <w:ind w:right="246" w:firstLine="480"/>
      </w:pPr>
      <w:r>
        <w:rPr/>
        <w:t>Пословање засновано на интелектуалној својини не подразумева само непосредну експлоатацију исте, већ</w:t>
      </w:r>
      <w:r>
        <w:rPr>
          <w:spacing w:val="-61"/>
        </w:rPr>
        <w:t> </w:t>
      </w:r>
      <w:r>
        <w:rPr/>
        <w:t>и друге облике њеног коришћења као специфичне врсте економског добра. Уступање другоме права на</w:t>
      </w:r>
    </w:p>
    <w:p>
      <w:pPr>
        <w:pStyle w:val="BodyText"/>
        <w:spacing w:line="230" w:lineRule="auto"/>
        <w:ind w:right="228"/>
      </w:pPr>
      <w:r>
        <w:rPr/>
        <w:t>коришћење интелектуалне својине путем уговора, коришћење интелектуалне својине као улога у заједнички</w:t>
      </w:r>
      <w:r>
        <w:rPr>
          <w:spacing w:val="1"/>
        </w:rPr>
        <w:t> </w:t>
      </w:r>
      <w:r>
        <w:rPr/>
        <w:t>пословни подухват, полагање интелектуалне својине као обезбеђења за измирење дугова и сл. Такође су битни</w:t>
      </w:r>
      <w:r>
        <w:rPr>
          <w:spacing w:val="-61"/>
        </w:rPr>
        <w:t> </w:t>
      </w:r>
      <w:r>
        <w:rPr/>
        <w:t>за економску валоризацију интелектуалне својине. У том контексту, стручна процена вредности интелектуалне</w:t>
      </w:r>
    </w:p>
    <w:p>
      <w:pPr>
        <w:pStyle w:val="BodyText"/>
        <w:spacing w:line="230" w:lineRule="auto"/>
        <w:ind w:right="140"/>
      </w:pPr>
      <w:r>
        <w:rPr/>
        <w:t>својине јесте предуслов за поменуте трансакције. Влада ће подржати активности на унапређењу метода процене</w:t>
      </w:r>
      <w:r>
        <w:rPr>
          <w:spacing w:val="-61"/>
        </w:rPr>
        <w:t> </w:t>
      </w:r>
      <w:r>
        <w:rPr/>
        <w:t>вредности интелектуалне својине, и настојаће да афирмише пословне трансакције са интелектуалном својином.</w:t>
      </w:r>
    </w:p>
    <w:p>
      <w:pPr>
        <w:pStyle w:val="BodyText"/>
        <w:spacing w:line="230" w:lineRule="auto" w:before="150"/>
        <w:ind w:right="198" w:firstLine="480"/>
      </w:pPr>
      <w:r>
        <w:rPr/>
        <w:t>У области ауторског, права интерпретатора и права произвођача фонограма, једна од битних полуга</w:t>
      </w:r>
      <w:r>
        <w:rPr>
          <w:spacing w:val="1"/>
        </w:rPr>
        <w:t> </w:t>
      </w:r>
      <w:r>
        <w:rPr/>
        <w:t>привредног коришћења заштићених интелектуалних добара јесте систем колективног остваривања ауторског и</w:t>
      </w:r>
      <w:r>
        <w:rPr>
          <w:spacing w:val="1"/>
        </w:rPr>
        <w:t> </w:t>
      </w:r>
      <w:r>
        <w:rPr/>
        <w:t>сродних права. У Републици Србији такав систем постоји али је његово функционисање оптерећено проблемима</w:t>
      </w:r>
      <w:r>
        <w:rPr>
          <w:spacing w:val="-61"/>
        </w:rPr>
        <w:t> </w:t>
      </w:r>
      <w:r>
        <w:rPr/>
        <w:t>не само на релацији организација за колективно остваривање права – корисници ауторских дела,</w:t>
      </w:r>
    </w:p>
    <w:p>
      <w:pPr>
        <w:pStyle w:val="BodyText"/>
        <w:spacing w:line="230" w:lineRule="auto"/>
        <w:ind w:right="142"/>
      </w:pPr>
      <w:r>
        <w:rPr/>
        <w:t>интерпретација и фонограма, већ и на релацији организација – њени чланови, односно комитенти. Ти проблеми</w:t>
      </w:r>
      <w:r>
        <w:rPr>
          <w:spacing w:val="1"/>
        </w:rPr>
        <w:t> </w:t>
      </w:r>
      <w:r>
        <w:rPr/>
        <w:t>превазилазе оквире санкционисања повреда права интелектуалне својине и односе се на преговарање између</w:t>
      </w:r>
      <w:r>
        <w:rPr>
          <w:spacing w:val="1"/>
        </w:rPr>
        <w:t> </w:t>
      </w:r>
      <w:r>
        <w:rPr/>
        <w:t>организација и корисника ради формирања накнаде за коришћење ауторског и сродних права. Завод ће у</w:t>
      </w:r>
      <w:r>
        <w:rPr>
          <w:spacing w:val="1"/>
        </w:rPr>
        <w:t> </w:t>
      </w:r>
      <w:r>
        <w:rPr/>
        <w:t>будућности вршити интензивнији надзор над радом организација у циљу подизања нивоа демократичности и</w:t>
      </w:r>
      <w:r>
        <w:rPr>
          <w:spacing w:val="1"/>
        </w:rPr>
        <w:t> </w:t>
      </w:r>
      <w:r>
        <w:rPr/>
        <w:t>транспарентности њиховог рада, па тиме и поправљању њиховог кредибилитета. Такође, Влада ће путем</w:t>
      </w:r>
      <w:r>
        <w:rPr>
          <w:spacing w:val="1"/>
        </w:rPr>
        <w:t> </w:t>
      </w:r>
      <w:r>
        <w:rPr/>
        <w:t>независне</w:t>
      </w:r>
      <w:r>
        <w:rPr>
          <w:spacing w:val="-2"/>
        </w:rPr>
        <w:t> </w:t>
      </w:r>
      <w:r>
        <w:rPr/>
        <w:t>Комисије</w:t>
      </w:r>
      <w:r>
        <w:rPr>
          <w:spacing w:val="-1"/>
        </w:rPr>
        <w:t> </w:t>
      </w:r>
      <w:r>
        <w:rPr/>
        <w:t>за</w:t>
      </w:r>
      <w:r>
        <w:rPr>
          <w:spacing w:val="-1"/>
        </w:rPr>
        <w:t> </w:t>
      </w:r>
      <w:r>
        <w:rPr/>
        <w:t>ауторско</w:t>
      </w:r>
      <w:r>
        <w:rPr>
          <w:spacing w:val="-2"/>
        </w:rPr>
        <w:t> </w:t>
      </w:r>
      <w:r>
        <w:rPr/>
        <w:t>право,</w:t>
      </w:r>
      <w:r>
        <w:rPr>
          <w:spacing w:val="-1"/>
        </w:rPr>
        <w:t> </w:t>
      </w:r>
      <w:r>
        <w:rPr/>
        <w:t>подржати</w:t>
      </w:r>
      <w:r>
        <w:rPr>
          <w:spacing w:val="-1"/>
        </w:rPr>
        <w:t> </w:t>
      </w:r>
      <w:r>
        <w:rPr/>
        <w:t>процесе</w:t>
      </w:r>
      <w:r>
        <w:rPr>
          <w:spacing w:val="-2"/>
        </w:rPr>
        <w:t> </w:t>
      </w:r>
      <w:r>
        <w:rPr/>
        <w:t>оздрављења</w:t>
      </w:r>
      <w:r>
        <w:rPr>
          <w:spacing w:val="-1"/>
        </w:rPr>
        <w:t> </w:t>
      </w:r>
      <w:r>
        <w:rPr/>
        <w:t>односа</w:t>
      </w:r>
      <w:r>
        <w:rPr>
          <w:spacing w:val="-1"/>
        </w:rPr>
        <w:t> </w:t>
      </w:r>
      <w:r>
        <w:rPr/>
        <w:t>између</w:t>
      </w:r>
      <w:r>
        <w:rPr>
          <w:spacing w:val="-2"/>
        </w:rPr>
        <w:t> </w:t>
      </w:r>
      <w:r>
        <w:rPr/>
        <w:t>организација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корисника.</w:t>
      </w:r>
    </w:p>
    <w:p>
      <w:pPr>
        <w:pStyle w:val="BodyText"/>
        <w:spacing w:line="230" w:lineRule="auto" w:before="150"/>
        <w:ind w:right="452" w:firstLine="480"/>
      </w:pPr>
      <w:r>
        <w:rPr/>
        <w:t>Здрава културна индустрија може почивати само на односима између аутора, односно интерпретатора, с</w:t>
      </w:r>
      <w:r>
        <w:rPr>
          <w:spacing w:val="-61"/>
        </w:rPr>
        <w:t> </w:t>
      </w:r>
      <w:r>
        <w:rPr/>
        <w:t>једне,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корисника</w:t>
      </w:r>
      <w:r>
        <w:rPr>
          <w:spacing w:val="-1"/>
        </w:rPr>
        <w:t> </w:t>
      </w:r>
      <w:r>
        <w:rPr/>
        <w:t>(издавача,</w:t>
      </w:r>
      <w:r>
        <w:rPr>
          <w:spacing w:val="-1"/>
        </w:rPr>
        <w:t> </w:t>
      </w:r>
      <w:r>
        <w:rPr/>
        <w:t>музичких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филмских</w:t>
      </w:r>
      <w:r>
        <w:rPr>
          <w:spacing w:val="-1"/>
        </w:rPr>
        <w:t> </w:t>
      </w:r>
      <w:r>
        <w:rPr/>
        <w:t>продуцената,</w:t>
      </w:r>
      <w:r>
        <w:rPr>
          <w:spacing w:val="-1"/>
        </w:rPr>
        <w:t> </w:t>
      </w:r>
      <w:r>
        <w:rPr/>
        <w:t>РТВ</w:t>
      </w:r>
      <w:r>
        <w:rPr>
          <w:spacing w:val="-1"/>
        </w:rPr>
        <w:t> </w:t>
      </w:r>
      <w:r>
        <w:rPr/>
        <w:t>привредних</w:t>
      </w:r>
      <w:r>
        <w:rPr>
          <w:spacing w:val="-2"/>
        </w:rPr>
        <w:t> </w:t>
      </w:r>
      <w:r>
        <w:rPr/>
        <w:t>друштава),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друге</w:t>
      </w:r>
      <w:r>
        <w:rPr>
          <w:spacing w:val="-1"/>
        </w:rPr>
        <w:t> </w:t>
      </w:r>
      <w:r>
        <w:rPr/>
        <w:t>стране,</w:t>
      </w:r>
    </w:p>
    <w:p>
      <w:pPr>
        <w:pStyle w:val="BodyText"/>
        <w:spacing w:line="230" w:lineRule="auto"/>
        <w:ind w:right="259"/>
      </w:pPr>
      <w:r>
        <w:rPr/>
        <w:t>који обезбеђују правичан баланс њихових интереса и немају елементе злоупотребе јаче преговарачке позиције</w:t>
      </w:r>
      <w:r>
        <w:rPr>
          <w:spacing w:val="-61"/>
        </w:rPr>
        <w:t> </w:t>
      </w:r>
      <w:r>
        <w:rPr/>
        <w:t>једне стране. Потреба за изградњом такве уговорне културе у овој врсти пословања превазилази оквире</w:t>
      </w:r>
    </w:p>
    <w:p>
      <w:pPr>
        <w:pStyle w:val="BodyText"/>
        <w:spacing w:line="230" w:lineRule="auto"/>
        <w:ind w:right="768"/>
      </w:pPr>
      <w:r>
        <w:rPr/>
        <w:t>едукације и задире у домен организоване помоћи државе удружењима аутора и интерпретатора да израде</w:t>
      </w:r>
      <w:r>
        <w:rPr>
          <w:spacing w:val="-61"/>
        </w:rPr>
        <w:t> </w:t>
      </w:r>
      <w:r>
        <w:rPr/>
        <w:t>моделе уговора о уступању ауторских и интерпретаторских права корисницима.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Heading1"/>
        <w:numPr>
          <w:ilvl w:val="1"/>
          <w:numId w:val="1"/>
        </w:numPr>
        <w:tabs>
          <w:tab w:pos="4715" w:val="left" w:leader="none"/>
        </w:tabs>
        <w:spacing w:line="240" w:lineRule="auto" w:before="0" w:after="0"/>
        <w:ind w:left="4714" w:right="0" w:hanging="255"/>
        <w:jc w:val="left"/>
      </w:pPr>
      <w:r>
        <w:rPr/>
        <w:t>Планиране активности</w:t>
      </w:r>
    </w:p>
    <w:p>
      <w:pPr>
        <w:pStyle w:val="BodyText"/>
        <w:spacing w:before="5"/>
        <w:ind w:left="0"/>
        <w:rPr>
          <w:b/>
          <w:sz w:val="26"/>
        </w:rPr>
      </w:pPr>
    </w:p>
    <w:p>
      <w:pPr>
        <w:pStyle w:val="ListParagraph"/>
        <w:numPr>
          <w:ilvl w:val="2"/>
          <w:numId w:val="10"/>
        </w:numPr>
        <w:tabs>
          <w:tab w:pos="2151" w:val="left" w:leader="none"/>
        </w:tabs>
        <w:spacing w:line="240" w:lineRule="auto" w:before="0" w:after="0"/>
        <w:ind w:left="2150" w:right="0" w:hanging="261"/>
        <w:jc w:val="left"/>
        <w:rPr>
          <w:i/>
          <w:sz w:val="18"/>
        </w:rPr>
      </w:pPr>
      <w:r>
        <w:rPr>
          <w:i/>
          <w:sz w:val="18"/>
        </w:rPr>
        <w:t>Успоставити центре за трансфер технологије бар на два државна универзитета</w:t>
      </w:r>
    </w:p>
    <w:p>
      <w:pPr>
        <w:pStyle w:val="BodyText"/>
        <w:spacing w:line="230" w:lineRule="auto" w:before="119"/>
        <w:ind w:right="167" w:firstLine="480"/>
      </w:pPr>
      <w:r>
        <w:rPr/>
        <w:t>Комбиновањем средстава из иностраних пројеката и средстава из буџета Републике Србије неопходно је да</w:t>
      </w:r>
      <w:r>
        <w:rPr>
          <w:spacing w:val="-61"/>
        </w:rPr>
        <w:t> </w:t>
      </w:r>
      <w:r>
        <w:rPr/>
        <w:t>се бар на два универзитета у Републици Србији оснују центри за трансфер технологије. Опрез и поступност у</w:t>
      </w:r>
      <w:r>
        <w:rPr>
          <w:spacing w:val="1"/>
        </w:rPr>
        <w:t> </w:t>
      </w:r>
      <w:r>
        <w:rPr/>
        <w:t>оснивању таквих центара је неопходна јер држава не може на дужи рок да преузме обавезу финансирања</w:t>
      </w:r>
      <w:r>
        <w:rPr>
          <w:spacing w:val="1"/>
        </w:rPr>
        <w:t> </w:t>
      </w:r>
      <w:r>
        <w:rPr/>
        <w:t>њиховог рада. Циљ је да такви центри буду финансијски самоодрживи захваљујући провизији коју убиру од</w:t>
      </w:r>
    </w:p>
    <w:p>
      <w:pPr>
        <w:pStyle w:val="BodyText"/>
        <w:spacing w:line="230" w:lineRule="auto"/>
        <w:ind w:right="214"/>
      </w:pPr>
      <w:r>
        <w:rPr/>
        <w:t>економских ефеката успешних пројеката у којима су посредовали. Зато је рационално да се они оснују тамо где</w:t>
      </w:r>
      <w:r>
        <w:rPr>
          <w:spacing w:val="-61"/>
        </w:rPr>
        <w:t> </w:t>
      </w:r>
      <w:r>
        <w:rPr/>
        <w:t>има највише изгледа за успешан почетак њиховог рада. На основу споразума између више универзитета,</w:t>
      </w:r>
      <w:r>
        <w:rPr>
          <w:spacing w:val="1"/>
        </w:rPr>
        <w:t> </w:t>
      </w:r>
      <w:r>
        <w:rPr/>
        <w:t>односно универзитета и научно-истраживачких организација ти центри би у почетку сервисирали и потребе</w:t>
      </w:r>
      <w:r>
        <w:rPr>
          <w:spacing w:val="1"/>
        </w:rPr>
        <w:t> </w:t>
      </w:r>
      <w:r>
        <w:rPr/>
        <w:t>других универзитета и научно-истраживачких организација.</w:t>
      </w:r>
    </w:p>
    <w:p>
      <w:pPr>
        <w:pStyle w:val="BodyText"/>
        <w:spacing w:before="1"/>
        <w:ind w:left="0"/>
        <w:rPr>
          <w:sz w:val="27"/>
        </w:rPr>
      </w:pPr>
    </w:p>
    <w:p>
      <w:pPr>
        <w:pStyle w:val="ListParagraph"/>
        <w:numPr>
          <w:ilvl w:val="2"/>
          <w:numId w:val="10"/>
        </w:numPr>
        <w:tabs>
          <w:tab w:pos="944" w:val="left" w:leader="none"/>
        </w:tabs>
        <w:spacing w:line="230" w:lineRule="auto" w:before="0" w:after="0"/>
        <w:ind w:left="3500" w:right="196" w:hanging="2817"/>
        <w:jc w:val="left"/>
        <w:rPr>
          <w:i/>
          <w:sz w:val="18"/>
        </w:rPr>
      </w:pPr>
      <w:r>
        <w:rPr>
          <w:i/>
          <w:sz w:val="18"/>
        </w:rPr>
        <w:t>Израдити моделе уговора којим се уређују односи у пројектима сарадње универзитета, односно научно-</w:t>
      </w:r>
      <w:r>
        <w:rPr>
          <w:i/>
          <w:spacing w:val="-62"/>
          <w:sz w:val="18"/>
        </w:rPr>
        <w:t> </w:t>
      </w:r>
      <w:r>
        <w:rPr>
          <w:i/>
          <w:sz w:val="18"/>
        </w:rPr>
        <w:t>истраживачких организација са привредом</w:t>
      </w:r>
    </w:p>
    <w:p>
      <w:pPr>
        <w:spacing w:after="0" w:line="230" w:lineRule="auto"/>
        <w:jc w:val="left"/>
        <w:rPr>
          <w:sz w:val="18"/>
        </w:rPr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14" w:lineRule="exact" w:before="90"/>
        <w:ind w:left="599"/>
      </w:pPr>
      <w:r>
        <w:rPr/>
        <w:t>На основу добре праксе у Републици Србији и иностранству, а у оквиру позитивних прописа Републике</w:t>
      </w:r>
    </w:p>
    <w:p>
      <w:pPr>
        <w:pStyle w:val="BodyText"/>
        <w:spacing w:line="230" w:lineRule="auto" w:before="3"/>
        <w:ind w:right="393"/>
      </w:pPr>
      <w:r>
        <w:rPr/>
        <w:t>Србије, Влада ће подржати израду модела уговора којима се регулишу односи учесника у пројектима сарадње</w:t>
      </w:r>
      <w:r>
        <w:rPr>
          <w:spacing w:val="-61"/>
        </w:rPr>
        <w:t> </w:t>
      </w:r>
      <w:r>
        <w:rPr/>
        <w:t>универзитета, односно научно-истраживачких организација са привредом. Тим моделима уговора ће бити</w:t>
      </w:r>
      <w:r>
        <w:rPr>
          <w:spacing w:val="1"/>
        </w:rPr>
        <w:t> </w:t>
      </w:r>
      <w:r>
        <w:rPr/>
        <w:t>дефинисани права и обавезе институције, запослених истраживача и привредних партнера унутар пројекта.</w:t>
      </w:r>
      <w:r>
        <w:rPr>
          <w:spacing w:val="1"/>
        </w:rPr>
        <w:t> </w:t>
      </w:r>
      <w:r>
        <w:rPr/>
        <w:t>Њихова примена неће бити обавезна, већ је њихов циљ да помогну учесницима пројекта да обликују своје</w:t>
      </w:r>
      <w:r>
        <w:rPr>
          <w:spacing w:val="1"/>
        </w:rPr>
        <w:t> </w:t>
      </w:r>
      <w:r>
        <w:rPr/>
        <w:t>односе на квалитетан начин и тако обезбеде несметани развој сарадње.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ListParagraph"/>
        <w:numPr>
          <w:ilvl w:val="2"/>
          <w:numId w:val="10"/>
        </w:numPr>
        <w:tabs>
          <w:tab w:pos="1007" w:val="left" w:leader="none"/>
        </w:tabs>
        <w:spacing w:line="240" w:lineRule="auto" w:before="0" w:after="0"/>
        <w:ind w:left="1006" w:right="0" w:hanging="260"/>
        <w:jc w:val="left"/>
        <w:rPr>
          <w:i/>
          <w:sz w:val="18"/>
        </w:rPr>
      </w:pPr>
      <w:r>
        <w:rPr>
          <w:i/>
          <w:sz w:val="18"/>
        </w:rPr>
        <w:t>Помоћи финансирање заштите ознака географског порекла традиционалних и специфичних производа</w:t>
      </w:r>
    </w:p>
    <w:p>
      <w:pPr>
        <w:pStyle w:val="BodyText"/>
        <w:spacing w:line="230" w:lineRule="auto" w:before="119"/>
        <w:ind w:right="517" w:firstLine="480"/>
      </w:pPr>
      <w:r>
        <w:rPr/>
        <w:t>Министарство пољопривреде, трговине, шумарства и водопривреде ће, путем јавног конкурса позвати</w:t>
      </w:r>
      <w:r>
        <w:rPr>
          <w:spacing w:val="1"/>
        </w:rPr>
        <w:t> </w:t>
      </w:r>
      <w:r>
        <w:rPr/>
        <w:t>произвођаче пољопривредних и прехрамбених производа, односно њихова удружења у Републици Србији да</w:t>
      </w:r>
      <w:r>
        <w:rPr>
          <w:spacing w:val="-61"/>
        </w:rPr>
        <w:t> </w:t>
      </w:r>
      <w:r>
        <w:rPr/>
        <w:t>пријаве своје пројекте заштите ознака географског порекла производа и, на основу унапред постављених</w:t>
      </w:r>
    </w:p>
    <w:p>
      <w:pPr>
        <w:pStyle w:val="BodyText"/>
        <w:spacing w:line="230" w:lineRule="auto"/>
        <w:ind w:right="642"/>
      </w:pPr>
      <w:r>
        <w:rPr/>
        <w:t>критеријума, одабрати неколико за које ће финансирати израду стручног елабората, као и друге неопходне</w:t>
      </w:r>
      <w:r>
        <w:rPr>
          <w:spacing w:val="-61"/>
        </w:rPr>
        <w:t> </w:t>
      </w:r>
      <w:r>
        <w:rPr/>
        <w:t>активности.</w:t>
      </w:r>
    </w:p>
    <w:p>
      <w:pPr>
        <w:pStyle w:val="BodyText"/>
        <w:spacing w:line="230" w:lineRule="auto" w:before="150"/>
        <w:ind w:right="544" w:firstLine="480"/>
      </w:pPr>
      <w:r>
        <w:rPr/>
        <w:t>Такође, Министарство пољопривреде, трговине, шумарства и водопривреде ће радити на унапређењу</w:t>
      </w:r>
      <w:r>
        <w:rPr>
          <w:spacing w:val="1"/>
        </w:rPr>
        <w:t> </w:t>
      </w:r>
      <w:r>
        <w:rPr/>
        <w:t>производње вина, као и ракије и других алкохолних пића са географским пореклом кроз мере финансирања</w:t>
      </w:r>
      <w:r>
        <w:rPr>
          <w:spacing w:val="-61"/>
        </w:rPr>
        <w:t> </w:t>
      </w:r>
      <w:r>
        <w:rPr/>
        <w:t>дела трошкова контроле производње ових производа и трошкова издавања евиденционих маркица (маркице</w:t>
      </w:r>
      <w:r>
        <w:rPr>
          <w:spacing w:val="-61"/>
        </w:rPr>
        <w:t> </w:t>
      </w:r>
      <w:r>
        <w:rPr/>
        <w:t>квалитета и порекла) за вина, ракије и друга алкохолна пића са географским пореклом.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ListParagraph"/>
        <w:numPr>
          <w:ilvl w:val="2"/>
          <w:numId w:val="10"/>
        </w:numPr>
        <w:tabs>
          <w:tab w:pos="1447" w:val="left" w:leader="none"/>
        </w:tabs>
        <w:spacing w:line="214" w:lineRule="exact" w:before="0" w:after="0"/>
        <w:ind w:left="1446" w:right="0" w:hanging="261"/>
        <w:jc w:val="left"/>
        <w:rPr>
          <w:i/>
          <w:sz w:val="18"/>
        </w:rPr>
      </w:pPr>
      <w:r>
        <w:rPr>
          <w:i/>
          <w:sz w:val="18"/>
        </w:rPr>
        <w:t>Понудити привредним субјектима, на комерцијалној основи, услугу дијагностиковања статуса</w:t>
      </w:r>
    </w:p>
    <w:p>
      <w:pPr>
        <w:spacing w:line="214" w:lineRule="exact" w:before="0"/>
        <w:ind w:left="4461" w:right="0" w:firstLine="0"/>
        <w:jc w:val="left"/>
        <w:rPr>
          <w:i/>
          <w:sz w:val="18"/>
        </w:rPr>
      </w:pPr>
      <w:r>
        <w:rPr>
          <w:i/>
          <w:sz w:val="18"/>
        </w:rPr>
        <w:t>интелектуалне својине</w:t>
      </w:r>
    </w:p>
    <w:p>
      <w:pPr>
        <w:pStyle w:val="BodyText"/>
        <w:spacing w:line="230" w:lineRule="auto" w:before="119"/>
        <w:ind w:right="314" w:firstLine="480"/>
      </w:pPr>
      <w:r>
        <w:rPr/>
        <w:t>Ову услугу, која је сада у пилот фази, Завод ће стандардизовати, усавршити и понудити свим привредним</w:t>
      </w:r>
      <w:r>
        <w:rPr>
          <w:spacing w:val="-61"/>
        </w:rPr>
        <w:t> </w:t>
      </w:r>
      <w:r>
        <w:rPr/>
        <w:t>субјектима на комерцијалној основи.</w:t>
      </w:r>
    </w:p>
    <w:p>
      <w:pPr>
        <w:pStyle w:val="BodyText"/>
        <w:spacing w:before="2"/>
        <w:ind w:left="0"/>
        <w:rPr>
          <w:sz w:val="27"/>
        </w:rPr>
      </w:pPr>
    </w:p>
    <w:p>
      <w:pPr>
        <w:pStyle w:val="ListParagraph"/>
        <w:numPr>
          <w:ilvl w:val="2"/>
          <w:numId w:val="10"/>
        </w:numPr>
        <w:tabs>
          <w:tab w:pos="1335" w:val="left" w:leader="none"/>
        </w:tabs>
        <w:spacing w:line="230" w:lineRule="auto" w:before="0" w:after="0"/>
        <w:ind w:left="2539" w:right="588" w:hanging="1465"/>
        <w:jc w:val="left"/>
        <w:rPr>
          <w:i/>
          <w:sz w:val="18"/>
        </w:rPr>
      </w:pPr>
      <w:r>
        <w:rPr>
          <w:i/>
          <w:sz w:val="18"/>
        </w:rPr>
        <w:t>Унапредити методе процене економске вредности интелектуалне својине привредних субјекта и</w:t>
      </w:r>
      <w:r>
        <w:rPr>
          <w:i/>
          <w:spacing w:val="-62"/>
          <w:sz w:val="18"/>
        </w:rPr>
        <w:t> </w:t>
      </w:r>
      <w:r>
        <w:rPr>
          <w:i/>
          <w:sz w:val="18"/>
        </w:rPr>
        <w:t>афирмисати пословне трансакције са интелектуалном својином</w:t>
      </w:r>
    </w:p>
    <w:p>
      <w:pPr>
        <w:pStyle w:val="BodyText"/>
        <w:spacing w:line="214" w:lineRule="exact" w:before="113"/>
        <w:ind w:left="599"/>
      </w:pPr>
      <w:r>
        <w:rPr/>
        <w:t>Интелектуална својина, као специфично економско добро, има своју вредност која зависи од низа фактора.</w:t>
      </w:r>
    </w:p>
    <w:p>
      <w:pPr>
        <w:pStyle w:val="BodyText"/>
        <w:spacing w:line="230" w:lineRule="auto" w:before="2"/>
        <w:ind w:right="812"/>
      </w:pPr>
      <w:r>
        <w:rPr/>
        <w:t>Процена те вредности је високо стручан посао који мора постати део рутине у исказивању вредности</w:t>
      </w:r>
      <w:r>
        <w:rPr>
          <w:spacing w:val="1"/>
        </w:rPr>
        <w:t> </w:t>
      </w:r>
      <w:r>
        <w:rPr/>
        <w:t>привредних субјеката или појединих интелектуалних добара у својини тих субјеката. То је предуслов за</w:t>
      </w:r>
      <w:r>
        <w:rPr>
          <w:spacing w:val="1"/>
        </w:rPr>
        <w:t> </w:t>
      </w:r>
      <w:r>
        <w:rPr/>
        <w:t>одвијање разноврсних пословних трансакција са интелектуалном својином. Влада ће обезбедити водич за</w:t>
      </w:r>
      <w:r>
        <w:rPr>
          <w:spacing w:val="-61"/>
        </w:rPr>
        <w:t> </w:t>
      </w:r>
      <w:r>
        <w:rPr/>
        <w:t>процену вредности интелектуалне својине и израдити приручник добре праксе за обављање пословних</w:t>
      </w:r>
      <w:r>
        <w:rPr>
          <w:spacing w:val="1"/>
        </w:rPr>
        <w:t> </w:t>
      </w:r>
      <w:r>
        <w:rPr/>
        <w:t>трансакција са интелектуалном својином.</w:t>
      </w:r>
    </w:p>
    <w:p>
      <w:pPr>
        <w:pStyle w:val="BodyText"/>
        <w:spacing w:before="2"/>
        <w:ind w:left="0"/>
        <w:rPr>
          <w:sz w:val="27"/>
        </w:rPr>
      </w:pPr>
    </w:p>
    <w:p>
      <w:pPr>
        <w:pStyle w:val="ListParagraph"/>
        <w:numPr>
          <w:ilvl w:val="2"/>
          <w:numId w:val="10"/>
        </w:numPr>
        <w:tabs>
          <w:tab w:pos="1059" w:val="left" w:leader="none"/>
        </w:tabs>
        <w:spacing w:line="230" w:lineRule="auto" w:before="0" w:after="0"/>
        <w:ind w:left="2475" w:right="312" w:hanging="1677"/>
        <w:jc w:val="left"/>
        <w:rPr>
          <w:i/>
          <w:sz w:val="18"/>
        </w:rPr>
      </w:pPr>
      <w:r>
        <w:rPr>
          <w:i/>
          <w:sz w:val="18"/>
        </w:rPr>
        <w:t>Завод ће систематски спроводити појачан надзор над радом организација за колективно остваривање</w:t>
      </w:r>
      <w:r>
        <w:rPr>
          <w:i/>
          <w:spacing w:val="-62"/>
          <w:sz w:val="18"/>
        </w:rPr>
        <w:t> </w:t>
      </w:r>
      <w:r>
        <w:rPr>
          <w:i/>
          <w:sz w:val="18"/>
        </w:rPr>
        <w:t>ауторског и сродних права и објављивати резултате тог надзора</w:t>
      </w:r>
    </w:p>
    <w:p>
      <w:pPr>
        <w:pStyle w:val="BodyText"/>
        <w:spacing w:before="7"/>
        <w:ind w:left="0"/>
        <w:rPr>
          <w:i/>
          <w:sz w:val="26"/>
        </w:rPr>
      </w:pPr>
    </w:p>
    <w:p>
      <w:pPr>
        <w:pStyle w:val="ListParagraph"/>
        <w:numPr>
          <w:ilvl w:val="0"/>
          <w:numId w:val="1"/>
        </w:numPr>
        <w:tabs>
          <w:tab w:pos="3846" w:val="left" w:leader="none"/>
        </w:tabs>
        <w:spacing w:line="240" w:lineRule="auto" w:before="0" w:after="0"/>
        <w:ind w:left="3845" w:right="0" w:hanging="228"/>
        <w:jc w:val="left"/>
        <w:rPr>
          <w:sz w:val="18"/>
        </w:rPr>
      </w:pPr>
      <w:r>
        <w:rPr>
          <w:sz w:val="18"/>
        </w:rPr>
        <w:t>ПОДИЗАЊЕ ЈАВНЕ СВЕСТИ И ОБРАЗОВАЊЕ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Heading1"/>
        <w:numPr>
          <w:ilvl w:val="1"/>
          <w:numId w:val="1"/>
        </w:numPr>
        <w:tabs>
          <w:tab w:pos="5050" w:val="left" w:leader="none"/>
        </w:tabs>
        <w:spacing w:line="240" w:lineRule="auto" w:before="0" w:after="0"/>
        <w:ind w:left="5049" w:right="0" w:hanging="256"/>
        <w:jc w:val="left"/>
      </w:pPr>
      <w:r>
        <w:rPr/>
        <w:t>Стање у области</w:t>
      </w:r>
    </w:p>
    <w:p>
      <w:pPr>
        <w:pStyle w:val="BodyText"/>
        <w:spacing w:line="230" w:lineRule="auto" w:before="119"/>
        <w:ind w:right="133" w:firstLine="480"/>
      </w:pPr>
      <w:r>
        <w:rPr/>
        <w:t>Стварање, заштита и примена интелектуалне својине нису могући без људи који су оспособљени да на томе</w:t>
      </w:r>
      <w:r>
        <w:rPr>
          <w:spacing w:val="-61"/>
        </w:rPr>
        <w:t> </w:t>
      </w:r>
      <w:r>
        <w:rPr/>
        <w:t>успешно раде. У изградњи таквих људских потенцијала битну улогу имају подизање јавне свести и образовање.</w:t>
      </w:r>
    </w:p>
    <w:p>
      <w:pPr>
        <w:pStyle w:val="BodyText"/>
        <w:spacing w:line="230" w:lineRule="auto" w:before="150"/>
        <w:ind w:right="331" w:firstLine="480"/>
      </w:pPr>
      <w:r>
        <w:rPr/>
        <w:t>Под подизањем јавне свести се подразумевају мере и акције које су усмерене на шири круг људи који, по</w:t>
      </w:r>
      <w:r>
        <w:rPr>
          <w:spacing w:val="-61"/>
        </w:rPr>
        <w:t> </w:t>
      </w:r>
      <w:r>
        <w:rPr/>
        <w:t>правилу, немају непосредне професионалне циљеве или амбиције у тој области. Схватање појма и значаја</w:t>
      </w:r>
    </w:p>
    <w:p>
      <w:pPr>
        <w:pStyle w:val="BodyText"/>
        <w:spacing w:line="230" w:lineRule="auto"/>
        <w:ind w:right="243"/>
      </w:pPr>
      <w:r>
        <w:rPr/>
        <w:t>интелектуалне својине, односно њене правне заштите и последица кршења прописа у овој области, значајни су</w:t>
      </w:r>
      <w:r>
        <w:rPr>
          <w:spacing w:val="-61"/>
        </w:rPr>
        <w:t> </w:t>
      </w:r>
      <w:r>
        <w:rPr/>
        <w:t>за свакога, будући да је у данашње време скоро немогуће избећи контакт са овом проблематиком у практичном</w:t>
      </w:r>
      <w:r>
        <w:rPr>
          <w:spacing w:val="-61"/>
        </w:rPr>
        <w:t> </w:t>
      </w:r>
      <w:r>
        <w:rPr/>
        <w:t>животу. Једно од обележја правне заштите интелектуалне својине јесте што она, за разлику од својине на</w:t>
      </w:r>
      <w:r>
        <w:rPr>
          <w:spacing w:val="1"/>
        </w:rPr>
        <w:t> </w:t>
      </w:r>
      <w:r>
        <w:rPr/>
        <w:t>телесним стварима, није очигледна, и правила њене заштите често измичу лаичком интуитивном осећају за</w:t>
      </w:r>
      <w:r>
        <w:rPr>
          <w:spacing w:val="1"/>
        </w:rPr>
        <w:t> </w:t>
      </w:r>
      <w:r>
        <w:rPr/>
        <w:t>допуштено или недопуштено. Отуда је висока јавна свест о овој проблематици, као вид превентиве, једна од</w:t>
      </w:r>
      <w:r>
        <w:rPr>
          <w:spacing w:val="1"/>
        </w:rPr>
        <w:t> </w:t>
      </w:r>
      <w:r>
        <w:rPr/>
        <w:t>најбитнијих полуга за унапређење сузбијања права интелектуалне својине.</w:t>
      </w:r>
    </w:p>
    <w:p>
      <w:pPr>
        <w:pStyle w:val="BodyText"/>
        <w:spacing w:line="214" w:lineRule="exact" w:before="142"/>
        <w:ind w:left="599"/>
      </w:pPr>
      <w:r>
        <w:rPr/>
        <w:t>Такође, економија која је заснована на интелектуалним добрима подразумева да људи од најранијег</w:t>
      </w:r>
    </w:p>
    <w:p>
      <w:pPr>
        <w:pStyle w:val="BodyText"/>
        <w:spacing w:line="230" w:lineRule="auto" w:before="3"/>
        <w:ind w:right="130"/>
      </w:pPr>
      <w:r>
        <w:rPr/>
        <w:t>узраста буду у контакту са информацијама о економском потенцијалу интелектуалне својине и изазовима њеног</w:t>
      </w:r>
      <w:r>
        <w:rPr>
          <w:spacing w:val="1"/>
        </w:rPr>
        <w:t> </w:t>
      </w:r>
      <w:r>
        <w:rPr/>
        <w:t>стварања. Неговање култа креативности на свим пољима је услов за успостављање једне предузетничке климе у</w:t>
      </w:r>
      <w:r>
        <w:rPr>
          <w:spacing w:val="-61"/>
        </w:rPr>
        <w:t> </w:t>
      </w:r>
      <w:r>
        <w:rPr/>
        <w:t>друштву, која је примерена том типу савремене економије.</w:t>
      </w:r>
    </w:p>
    <w:p>
      <w:pPr>
        <w:pStyle w:val="BodyText"/>
        <w:spacing w:line="214" w:lineRule="exact" w:before="143"/>
        <w:ind w:left="599"/>
      </w:pPr>
      <w:r>
        <w:rPr/>
        <w:t>На овом пољу се у Републици Србији недовољно ради. Спорадично постоје пропагандне кампање које</w:t>
      </w:r>
    </w:p>
    <w:p>
      <w:pPr>
        <w:pStyle w:val="BodyText"/>
        <w:spacing w:line="230" w:lineRule="auto" w:before="3"/>
        <w:ind w:right="130"/>
      </w:pPr>
      <w:r>
        <w:rPr/>
        <w:t>спроводе субјекти чији пословни интереси су угрожени масовним повредама права интелектуалне својине (нпр.</w:t>
      </w:r>
      <w:r>
        <w:rPr>
          <w:spacing w:val="1"/>
        </w:rPr>
        <w:t> </w:t>
      </w:r>
      <w:r>
        <w:rPr/>
        <w:t>Америчка привредна комора, СОКОЈ) или Завод поводом Светског дана интелектуалне својине (26. април сваке</w:t>
      </w:r>
      <w:r>
        <w:rPr>
          <w:spacing w:val="1"/>
        </w:rPr>
        <w:t> </w:t>
      </w:r>
      <w:r>
        <w:rPr/>
        <w:t>године). Од систематски осмишљених активности под покровитељством Владе вреди поменути Такмичење за</w:t>
      </w:r>
      <w:r>
        <w:rPr>
          <w:spacing w:val="1"/>
        </w:rPr>
        <w:t> </w:t>
      </w:r>
      <w:r>
        <w:rPr/>
        <w:t>најбољу технолошку иновацију у Републици Србији, које већ 6 година спроводи Министарство просвете и науке,</w:t>
      </w:r>
      <w:r>
        <w:rPr>
          <w:spacing w:val="-61"/>
        </w:rPr>
        <w:t> </w:t>
      </w:r>
      <w:r>
        <w:rPr/>
        <w:t>уз помоћ Факултета техничких наука Универзитета у Новом Саду, РТС-а и Привредне коморе Србије. Међутим, за</w:t>
      </w:r>
      <w:r>
        <w:rPr>
          <w:spacing w:val="-61"/>
        </w:rPr>
        <w:t> </w:t>
      </w:r>
      <w:r>
        <w:rPr/>
        <w:t>делотворније промовисање интелектуалне својине у Републици Србији неопходно је учинити више. При том,</w:t>
      </w:r>
      <w:r>
        <w:rPr>
          <w:spacing w:val="1"/>
        </w:rPr>
        <w:t> </w:t>
      </w:r>
      <w:r>
        <w:rPr/>
        <w:t>посебна пажња се мора посветити деци основних школа, која су не само будући корисници интелектуалне</w:t>
      </w:r>
    </w:p>
    <w:p>
      <w:pPr>
        <w:pStyle w:val="BodyText"/>
        <w:spacing w:line="211" w:lineRule="exact"/>
      </w:pPr>
      <w:r>
        <w:rPr/>
        <w:t>својине, већ и будуће језгро креативне популације Републике Србије. Квалитетна пропагандна кампања која би</w:t>
      </w:r>
    </w:p>
    <w:p>
      <w:pPr>
        <w:spacing w:after="0" w:line="211" w:lineRule="exact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30" w:lineRule="auto" w:before="97"/>
        <w:ind w:right="210"/>
      </w:pPr>
      <w:r>
        <w:rPr/>
        <w:t>била примерена њиховом узрасту, на дужи рок би дала боље резултате него било која кампања усмерена према</w:t>
      </w:r>
      <w:r>
        <w:rPr>
          <w:spacing w:val="-61"/>
        </w:rPr>
        <w:t> </w:t>
      </w:r>
      <w:r>
        <w:rPr/>
        <w:t>данашњим одраслима, чије поверење у државне пропагандне акције је знатно мање, а мотивација да мењају</w:t>
      </w:r>
    </w:p>
    <w:p>
      <w:pPr>
        <w:pStyle w:val="BodyText"/>
        <w:spacing w:line="230" w:lineRule="auto"/>
        <w:ind w:right="279"/>
      </w:pPr>
      <w:r>
        <w:rPr/>
        <w:t>стечене навике слаба. То, наравно, не значи да одраслу популацију треба заобићи у овом послу. Али подизање</w:t>
      </w:r>
      <w:r>
        <w:rPr>
          <w:spacing w:val="-61"/>
        </w:rPr>
        <w:t> </w:t>
      </w:r>
      <w:r>
        <w:rPr/>
        <w:t>свести те популације мора бити засновано на повезивању интелектуалне својине и промоције одређених</w:t>
      </w:r>
      <w:r>
        <w:rPr>
          <w:spacing w:val="1"/>
        </w:rPr>
        <w:t> </w:t>
      </w:r>
      <w:r>
        <w:rPr/>
        <w:t>практичних интереса управо тих људи (нпр. у форми заштите потрошача и сл.).</w:t>
      </w:r>
    </w:p>
    <w:p>
      <w:pPr>
        <w:pStyle w:val="BodyText"/>
        <w:spacing w:line="230" w:lineRule="auto" w:before="150"/>
        <w:ind w:right="184" w:firstLine="480"/>
      </w:pPr>
      <w:r>
        <w:rPr/>
        <w:t>У промовисању техничке културе и иновација важну улогу имају и изложбе проналазака. Таквих изложби у</w:t>
      </w:r>
      <w:r>
        <w:rPr>
          <w:spacing w:val="-61"/>
        </w:rPr>
        <w:t> </w:t>
      </w:r>
      <w:r>
        <w:rPr/>
        <w:t>Републици Србији има. Међутим, због непостојања јединствених критеријума, и одсуства сарадње међу</w:t>
      </w:r>
    </w:p>
    <w:p>
      <w:pPr>
        <w:pStyle w:val="BodyText"/>
        <w:spacing w:line="230" w:lineRule="auto"/>
        <w:ind w:right="251"/>
      </w:pPr>
      <w:r>
        <w:rPr/>
        <w:t>удружењима проналазача, не постоји такмичарска изложба проналазака највишег – државног ранга. Постојање</w:t>
      </w:r>
      <w:r>
        <w:rPr>
          <w:spacing w:val="-61"/>
        </w:rPr>
        <w:t> </w:t>
      </w:r>
      <w:r>
        <w:rPr/>
        <w:t>уређеног система такмичења, као и такве изложбе би привукло пажњу медија и представљало значајан</w:t>
      </w:r>
      <w:r>
        <w:rPr>
          <w:spacing w:val="1"/>
        </w:rPr>
        <w:t> </w:t>
      </w:r>
      <w:r>
        <w:rPr/>
        <w:t>допринос подизању јавне свести о интелектуалној својини.</w:t>
      </w:r>
    </w:p>
    <w:p>
      <w:pPr>
        <w:pStyle w:val="BodyText"/>
        <w:spacing w:line="230" w:lineRule="auto" w:before="150"/>
        <w:ind w:firstLine="480"/>
      </w:pPr>
      <w:r>
        <w:rPr/>
        <w:t>Образовање је, за разлику од подизања јавне свести, систематска и институционализована активност</w:t>
      </w:r>
      <w:r>
        <w:rPr>
          <w:spacing w:val="1"/>
        </w:rPr>
        <w:t> </w:t>
      </w:r>
      <w:r>
        <w:rPr/>
        <w:t>преношења знања онима који имају одређене (актуелне или потенцијалне) професионалне интересе у вези са</w:t>
      </w:r>
      <w:r>
        <w:rPr>
          <w:spacing w:val="1"/>
        </w:rPr>
        <w:t> </w:t>
      </w:r>
      <w:r>
        <w:rPr/>
        <w:t>интелектуалном</w:t>
      </w:r>
      <w:r>
        <w:rPr>
          <w:spacing w:val="-2"/>
        </w:rPr>
        <w:t> </w:t>
      </w:r>
      <w:r>
        <w:rPr/>
        <w:t>својином.</w:t>
      </w:r>
      <w:r>
        <w:rPr>
          <w:spacing w:val="-1"/>
        </w:rPr>
        <w:t> </w:t>
      </w:r>
      <w:r>
        <w:rPr/>
        <w:t>Зависно</w:t>
      </w:r>
      <w:r>
        <w:rPr>
          <w:spacing w:val="-1"/>
        </w:rPr>
        <w:t> </w:t>
      </w:r>
      <w:r>
        <w:rPr/>
        <w:t>од</w:t>
      </w:r>
      <w:r>
        <w:rPr>
          <w:spacing w:val="-1"/>
        </w:rPr>
        <w:t> </w:t>
      </w:r>
      <w:r>
        <w:rPr/>
        <w:t>циљне</w:t>
      </w:r>
      <w:r>
        <w:rPr>
          <w:spacing w:val="-1"/>
        </w:rPr>
        <w:t> </w:t>
      </w:r>
      <w:r>
        <w:rPr/>
        <w:t>групе,</w:t>
      </w:r>
      <w:r>
        <w:rPr>
          <w:spacing w:val="-1"/>
        </w:rPr>
        <w:t> </w:t>
      </w:r>
      <w:r>
        <w:rPr/>
        <w:t>врсте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нивоа</w:t>
      </w:r>
      <w:r>
        <w:rPr>
          <w:spacing w:val="-1"/>
        </w:rPr>
        <w:t> </w:t>
      </w:r>
      <w:r>
        <w:rPr/>
        <w:t>знања</w:t>
      </w:r>
      <w:r>
        <w:rPr>
          <w:spacing w:val="-1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се</w:t>
      </w:r>
      <w:r>
        <w:rPr>
          <w:spacing w:val="-1"/>
        </w:rPr>
        <w:t> </w:t>
      </w:r>
      <w:r>
        <w:rPr/>
        <w:t>преноси,</w:t>
      </w:r>
      <w:r>
        <w:rPr>
          <w:spacing w:val="-1"/>
        </w:rPr>
        <w:t> </w:t>
      </w:r>
      <w:r>
        <w:rPr/>
        <w:t>образовање</w:t>
      </w:r>
      <w:r>
        <w:rPr>
          <w:spacing w:val="-1"/>
        </w:rPr>
        <w:t> </w:t>
      </w:r>
      <w:r>
        <w:rPr/>
        <w:t>у</w:t>
      </w:r>
      <w:r>
        <w:rPr>
          <w:spacing w:val="-2"/>
        </w:rPr>
        <w:t> </w:t>
      </w:r>
      <w:r>
        <w:rPr/>
        <w:t>области</w:t>
      </w:r>
    </w:p>
    <w:p>
      <w:pPr>
        <w:pStyle w:val="BodyText"/>
        <w:spacing w:line="230" w:lineRule="auto"/>
        <w:ind w:right="144"/>
      </w:pPr>
      <w:r>
        <w:rPr/>
        <w:t>интелектуалне својине се може одвијати у оквиру акредитованих програма наставе на факултетима (као засебан</w:t>
      </w:r>
      <w:r>
        <w:rPr>
          <w:spacing w:val="-61"/>
        </w:rPr>
        <w:t> </w:t>
      </w:r>
      <w:r>
        <w:rPr/>
        <w:t>предмет или као део одређеног предмета) или универзитетима (интердисциплинарне студије), али и у другим</w:t>
      </w:r>
    </w:p>
    <w:p>
      <w:pPr>
        <w:pStyle w:val="BodyText"/>
        <w:spacing w:line="212" w:lineRule="exact"/>
      </w:pPr>
      <w:r>
        <w:rPr/>
        <w:t>институцијама које имају кадровске и организационе капацитете за то.</w:t>
      </w:r>
    </w:p>
    <w:p>
      <w:pPr>
        <w:pStyle w:val="BodyText"/>
        <w:spacing w:line="230" w:lineRule="auto" w:before="148"/>
        <w:ind w:right="675" w:firstLine="480"/>
      </w:pPr>
      <w:r>
        <w:rPr/>
        <w:t>Кад је реч о настави на факултетима, ситуација у Републици Србији је разнолика. Док се на већини</w:t>
      </w:r>
      <w:r>
        <w:rPr>
          <w:spacing w:val="1"/>
        </w:rPr>
        <w:t> </w:t>
      </w:r>
      <w:r>
        <w:rPr/>
        <w:t>правних факултета Право интелектуалне својине изучава као обавезни или опциони предмет на одређеном</w:t>
      </w:r>
      <w:r>
        <w:rPr>
          <w:spacing w:val="-61"/>
        </w:rPr>
        <w:t> </w:t>
      </w:r>
      <w:r>
        <w:rPr/>
        <w:t>нивоу студија, на техничким и уметничким факултетима то, са ретким изузецима, није случај. Посебно је</w:t>
      </w:r>
      <w:r>
        <w:rPr>
          <w:spacing w:val="1"/>
        </w:rPr>
        <w:t> </w:t>
      </w:r>
      <w:r>
        <w:rPr/>
        <w:t>проблематично што будућа техничка интелигенција Републике Србије, по правилу, нема прилику да добије</w:t>
      </w:r>
      <w:r>
        <w:rPr>
          <w:spacing w:val="-61"/>
        </w:rPr>
        <w:t> </w:t>
      </w:r>
      <w:r>
        <w:rPr/>
        <w:t>никакво знање из области интелектуалне својине током школовања.</w:t>
      </w:r>
    </w:p>
    <w:p>
      <w:pPr>
        <w:pStyle w:val="BodyText"/>
        <w:spacing w:line="214" w:lineRule="exact" w:before="143"/>
        <w:ind w:left="599"/>
      </w:pPr>
      <w:r>
        <w:rPr/>
        <w:t>Значајан корак у правцу унапређења образовања учињен је недавним отварањем Едукативно-</w:t>
      </w:r>
    </w:p>
    <w:p>
      <w:pPr>
        <w:pStyle w:val="BodyText"/>
        <w:spacing w:line="230" w:lineRule="auto" w:before="3"/>
        <w:ind w:right="149"/>
      </w:pPr>
      <w:r>
        <w:rPr/>
        <w:t>информативног центра у Заводу. Његово отварање и првих две године рада предмет су пројекта који финансира</w:t>
      </w:r>
      <w:r>
        <w:rPr>
          <w:spacing w:val="-61"/>
        </w:rPr>
        <w:t> </w:t>
      </w:r>
      <w:r>
        <w:rPr/>
        <w:t>Европска унија. Циљ је да се, у изврсним просторно-техничким условима, заинтересованој публици пруже краћи</w:t>
      </w:r>
      <w:r>
        <w:rPr>
          <w:spacing w:val="-61"/>
        </w:rPr>
        <w:t> </w:t>
      </w:r>
      <w:r>
        <w:rPr/>
        <w:t>образовни програми, који су пре свега усмерени на оспособљавање људи да практично примене знања из</w:t>
      </w:r>
      <w:r>
        <w:rPr>
          <w:spacing w:val="1"/>
        </w:rPr>
        <w:t> </w:t>
      </w:r>
      <w:r>
        <w:rPr/>
        <w:t>области интелектуалне својине. Планирано је да се план наставе и образовни материјали израде према</w:t>
      </w:r>
      <w:r>
        <w:rPr>
          <w:spacing w:val="1"/>
        </w:rPr>
        <w:t> </w:t>
      </w:r>
      <w:r>
        <w:rPr/>
        <w:t>потребама посебних група корисника (представници привреде, научно-истраживачких институција, судије,</w:t>
      </w:r>
    </w:p>
    <w:p>
      <w:pPr>
        <w:pStyle w:val="BodyText"/>
        <w:spacing w:line="230" w:lineRule="auto"/>
        <w:ind w:right="704"/>
      </w:pPr>
      <w:r>
        <w:rPr/>
        <w:t>инспектори, тужиоци, представници медија, уметничка удружења и сл.). У изради образовног материјала и</w:t>
      </w:r>
      <w:r>
        <w:rPr>
          <w:spacing w:val="-61"/>
        </w:rPr>
        <w:t> </w:t>
      </w:r>
      <w:r>
        <w:rPr/>
        <w:t>програма наставе учествоваће страни експерти.</w:t>
      </w:r>
    </w:p>
    <w:p>
      <w:pPr>
        <w:pStyle w:val="BodyText"/>
        <w:spacing w:line="230" w:lineRule="auto" w:before="150"/>
        <w:ind w:right="670" w:firstLine="480"/>
        <w:jc w:val="both"/>
      </w:pPr>
      <w:r>
        <w:rPr/>
        <w:t>Изложено стање наводи на закључак да је неопходно да се предузме низ мера у циљу подизања јавне</w:t>
      </w:r>
      <w:r>
        <w:rPr>
          <w:spacing w:val="-61"/>
        </w:rPr>
        <w:t> </w:t>
      </w:r>
      <w:r>
        <w:rPr/>
        <w:t>свести и образовања у области интелектуалне својине. Ово посебно зато што су квалитетно информисани и</w:t>
      </w:r>
      <w:r>
        <w:rPr>
          <w:spacing w:val="-61"/>
        </w:rPr>
        <w:t> </w:t>
      </w:r>
      <w:r>
        <w:rPr/>
        <w:t>обучени људски ресурси предуслов за ваљано функционисање свих сегмената система: од стварања</w:t>
      </w:r>
    </w:p>
    <w:p>
      <w:pPr>
        <w:pStyle w:val="BodyText"/>
        <w:spacing w:line="211" w:lineRule="exact"/>
        <w:jc w:val="both"/>
      </w:pPr>
      <w:r>
        <w:rPr/>
        <w:t>интелектуалне својине, преко њене правне заштите, до привредне примене исте.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Heading1"/>
        <w:numPr>
          <w:ilvl w:val="1"/>
          <w:numId w:val="1"/>
        </w:numPr>
        <w:tabs>
          <w:tab w:pos="4715" w:val="left" w:leader="none"/>
        </w:tabs>
        <w:spacing w:line="240" w:lineRule="auto" w:before="0" w:after="0"/>
        <w:ind w:left="4714" w:right="0" w:hanging="255"/>
        <w:jc w:val="left"/>
      </w:pPr>
      <w:r>
        <w:rPr/>
        <w:t>Планиране активности</w:t>
      </w:r>
    </w:p>
    <w:p>
      <w:pPr>
        <w:pStyle w:val="BodyText"/>
        <w:spacing w:before="5"/>
        <w:ind w:left="0"/>
        <w:rPr>
          <w:b/>
          <w:sz w:val="26"/>
        </w:rPr>
      </w:pPr>
    </w:p>
    <w:p>
      <w:pPr>
        <w:pStyle w:val="ListParagraph"/>
        <w:numPr>
          <w:ilvl w:val="0"/>
          <w:numId w:val="11"/>
        </w:numPr>
        <w:tabs>
          <w:tab w:pos="1043" w:val="left" w:leader="none"/>
        </w:tabs>
        <w:spacing w:line="214" w:lineRule="exact" w:before="0" w:after="0"/>
        <w:ind w:left="1042" w:right="0" w:hanging="260"/>
        <w:jc w:val="left"/>
        <w:rPr>
          <w:i/>
          <w:sz w:val="18"/>
        </w:rPr>
      </w:pPr>
      <w:r>
        <w:rPr>
          <w:i/>
          <w:sz w:val="18"/>
        </w:rPr>
        <w:t>Обезбедити да целокупни јавни сектор, кроз политику јавних набавки и у свом текућем раду, поштују</w:t>
      </w:r>
    </w:p>
    <w:p>
      <w:pPr>
        <w:spacing w:line="214" w:lineRule="exact" w:before="0"/>
        <w:ind w:left="4154" w:right="0" w:firstLine="0"/>
        <w:jc w:val="left"/>
        <w:rPr>
          <w:i/>
          <w:sz w:val="18"/>
        </w:rPr>
      </w:pPr>
      <w:r>
        <w:rPr>
          <w:i/>
          <w:sz w:val="18"/>
        </w:rPr>
        <w:t>права интелектуалне својине</w:t>
      </w:r>
    </w:p>
    <w:p>
      <w:pPr>
        <w:pStyle w:val="BodyText"/>
        <w:spacing w:line="230" w:lineRule="auto" w:before="119"/>
        <w:ind w:right="385" w:firstLine="480"/>
      </w:pPr>
      <w:r>
        <w:rPr/>
        <w:t>Значајан пропагандни ефекат на плану подизања јавне свести о интелектуалној својини може се постићи</w:t>
      </w:r>
      <w:r>
        <w:rPr>
          <w:spacing w:val="-61"/>
        </w:rPr>
        <w:t> </w:t>
      </w:r>
      <w:r>
        <w:rPr/>
        <w:t>адекватним понашањем Владе и јавног сектора. Основно је да у својим текућим пословима министарства,</w:t>
      </w:r>
    </w:p>
    <w:p>
      <w:pPr>
        <w:pStyle w:val="BodyText"/>
        <w:spacing w:line="230" w:lineRule="auto"/>
        <w:ind w:right="415"/>
      </w:pPr>
      <w:r>
        <w:rPr/>
        <w:t>агенције, фондови, школе и факултети, здравствене установе, медијски јавни сервис и др. Имају прописане</w:t>
      </w:r>
      <w:r>
        <w:rPr>
          <w:spacing w:val="1"/>
        </w:rPr>
        <w:t> </w:t>
      </w:r>
      <w:r>
        <w:rPr/>
        <w:t>процедуре које имају за циљ спречавање вршења повреда права интелектуалне својине. Примера ради,</w:t>
      </w:r>
      <w:r>
        <w:rPr>
          <w:spacing w:val="1"/>
        </w:rPr>
        <w:t> </w:t>
      </w:r>
      <w:r>
        <w:rPr/>
        <w:t>потребно је елиминисати коришћење нелиценцираног софтвера, онемогућити набавку и коришћење било које</w:t>
      </w:r>
      <w:r>
        <w:rPr>
          <w:spacing w:val="-61"/>
        </w:rPr>
        <w:t> </w:t>
      </w:r>
      <w:r>
        <w:rPr/>
        <w:t>робе која је произведена или стављена у промет повредом права интелектуалне својине, онемогућити</w:t>
      </w:r>
      <w:r>
        <w:rPr>
          <w:spacing w:val="1"/>
        </w:rPr>
        <w:t> </w:t>
      </w:r>
      <w:r>
        <w:rPr/>
        <w:t>неовлашћено коришћење ауторских дела путем њиховог емитовања, умножавања и сл. Наведено би се се</w:t>
      </w:r>
      <w:r>
        <w:rPr>
          <w:spacing w:val="1"/>
        </w:rPr>
        <w:t> </w:t>
      </w:r>
      <w:r>
        <w:rPr/>
        <w:t>постигло</w:t>
      </w:r>
      <w:r>
        <w:rPr>
          <w:spacing w:val="-1"/>
        </w:rPr>
        <w:t> </w:t>
      </w:r>
      <w:r>
        <w:rPr/>
        <w:t>изменама</w:t>
      </w:r>
      <w:r>
        <w:rPr>
          <w:spacing w:val="-1"/>
        </w:rPr>
        <w:t> </w:t>
      </w:r>
      <w:r>
        <w:rPr/>
        <w:t>и допунама</w:t>
      </w:r>
      <w:r>
        <w:rPr>
          <w:spacing w:val="-1"/>
        </w:rPr>
        <w:t> </w:t>
      </w:r>
      <w:r>
        <w:rPr/>
        <w:t>Закона</w:t>
      </w:r>
      <w:r>
        <w:rPr>
          <w:spacing w:val="-1"/>
        </w:rPr>
        <w:t> </w:t>
      </w:r>
      <w:r>
        <w:rPr/>
        <w:t>о јавним</w:t>
      </w:r>
      <w:r>
        <w:rPr>
          <w:spacing w:val="-1"/>
        </w:rPr>
        <w:t> </w:t>
      </w:r>
      <w:r>
        <w:rPr/>
        <w:t>набавкама („Службени</w:t>
      </w:r>
      <w:r>
        <w:rPr>
          <w:spacing w:val="-1"/>
        </w:rPr>
        <w:t> </w:t>
      </w:r>
      <w:r>
        <w:rPr/>
        <w:t>гласник</w:t>
      </w:r>
      <w:r>
        <w:rPr>
          <w:spacing w:val="-1"/>
        </w:rPr>
        <w:t> </w:t>
      </w:r>
      <w:r>
        <w:rPr/>
        <w:t>РС”, број</w:t>
      </w:r>
      <w:r>
        <w:rPr>
          <w:spacing w:val="-1"/>
        </w:rPr>
        <w:t> </w:t>
      </w:r>
      <w:r>
        <w:rPr/>
        <w:t>116/08).</w:t>
      </w:r>
    </w:p>
    <w:p>
      <w:pPr>
        <w:pStyle w:val="BodyText"/>
        <w:spacing w:before="1"/>
        <w:ind w:left="0"/>
        <w:rPr>
          <w:sz w:val="27"/>
        </w:rPr>
      </w:pPr>
    </w:p>
    <w:p>
      <w:pPr>
        <w:pStyle w:val="ListParagraph"/>
        <w:numPr>
          <w:ilvl w:val="0"/>
          <w:numId w:val="11"/>
        </w:numPr>
        <w:tabs>
          <w:tab w:pos="1564" w:val="left" w:leader="none"/>
        </w:tabs>
        <w:spacing w:line="230" w:lineRule="auto" w:before="1" w:after="0"/>
        <w:ind w:left="3182" w:right="816" w:hanging="1879"/>
        <w:jc w:val="left"/>
        <w:rPr>
          <w:i/>
          <w:sz w:val="18"/>
        </w:rPr>
      </w:pPr>
      <w:r>
        <w:rPr>
          <w:i/>
          <w:sz w:val="18"/>
        </w:rPr>
        <w:t>Превести и објавити све пропагандне брошуре које је припремила Светска организација за</w:t>
      </w:r>
      <w:r>
        <w:rPr>
          <w:i/>
          <w:spacing w:val="-62"/>
          <w:sz w:val="18"/>
        </w:rPr>
        <w:t> </w:t>
      </w:r>
      <w:r>
        <w:rPr>
          <w:i/>
          <w:sz w:val="18"/>
        </w:rPr>
        <w:t>интелектуалну својину за различите циљне групе</w:t>
      </w:r>
    </w:p>
    <w:p>
      <w:pPr>
        <w:pStyle w:val="BodyText"/>
        <w:spacing w:line="230" w:lineRule="auto" w:before="120"/>
        <w:ind w:right="198" w:firstLine="480"/>
      </w:pPr>
      <w:r>
        <w:rPr/>
        <w:t>Светска организација за интелектуалну својину је припремила више од двадесет публикација на различите</w:t>
      </w:r>
      <w:r>
        <w:rPr>
          <w:spacing w:val="-61"/>
        </w:rPr>
        <w:t> </w:t>
      </w:r>
      <w:r>
        <w:rPr/>
        <w:t>теме из области права интелектуалне својине, које су атрактивно дизајниране и намењене различитим циљним</w:t>
      </w:r>
      <w:r>
        <w:rPr>
          <w:spacing w:val="1"/>
        </w:rPr>
        <w:t> </w:t>
      </w:r>
      <w:r>
        <w:rPr/>
        <w:t>групама (државним службеницима, малим и средњим предузећима, ауторима, проналазачима, младима итд.).</w:t>
      </w:r>
    </w:p>
    <w:p>
      <w:pPr>
        <w:pStyle w:val="BodyText"/>
        <w:spacing w:line="230" w:lineRule="auto"/>
        <w:ind w:right="237"/>
      </w:pPr>
      <w:r>
        <w:rPr/>
        <w:t>Оне су понуђене националним управама за интелектуалну својину да их преведу на локални језик и објаве, без</w:t>
      </w:r>
      <w:r>
        <w:rPr>
          <w:spacing w:val="-61"/>
        </w:rPr>
        <w:t> </w:t>
      </w:r>
      <w:r>
        <w:rPr/>
        <w:t>обавезе плаћања накнаде. Завод је већ објавио пет публикација које су намењене малим и средњим</w:t>
      </w:r>
      <w:r>
        <w:rPr>
          <w:spacing w:val="1"/>
        </w:rPr>
        <w:t> </w:t>
      </w:r>
      <w:r>
        <w:rPr/>
        <w:t>предузећима. Потребно је да се повећа тај број, и на тај начин створи солидна основа за кампање подизања</w:t>
      </w:r>
      <w:r>
        <w:rPr>
          <w:spacing w:val="1"/>
        </w:rPr>
        <w:t> </w:t>
      </w:r>
      <w:r>
        <w:rPr/>
        <w:t>јавне свести о интелектуалној својини. Брошуре се објављују на службеном сајту Завода и у папирној форми.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ListParagraph"/>
        <w:numPr>
          <w:ilvl w:val="0"/>
          <w:numId w:val="11"/>
        </w:numPr>
        <w:tabs>
          <w:tab w:pos="3038" w:val="left" w:leader="none"/>
        </w:tabs>
        <w:spacing w:line="240" w:lineRule="auto" w:before="0" w:after="0"/>
        <w:ind w:left="3037" w:right="0" w:hanging="260"/>
        <w:jc w:val="left"/>
        <w:rPr>
          <w:i/>
          <w:sz w:val="18"/>
        </w:rPr>
      </w:pPr>
      <w:r>
        <w:rPr>
          <w:i/>
          <w:sz w:val="18"/>
        </w:rPr>
        <w:t>Дати већи публицитет Светском дану интелектуалне својине</w:t>
      </w:r>
    </w:p>
    <w:p>
      <w:pPr>
        <w:pStyle w:val="BodyText"/>
        <w:spacing w:line="230" w:lineRule="auto" w:before="119"/>
        <w:ind w:right="220" w:firstLine="480"/>
      </w:pPr>
      <w:r>
        <w:rPr/>
        <w:t>Организација Уједињених нација одредила је 26. април као светски дан интелектуалне својине. Светска</w:t>
      </w:r>
      <w:r>
        <w:rPr>
          <w:spacing w:val="1"/>
        </w:rPr>
        <w:t> </w:t>
      </w:r>
      <w:r>
        <w:rPr/>
        <w:t>организација за интелектуалну својину за тај дан објави главни мото прославе, неколико пропагандних постера</w:t>
      </w:r>
      <w:r>
        <w:rPr>
          <w:spacing w:val="-61"/>
        </w:rPr>
        <w:t> </w:t>
      </w:r>
      <w:r>
        <w:rPr/>
        <w:t>и пригодних видео клипова, а директор те организације пошаље поруку свету. Завод је и до данас налазио</w:t>
      </w:r>
      <w:r>
        <w:rPr>
          <w:spacing w:val="1"/>
        </w:rPr>
        <w:t> </w:t>
      </w:r>
      <w:r>
        <w:rPr/>
        <w:t>начине да се овај дан обележи, али је то увек било недовољно медијски испраћено. Влада ће подржати</w:t>
      </w:r>
    </w:p>
    <w:p>
      <w:pPr>
        <w:spacing w:after="0" w:line="230" w:lineRule="auto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30" w:lineRule="auto" w:before="97"/>
        <w:ind w:right="230"/>
      </w:pPr>
      <w:r>
        <w:rPr/>
        <w:t>обележавање Светског дана интелектуалне својине званичним обраћањем јавности, и допринети да поруке које</w:t>
      </w:r>
      <w:r>
        <w:rPr>
          <w:spacing w:val="-61"/>
        </w:rPr>
        <w:t> </w:t>
      </w:r>
      <w:r>
        <w:rPr/>
        <w:t>се на тај дан шаљу, имају већи публицитет.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ListParagraph"/>
        <w:numPr>
          <w:ilvl w:val="0"/>
          <w:numId w:val="11"/>
        </w:numPr>
        <w:tabs>
          <w:tab w:pos="2256" w:val="left" w:leader="none"/>
        </w:tabs>
        <w:spacing w:line="240" w:lineRule="auto" w:before="0" w:after="0"/>
        <w:ind w:left="2255" w:right="0" w:hanging="260"/>
        <w:jc w:val="left"/>
        <w:rPr>
          <w:i/>
          <w:sz w:val="18"/>
        </w:rPr>
      </w:pPr>
      <w:r>
        <w:rPr>
          <w:i/>
          <w:sz w:val="18"/>
        </w:rPr>
        <w:t>Подржати пропагандне кампање везане за промоцију интелектуалне својине</w:t>
      </w:r>
    </w:p>
    <w:p>
      <w:pPr>
        <w:pStyle w:val="BodyText"/>
        <w:spacing w:line="230" w:lineRule="auto" w:before="118"/>
        <w:ind w:right="369" w:firstLine="480"/>
      </w:pPr>
      <w:r>
        <w:rPr/>
        <w:t>Поред Завода, и други органи државне управе треба да буду укључени у пропагандне кампање везане за</w:t>
      </w:r>
      <w:r>
        <w:rPr>
          <w:spacing w:val="-61"/>
        </w:rPr>
        <w:t> </w:t>
      </w:r>
      <w:r>
        <w:rPr/>
        <w:t>промоцију интелектуалне својине путем (су)покровитељства и/или (су)финансирања одговарајућих</w:t>
      </w:r>
      <w:r>
        <w:rPr>
          <w:spacing w:val="1"/>
        </w:rPr>
        <w:t> </w:t>
      </w:r>
      <w:r>
        <w:rPr/>
        <w:t>пропагандних акција, невезаних за обележавање Светског дана интелектуалне својине.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ListParagraph"/>
        <w:numPr>
          <w:ilvl w:val="0"/>
          <w:numId w:val="11"/>
        </w:numPr>
        <w:tabs>
          <w:tab w:pos="1075" w:val="left" w:leader="none"/>
        </w:tabs>
        <w:spacing w:line="214" w:lineRule="exact" w:before="0" w:after="0"/>
        <w:ind w:left="1074" w:right="0" w:hanging="261"/>
        <w:jc w:val="left"/>
        <w:rPr>
          <w:i/>
          <w:sz w:val="18"/>
        </w:rPr>
      </w:pPr>
      <w:r>
        <w:rPr>
          <w:i/>
          <w:sz w:val="18"/>
        </w:rPr>
        <w:t>Обогатити службени сајт Завода садржајем који популарише интелектуалну својину и који је окренут</w:t>
      </w:r>
    </w:p>
    <w:p>
      <w:pPr>
        <w:spacing w:line="214" w:lineRule="exact" w:before="0"/>
        <w:ind w:left="5139" w:right="0" w:firstLine="0"/>
        <w:jc w:val="left"/>
        <w:rPr>
          <w:i/>
          <w:sz w:val="18"/>
        </w:rPr>
      </w:pPr>
      <w:r>
        <w:rPr>
          <w:i/>
          <w:sz w:val="18"/>
        </w:rPr>
        <w:t>младима</w:t>
      </w:r>
    </w:p>
    <w:p>
      <w:pPr>
        <w:pStyle w:val="BodyText"/>
        <w:spacing w:line="230" w:lineRule="auto" w:before="118"/>
        <w:ind w:right="280" w:firstLine="480"/>
      </w:pPr>
      <w:r>
        <w:rPr/>
        <w:t>Многе националне управе за интелектуалну својину у свету имају врло атрактиван пропагандни материјал</w:t>
      </w:r>
      <w:r>
        <w:rPr>
          <w:spacing w:val="-61"/>
        </w:rPr>
        <w:t> </w:t>
      </w:r>
      <w:r>
        <w:rPr/>
        <w:t>на својим сајтовима, а посебно је значајан онај који је упућен дечјем узрасту. Такав материјал се може</w:t>
      </w:r>
    </w:p>
    <w:p>
      <w:pPr>
        <w:pStyle w:val="BodyText"/>
        <w:spacing w:line="230" w:lineRule="auto"/>
        <w:ind w:right="164"/>
      </w:pPr>
      <w:r>
        <w:rPr/>
        <w:t>користити не само на начин што ће му неко насумично или случајно приступити, него и тако што се он користи у</w:t>
      </w:r>
      <w:r>
        <w:rPr>
          <w:spacing w:val="-61"/>
        </w:rPr>
        <w:t> </w:t>
      </w:r>
      <w:r>
        <w:rPr/>
        <w:t>плански осмишљеним акцијама у школама и другим институцијама.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ListParagraph"/>
        <w:numPr>
          <w:ilvl w:val="0"/>
          <w:numId w:val="11"/>
        </w:numPr>
        <w:tabs>
          <w:tab w:pos="969" w:val="left" w:leader="none"/>
        </w:tabs>
        <w:spacing w:line="214" w:lineRule="exact" w:before="0" w:after="0"/>
        <w:ind w:left="968" w:right="0" w:hanging="260"/>
        <w:jc w:val="left"/>
        <w:rPr>
          <w:i/>
          <w:sz w:val="18"/>
        </w:rPr>
      </w:pPr>
      <w:r>
        <w:rPr>
          <w:i/>
          <w:sz w:val="18"/>
        </w:rPr>
        <w:t>У оквиру Едукативно-информативног центра Завода израдити план активности подизања јавне свести о</w:t>
      </w:r>
    </w:p>
    <w:p>
      <w:pPr>
        <w:spacing w:line="214" w:lineRule="exact" w:before="0"/>
        <w:ind w:left="4425" w:right="0" w:firstLine="0"/>
        <w:jc w:val="left"/>
        <w:rPr>
          <w:i/>
          <w:sz w:val="18"/>
        </w:rPr>
      </w:pPr>
      <w:r>
        <w:rPr>
          <w:i/>
          <w:sz w:val="18"/>
        </w:rPr>
        <w:t>интелектуалној својини</w:t>
      </w:r>
    </w:p>
    <w:p>
      <w:pPr>
        <w:pStyle w:val="BodyText"/>
        <w:spacing w:line="230" w:lineRule="auto" w:before="119"/>
        <w:ind w:right="127" w:firstLine="480"/>
      </w:pPr>
      <w:r>
        <w:rPr/>
        <w:t>Своју већ постојећу активност подизања јавне свести о интелектуалној својини Завод мора унапредити тако</w:t>
      </w:r>
      <w:r>
        <w:rPr>
          <w:spacing w:val="-61"/>
        </w:rPr>
        <w:t> </w:t>
      </w:r>
      <w:r>
        <w:rPr/>
        <w:t>да је неће спроводити ad hoc по позиву заинтересоване стране, већ ће нудити различитим циљним групама</w:t>
      </w:r>
    </w:p>
    <w:p>
      <w:pPr>
        <w:pStyle w:val="BodyText"/>
        <w:spacing w:line="212" w:lineRule="exact"/>
      </w:pPr>
      <w:r>
        <w:rPr/>
        <w:t>унапред конципиране програме.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ListParagraph"/>
        <w:numPr>
          <w:ilvl w:val="0"/>
          <w:numId w:val="11"/>
        </w:numPr>
        <w:tabs>
          <w:tab w:pos="1821" w:val="left" w:leader="none"/>
        </w:tabs>
        <w:spacing w:line="240" w:lineRule="auto" w:before="0" w:after="0"/>
        <w:ind w:left="1820" w:right="0" w:hanging="260"/>
        <w:jc w:val="left"/>
        <w:rPr>
          <w:i/>
          <w:sz w:val="18"/>
        </w:rPr>
      </w:pPr>
      <w:r>
        <w:rPr>
          <w:i/>
          <w:sz w:val="18"/>
        </w:rPr>
        <w:t>Наставити и подржати постојеће такмичење за најбољу технолошку иновацију године</w:t>
      </w:r>
    </w:p>
    <w:p>
      <w:pPr>
        <w:pStyle w:val="BodyText"/>
        <w:spacing w:line="230" w:lineRule="auto" w:before="118"/>
        <w:ind w:right="352" w:firstLine="480"/>
      </w:pPr>
      <w:r>
        <w:rPr/>
        <w:t>Већ шест година се под покровитељством Министарства просвете и науке успешно одржава такмичење за</w:t>
      </w:r>
      <w:r>
        <w:rPr>
          <w:spacing w:val="-61"/>
        </w:rPr>
        <w:t> </w:t>
      </w:r>
      <w:r>
        <w:rPr/>
        <w:t>Најбољу технолошку иновацију године. Тај програм има велики едукативно-пропагандни значај у домену</w:t>
      </w:r>
    </w:p>
    <w:p>
      <w:pPr>
        <w:pStyle w:val="BodyText"/>
        <w:spacing w:line="230" w:lineRule="auto"/>
        <w:ind w:right="234"/>
      </w:pPr>
      <w:r>
        <w:rPr/>
        <w:t>интелектуалне својине. Неопходно је да он буде настављен и унапређен, уз учешће Едукативно-информативног</w:t>
      </w:r>
      <w:r>
        <w:rPr>
          <w:spacing w:val="-61"/>
        </w:rPr>
        <w:t> </w:t>
      </w:r>
      <w:r>
        <w:rPr/>
        <w:t>центра Завода.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ListParagraph"/>
        <w:numPr>
          <w:ilvl w:val="0"/>
          <w:numId w:val="11"/>
        </w:numPr>
        <w:tabs>
          <w:tab w:pos="3278" w:val="left" w:leader="none"/>
        </w:tabs>
        <w:spacing w:line="240" w:lineRule="auto" w:before="0" w:after="0"/>
        <w:ind w:left="3277" w:right="0" w:hanging="260"/>
        <w:jc w:val="left"/>
        <w:rPr>
          <w:i/>
          <w:sz w:val="18"/>
        </w:rPr>
      </w:pPr>
      <w:r>
        <w:rPr>
          <w:i/>
          <w:sz w:val="18"/>
        </w:rPr>
        <w:t>Унапредити систем такмичарских изложби проналазака</w:t>
      </w:r>
    </w:p>
    <w:p>
      <w:pPr>
        <w:pStyle w:val="BodyText"/>
        <w:spacing w:line="230" w:lineRule="auto" w:before="119"/>
        <w:ind w:right="115" w:firstLine="480"/>
      </w:pPr>
      <w:r>
        <w:rPr/>
        <w:t>Постојећа удружења проналазача у Републици Србији сваке године одржавају низ изложби проналазака, од</w:t>
      </w:r>
      <w:r>
        <w:rPr>
          <w:spacing w:val="-61"/>
        </w:rPr>
        <w:t> </w:t>
      </w:r>
      <w:r>
        <w:rPr/>
        <w:t>којих неке имају и такмичарски карактер. При том, због изостанка сарадње и координације између њих, није</w:t>
      </w:r>
    </w:p>
    <w:p>
      <w:pPr>
        <w:pStyle w:val="BodyText"/>
        <w:spacing w:line="207" w:lineRule="exact"/>
      </w:pPr>
      <w:r>
        <w:rPr/>
        <w:t>установљен систем селекције проналазака, на основу којег би се организовала такмичарска изложба највишег</w:t>
      </w:r>
    </w:p>
    <w:p>
      <w:pPr>
        <w:pStyle w:val="BodyText"/>
        <w:spacing w:line="230" w:lineRule="auto" w:before="2"/>
        <w:ind w:right="130"/>
      </w:pPr>
      <w:r>
        <w:rPr/>
        <w:t>ранга, која би се, уз помоћ Владе, претворила у важан медијски догађај. Неопходно је променити ту ситуацију и,</w:t>
      </w:r>
      <w:r>
        <w:rPr>
          <w:spacing w:val="-61"/>
        </w:rPr>
        <w:t> </w:t>
      </w:r>
      <w:r>
        <w:rPr/>
        <w:t>уз помоћ јединствених критеријума, успоставити степеновање изложби проналазака, као и установљење</w:t>
      </w:r>
      <w:r>
        <w:rPr>
          <w:spacing w:val="1"/>
        </w:rPr>
        <w:t> </w:t>
      </w:r>
      <w:r>
        <w:rPr/>
        <w:t>државне такмичарске изложбе проналазака.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ListParagraph"/>
        <w:numPr>
          <w:ilvl w:val="0"/>
          <w:numId w:val="11"/>
        </w:numPr>
        <w:tabs>
          <w:tab w:pos="2359" w:val="left" w:leader="none"/>
        </w:tabs>
        <w:spacing w:line="240" w:lineRule="auto" w:before="0" w:after="0"/>
        <w:ind w:left="2358" w:right="0" w:hanging="260"/>
        <w:jc w:val="left"/>
        <w:rPr>
          <w:i/>
          <w:sz w:val="18"/>
        </w:rPr>
      </w:pPr>
      <w:r>
        <w:rPr>
          <w:i/>
          <w:sz w:val="18"/>
        </w:rPr>
        <w:t>Увести изучавање Права интелектуалне својине на Правосудној академији</w:t>
      </w:r>
    </w:p>
    <w:p>
      <w:pPr>
        <w:pStyle w:val="BodyText"/>
        <w:spacing w:line="230" w:lineRule="auto" w:before="119"/>
        <w:ind w:right="159" w:firstLine="480"/>
      </w:pPr>
      <w:r>
        <w:rPr/>
        <w:t>Недавно је у Републици Србији основана Правосудна академија са циљем, поред осталог, да перманентно</w:t>
      </w:r>
      <w:r>
        <w:rPr>
          <w:spacing w:val="1"/>
        </w:rPr>
        <w:t> </w:t>
      </w:r>
      <w:r>
        <w:rPr/>
        <w:t>иновира знање судија и тужилаца у циљу повећања ефикасности и стручности њиховог рада. У оквиру програма</w:t>
      </w:r>
      <w:r>
        <w:rPr>
          <w:spacing w:val="-61"/>
        </w:rPr>
        <w:t> </w:t>
      </w:r>
      <w:r>
        <w:rPr/>
        <w:t>рада Правосудне академије, Право интелектуалне својине мора наћи своје посебно место.</w:t>
      </w:r>
    </w:p>
    <w:p>
      <w:pPr>
        <w:pStyle w:val="BodyText"/>
        <w:spacing w:before="1"/>
        <w:ind w:left="0"/>
        <w:rPr>
          <w:sz w:val="27"/>
        </w:rPr>
      </w:pPr>
    </w:p>
    <w:p>
      <w:pPr>
        <w:pStyle w:val="ListParagraph"/>
        <w:numPr>
          <w:ilvl w:val="0"/>
          <w:numId w:val="11"/>
        </w:numPr>
        <w:tabs>
          <w:tab w:pos="1070" w:val="left" w:leader="none"/>
        </w:tabs>
        <w:spacing w:line="230" w:lineRule="auto" w:before="0" w:after="0"/>
        <w:ind w:left="2020" w:right="208" w:hanging="1326"/>
        <w:jc w:val="left"/>
        <w:rPr>
          <w:i/>
          <w:sz w:val="18"/>
        </w:rPr>
      </w:pPr>
      <w:r>
        <w:rPr>
          <w:i/>
          <w:sz w:val="18"/>
        </w:rPr>
        <w:t>Подржати да се на техничким, економским, пољопривредним, уметничким факултетима и факултетима</w:t>
      </w:r>
      <w:r>
        <w:rPr>
          <w:i/>
          <w:spacing w:val="-62"/>
          <w:sz w:val="18"/>
        </w:rPr>
        <w:t> </w:t>
      </w:r>
      <w:r>
        <w:rPr>
          <w:i/>
          <w:sz w:val="18"/>
        </w:rPr>
        <w:t>за менаџмент уведу наставни садржаји о основама интелектуалне својине</w:t>
      </w:r>
    </w:p>
    <w:p>
      <w:pPr>
        <w:pStyle w:val="BodyText"/>
        <w:spacing w:line="230" w:lineRule="auto" w:before="120"/>
        <w:ind w:right="256" w:firstLine="480"/>
      </w:pPr>
      <w:r>
        <w:rPr/>
        <w:t>Студенти техничких и уметничких факултета имају посебну потребу за одређеним нивоом знања у области</w:t>
      </w:r>
      <w:r>
        <w:rPr>
          <w:spacing w:val="-61"/>
        </w:rPr>
        <w:t> </w:t>
      </w:r>
      <w:r>
        <w:rPr/>
        <w:t>интелектуалне својине. Будући инжењери морају од самог почетка своје професионалне каријере бити</w:t>
      </w:r>
    </w:p>
    <w:p>
      <w:pPr>
        <w:pStyle w:val="BodyText"/>
        <w:spacing w:line="230" w:lineRule="auto"/>
        <w:ind w:right="265"/>
      </w:pPr>
      <w:r>
        <w:rPr/>
        <w:t>сензибилисани за правно-економску проблематику креативности у области технике. Аналогно важи и за будуће</w:t>
      </w:r>
      <w:r>
        <w:rPr>
          <w:spacing w:val="-61"/>
        </w:rPr>
        <w:t> </w:t>
      </w:r>
      <w:r>
        <w:rPr/>
        <w:t>ствараоце у области културе и уметности, којима ауторско и сродна права представљају једну од основа</w:t>
      </w:r>
    </w:p>
    <w:p>
      <w:pPr>
        <w:pStyle w:val="BodyText"/>
        <w:spacing w:line="230" w:lineRule="auto"/>
        <w:ind w:right="417"/>
      </w:pPr>
      <w:r>
        <w:rPr/>
        <w:t>економске егзистенције. Стога, курикулуми техничких и уметничких факултета морају садржати одређене</w:t>
      </w:r>
      <w:r>
        <w:rPr>
          <w:spacing w:val="1"/>
        </w:rPr>
        <w:t> </w:t>
      </w:r>
      <w:r>
        <w:rPr/>
        <w:t>облике</w:t>
      </w:r>
      <w:r>
        <w:rPr>
          <w:spacing w:val="-2"/>
        </w:rPr>
        <w:t> </w:t>
      </w:r>
      <w:r>
        <w:rPr/>
        <w:t>наставе</w:t>
      </w:r>
      <w:r>
        <w:rPr>
          <w:spacing w:val="-1"/>
        </w:rPr>
        <w:t> </w:t>
      </w:r>
      <w:r>
        <w:rPr/>
        <w:t>из</w:t>
      </w:r>
      <w:r>
        <w:rPr>
          <w:spacing w:val="-2"/>
        </w:rPr>
        <w:t> </w:t>
      </w:r>
      <w:r>
        <w:rPr/>
        <w:t>интелектуалне</w:t>
      </w:r>
      <w:r>
        <w:rPr>
          <w:spacing w:val="-1"/>
        </w:rPr>
        <w:t> </w:t>
      </w:r>
      <w:r>
        <w:rPr/>
        <w:t>својине,</w:t>
      </w:r>
      <w:r>
        <w:rPr>
          <w:spacing w:val="-1"/>
        </w:rPr>
        <w:t> </w:t>
      </w:r>
      <w:r>
        <w:rPr/>
        <w:t>који</w:t>
      </w:r>
      <w:r>
        <w:rPr>
          <w:spacing w:val="-2"/>
        </w:rPr>
        <w:t> </w:t>
      </w:r>
      <w:r>
        <w:rPr/>
        <w:t>би</w:t>
      </w:r>
      <w:r>
        <w:rPr>
          <w:spacing w:val="-1"/>
        </w:rPr>
        <w:t> </w:t>
      </w:r>
      <w:r>
        <w:rPr/>
        <w:t>били</w:t>
      </w:r>
      <w:r>
        <w:rPr>
          <w:spacing w:val="-1"/>
        </w:rPr>
        <w:t> </w:t>
      </w:r>
      <w:r>
        <w:rPr/>
        <w:t>прилагођени</w:t>
      </w:r>
      <w:r>
        <w:rPr>
          <w:spacing w:val="-2"/>
        </w:rPr>
        <w:t> </w:t>
      </w:r>
      <w:r>
        <w:rPr/>
        <w:t>специфичностима</w:t>
      </w:r>
      <w:r>
        <w:rPr>
          <w:spacing w:val="-1"/>
        </w:rPr>
        <w:t> </w:t>
      </w:r>
      <w:r>
        <w:rPr/>
        <w:t>њихове</w:t>
      </w:r>
      <w:r>
        <w:rPr>
          <w:spacing w:val="-1"/>
        </w:rPr>
        <w:t> </w:t>
      </w:r>
      <w:r>
        <w:rPr/>
        <w:t>будуће</w:t>
      </w:r>
      <w:r>
        <w:rPr>
          <w:spacing w:val="-2"/>
        </w:rPr>
        <w:t> </w:t>
      </w:r>
      <w:r>
        <w:rPr/>
        <w:t>струке.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ListParagraph"/>
        <w:numPr>
          <w:ilvl w:val="0"/>
          <w:numId w:val="11"/>
        </w:numPr>
        <w:tabs>
          <w:tab w:pos="1625" w:val="left" w:leader="none"/>
        </w:tabs>
        <w:spacing w:line="214" w:lineRule="exact" w:before="0" w:after="0"/>
        <w:ind w:left="1624" w:right="0" w:hanging="374"/>
        <w:jc w:val="left"/>
        <w:rPr>
          <w:i/>
          <w:sz w:val="18"/>
        </w:rPr>
      </w:pPr>
      <w:r>
        <w:rPr>
          <w:i/>
          <w:sz w:val="18"/>
        </w:rPr>
        <w:t>Повезати Едукативно-информативни центар Завода са универзитетима, другим образовним</w:t>
      </w:r>
    </w:p>
    <w:p>
      <w:pPr>
        <w:spacing w:line="230" w:lineRule="auto" w:before="3"/>
        <w:ind w:left="3420" w:right="187" w:hanging="3210"/>
        <w:jc w:val="left"/>
        <w:rPr>
          <w:i/>
          <w:sz w:val="18"/>
        </w:rPr>
      </w:pPr>
      <w:r>
        <w:rPr>
          <w:i/>
          <w:sz w:val="18"/>
        </w:rPr>
        <w:t>институцијама, научно-истраживачким организацијама и привредним коморама ради координисања образовних</w:t>
      </w:r>
      <w:r>
        <w:rPr>
          <w:i/>
          <w:spacing w:val="-61"/>
          <w:sz w:val="18"/>
        </w:rPr>
        <w:t> </w:t>
      </w:r>
      <w:r>
        <w:rPr>
          <w:i/>
          <w:sz w:val="18"/>
        </w:rPr>
        <w:t>активности у области интелектуалне својине</w:t>
      </w:r>
    </w:p>
    <w:p>
      <w:pPr>
        <w:pStyle w:val="BodyText"/>
        <w:spacing w:line="230" w:lineRule="auto" w:before="120"/>
        <w:ind w:right="358" w:firstLine="480"/>
      </w:pPr>
      <w:r>
        <w:rPr/>
        <w:t>За све облике образовних програма у области интелектуалне својине, који нису обухваћени наставом на</w:t>
      </w:r>
      <w:r>
        <w:rPr>
          <w:spacing w:val="1"/>
        </w:rPr>
        <w:t> </w:t>
      </w:r>
      <w:r>
        <w:rPr/>
        <w:t>акредитованим образовним институцијама Републике Србије, координациону улогу мора преузети Завод преко</w:t>
      </w:r>
      <w:r>
        <w:rPr>
          <w:spacing w:val="-61"/>
        </w:rPr>
        <w:t> </w:t>
      </w:r>
      <w:r>
        <w:rPr/>
        <w:t>свог Едукативно-информативног центра. Та улога подразумева повезивање са универзитетима, другим</w:t>
      </w:r>
      <w:r>
        <w:rPr>
          <w:spacing w:val="1"/>
        </w:rPr>
        <w:t> </w:t>
      </w:r>
      <w:r>
        <w:rPr/>
        <w:t>образовним институцијама, научно-истраживачким организацијама и привредним коморама ради утврђивања</w:t>
      </w:r>
      <w:r>
        <w:rPr>
          <w:spacing w:val="1"/>
        </w:rPr>
        <w:t> </w:t>
      </w:r>
      <w:r>
        <w:rPr/>
        <w:t>образовних потреба за одређене циљне групе, као и ради извођења одговарајућих облика обуке.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5186" w:val="left" w:leader="none"/>
        </w:tabs>
        <w:spacing w:line="240" w:lineRule="auto" w:before="0" w:after="0"/>
        <w:ind w:left="5185" w:right="0" w:hanging="328"/>
        <w:jc w:val="left"/>
        <w:rPr>
          <w:sz w:val="18"/>
        </w:rPr>
      </w:pPr>
      <w:r>
        <w:rPr>
          <w:sz w:val="18"/>
        </w:rPr>
        <w:t>АКЦИОНИ ПЛАН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30" w:lineRule="auto" w:before="97"/>
        <w:ind w:right="799" w:firstLine="480"/>
      </w:pPr>
      <w:r>
        <w:rPr/>
        <w:t>Акционим планом детаљније се описују циљеви, мере и активности, показатељи за њихово праћење,</w:t>
      </w:r>
      <w:r>
        <w:rPr>
          <w:spacing w:val="-61"/>
        </w:rPr>
        <w:t> </w:t>
      </w:r>
      <w:r>
        <w:rPr/>
        <w:t>одговорне институције и временски рокови за реализацију активности.</w:t>
      </w:r>
    </w:p>
    <w:p>
      <w:pPr>
        <w:pStyle w:val="BodyText"/>
        <w:spacing w:line="230" w:lineRule="auto" w:before="150"/>
        <w:ind w:right="109" w:firstLine="480"/>
      </w:pPr>
      <w:r>
        <w:rPr/>
        <w:t>Акциони план за спровођење стратегије развоја интелектуалне својине у Републици Србији одштампан је уз</w:t>
      </w:r>
      <w:r>
        <w:rPr>
          <w:spacing w:val="-61"/>
        </w:rPr>
        <w:t> </w:t>
      </w:r>
      <w:r>
        <w:rPr/>
        <w:t>ову стратегију и чини њен саставни део.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5059" w:val="left" w:leader="none"/>
        </w:tabs>
        <w:spacing w:line="362" w:lineRule="auto" w:before="0" w:after="0"/>
        <w:ind w:left="599" w:right="4054" w:firstLine="4054"/>
        <w:jc w:val="left"/>
        <w:rPr>
          <w:sz w:val="18"/>
        </w:rPr>
      </w:pPr>
      <w:r>
        <w:rPr>
          <w:sz w:val="18"/>
        </w:rPr>
        <w:t>ЗАВРШНА ОДРЕДБА</w:t>
      </w:r>
      <w:r>
        <w:rPr>
          <w:spacing w:val="1"/>
          <w:sz w:val="18"/>
        </w:rPr>
        <w:t> </w:t>
      </w:r>
      <w:r>
        <w:rPr>
          <w:sz w:val="18"/>
        </w:rPr>
        <w:t>Ову</w:t>
      </w:r>
      <w:r>
        <w:rPr>
          <w:spacing w:val="-5"/>
          <w:sz w:val="18"/>
        </w:rPr>
        <w:t> </w:t>
      </w:r>
      <w:r>
        <w:rPr>
          <w:sz w:val="18"/>
        </w:rPr>
        <w:t>стратегију</w:t>
      </w:r>
      <w:r>
        <w:rPr>
          <w:spacing w:val="-5"/>
          <w:sz w:val="18"/>
        </w:rPr>
        <w:t> </w:t>
      </w:r>
      <w:r>
        <w:rPr>
          <w:sz w:val="18"/>
        </w:rPr>
        <w:t>објавити</w:t>
      </w:r>
      <w:r>
        <w:rPr>
          <w:spacing w:val="-5"/>
          <w:sz w:val="18"/>
        </w:rPr>
        <w:t> </w:t>
      </w:r>
      <w:r>
        <w:rPr>
          <w:sz w:val="18"/>
        </w:rPr>
        <w:t>у</w:t>
      </w:r>
      <w:r>
        <w:rPr>
          <w:spacing w:val="-5"/>
          <w:sz w:val="18"/>
        </w:rPr>
        <w:t> </w:t>
      </w:r>
      <w:r>
        <w:rPr>
          <w:sz w:val="18"/>
        </w:rPr>
        <w:t>„Службеном</w:t>
      </w:r>
      <w:r>
        <w:rPr>
          <w:spacing w:val="-5"/>
          <w:sz w:val="18"/>
        </w:rPr>
        <w:t> </w:t>
      </w:r>
      <w:r>
        <w:rPr>
          <w:sz w:val="18"/>
        </w:rPr>
        <w:t>гласнику</w:t>
      </w:r>
      <w:r>
        <w:rPr>
          <w:spacing w:val="-4"/>
          <w:sz w:val="18"/>
        </w:rPr>
        <w:t> </w:t>
      </w:r>
      <w:r>
        <w:rPr>
          <w:sz w:val="18"/>
        </w:rPr>
        <w:t>Републике</w:t>
      </w:r>
      <w:r>
        <w:rPr>
          <w:spacing w:val="-5"/>
          <w:sz w:val="18"/>
        </w:rPr>
        <w:t> </w:t>
      </w:r>
      <w:r>
        <w:rPr>
          <w:sz w:val="18"/>
        </w:rPr>
        <w:t>Србије”.</w:t>
      </w:r>
    </w:p>
    <w:p>
      <w:pPr>
        <w:pStyle w:val="BodyText"/>
        <w:ind w:left="0"/>
        <w:rPr>
          <w:sz w:val="22"/>
        </w:rPr>
      </w:pPr>
    </w:p>
    <w:p>
      <w:pPr>
        <w:pStyle w:val="BodyText"/>
        <w:spacing w:before="152"/>
        <w:ind w:left="0" w:right="112"/>
        <w:jc w:val="right"/>
      </w:pPr>
      <w:r>
        <w:rPr/>
        <w:t>05 број 30-4852</w:t>
      </w:r>
    </w:p>
    <w:p>
      <w:pPr>
        <w:pStyle w:val="BodyText"/>
        <w:spacing w:before="6"/>
        <w:ind w:left="0"/>
        <w:rPr>
          <w:sz w:val="16"/>
        </w:rPr>
      </w:pPr>
    </w:p>
    <w:p>
      <w:pPr>
        <w:pStyle w:val="BodyText"/>
        <w:ind w:left="0" w:right="112"/>
        <w:jc w:val="right"/>
      </w:pPr>
      <w:r>
        <w:rPr/>
        <w:t>У Београду, 23. јуна 2011. године</w:t>
      </w:r>
    </w:p>
    <w:p>
      <w:pPr>
        <w:pStyle w:val="Heading1"/>
        <w:spacing w:before="172"/>
        <w:ind w:left="0" w:right="112" w:firstLine="0"/>
        <w:jc w:val="right"/>
      </w:pPr>
      <w:r>
        <w:rPr/>
        <w:t>Влада</w:t>
      </w:r>
    </w:p>
    <w:p>
      <w:pPr>
        <w:spacing w:line="460" w:lineRule="auto" w:before="171"/>
        <w:ind w:left="8365" w:right="112" w:firstLine="1415"/>
        <w:jc w:val="right"/>
        <w:rPr>
          <w:sz w:val="18"/>
        </w:rPr>
      </w:pPr>
      <w:r>
        <w:rPr>
          <w:sz w:val="18"/>
        </w:rPr>
        <w:t>Председник,</w:t>
      </w:r>
      <w:r>
        <w:rPr>
          <w:spacing w:val="-61"/>
          <w:sz w:val="18"/>
        </w:rPr>
        <w:t> </w:t>
      </w:r>
      <w:r>
        <w:rPr>
          <w:sz w:val="18"/>
        </w:rPr>
        <w:t>др</w:t>
      </w:r>
      <w:r>
        <w:rPr>
          <w:spacing w:val="-7"/>
          <w:sz w:val="18"/>
        </w:rPr>
        <w:t> </w:t>
      </w:r>
      <w:r>
        <w:rPr>
          <w:b/>
          <w:sz w:val="18"/>
        </w:rPr>
        <w:t>Мирко</w:t>
      </w:r>
      <w:r>
        <w:rPr>
          <w:b/>
          <w:spacing w:val="-4"/>
          <w:sz w:val="18"/>
        </w:rPr>
        <w:t> </w:t>
      </w:r>
      <w:r>
        <w:rPr>
          <w:b/>
          <w:sz w:val="18"/>
        </w:rPr>
        <w:t>Цветковић,</w:t>
      </w:r>
      <w:r>
        <w:rPr>
          <w:b/>
          <w:spacing w:val="-6"/>
          <w:sz w:val="18"/>
        </w:rPr>
        <w:t> </w:t>
      </w:r>
      <w:r>
        <w:rPr>
          <w:sz w:val="18"/>
        </w:rPr>
        <w:t>с.р.</w:t>
      </w:r>
    </w:p>
    <w:p>
      <w:pPr>
        <w:pStyle w:val="BodyText"/>
        <w:ind w:left="0"/>
        <w:rPr>
          <w:sz w:val="22"/>
        </w:rPr>
      </w:pPr>
    </w:p>
    <w:p>
      <w:pPr>
        <w:pStyle w:val="BodyText"/>
        <w:ind w:left="0"/>
        <w:rPr>
          <w:sz w:val="22"/>
        </w:rPr>
      </w:pPr>
    </w:p>
    <w:p>
      <w:pPr>
        <w:pStyle w:val="BodyText"/>
        <w:ind w:left="0"/>
        <w:rPr>
          <w:sz w:val="22"/>
        </w:rPr>
      </w:pPr>
    </w:p>
    <w:p>
      <w:pPr>
        <w:pStyle w:val="BodyText"/>
        <w:spacing w:line="214" w:lineRule="exact" w:before="188"/>
        <w:ind w:left="581" w:right="160"/>
        <w:jc w:val="center"/>
      </w:pPr>
      <w:r>
        <w:rPr/>
        <w:t>АКЦИОНИ ПЛАН</w:t>
      </w:r>
    </w:p>
    <w:p>
      <w:pPr>
        <w:pStyle w:val="BodyText"/>
        <w:spacing w:line="214" w:lineRule="exact"/>
        <w:ind w:left="165" w:right="161"/>
        <w:jc w:val="center"/>
      </w:pPr>
      <w:r>
        <w:rPr/>
        <w:t>ЗА СПРОВОЂЕЊЕ СТРАТЕГИЈЕ РАЗВОЈА ИНТЕЛЕКТУАЛНЕ СВОЈИНЕ У РЕПУБЛИЦИ СРБИЈИ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" w:after="1"/>
        <w:ind w:left="0"/>
        <w:rPr>
          <w:sz w:val="22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5"/>
        <w:gridCol w:w="2820"/>
        <w:gridCol w:w="1680"/>
        <w:gridCol w:w="2610"/>
        <w:gridCol w:w="1140"/>
        <w:gridCol w:w="2265"/>
      </w:tblGrid>
      <w:tr>
        <w:trPr>
          <w:trHeight w:val="599" w:hRule="atLeast"/>
        </w:trPr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20" w:type="dxa"/>
          </w:tcPr>
          <w:p>
            <w:pPr>
              <w:pStyle w:val="TableParagraph"/>
              <w:spacing w:before="104"/>
              <w:ind w:left="1155" w:right="1111"/>
              <w:jc w:val="center"/>
              <w:rPr>
                <w:sz w:val="18"/>
              </w:rPr>
            </w:pPr>
            <w:r>
              <w:rPr>
                <w:sz w:val="18"/>
              </w:rPr>
              <w:t>МЕРА</w:t>
            </w:r>
          </w:p>
        </w:tc>
        <w:tc>
          <w:tcPr>
            <w:tcW w:w="1680" w:type="dxa"/>
          </w:tcPr>
          <w:p>
            <w:pPr>
              <w:pStyle w:val="TableParagraph"/>
              <w:spacing w:before="104"/>
              <w:ind w:left="549"/>
              <w:rPr>
                <w:sz w:val="18"/>
              </w:rPr>
            </w:pPr>
            <w:r>
              <w:rPr>
                <w:sz w:val="18"/>
              </w:rPr>
              <w:t>ОРГАН</w:t>
            </w:r>
          </w:p>
        </w:tc>
        <w:tc>
          <w:tcPr>
            <w:tcW w:w="2610" w:type="dxa"/>
          </w:tcPr>
          <w:p>
            <w:pPr>
              <w:pStyle w:val="TableParagraph"/>
              <w:spacing w:before="104"/>
              <w:ind w:left="754"/>
              <w:rPr>
                <w:sz w:val="18"/>
              </w:rPr>
            </w:pPr>
            <w:r>
              <w:rPr>
                <w:sz w:val="18"/>
              </w:rPr>
              <w:t>АКТИВНОСТ</w:t>
            </w:r>
          </w:p>
        </w:tc>
        <w:tc>
          <w:tcPr>
            <w:tcW w:w="1140" w:type="dxa"/>
          </w:tcPr>
          <w:p>
            <w:pPr>
              <w:pStyle w:val="TableParagraph"/>
              <w:spacing w:before="104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РОК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6"/>
              <w:ind w:left="175" w:right="124" w:firstLine="470"/>
              <w:rPr>
                <w:sz w:val="18"/>
              </w:rPr>
            </w:pPr>
            <w:r>
              <w:rPr>
                <w:sz w:val="18"/>
              </w:rPr>
              <w:t>РЕЗУЛТАТ/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ИНДИКАТОР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УСПЕХА</w:t>
            </w:r>
          </w:p>
        </w:tc>
      </w:tr>
      <w:tr>
        <w:trPr>
          <w:trHeight w:val="158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7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82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19"/>
              </w:rPr>
            </w:pPr>
          </w:p>
          <w:p>
            <w:pPr>
              <w:pStyle w:val="TableParagraph"/>
              <w:spacing w:line="230" w:lineRule="auto"/>
              <w:ind w:left="52" w:right="445"/>
              <w:rPr>
                <w:sz w:val="18"/>
              </w:rPr>
            </w:pPr>
            <w:r>
              <w:rPr>
                <w:sz w:val="18"/>
              </w:rPr>
              <w:t>Донети Закон о заштити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пословне тајне</w:t>
            </w:r>
          </w:p>
        </w:tc>
        <w:tc>
          <w:tcPr>
            <w:tcW w:w="1680" w:type="dxa"/>
          </w:tcPr>
          <w:p>
            <w:pPr>
              <w:pStyle w:val="TableParagraph"/>
              <w:spacing w:line="213" w:lineRule="exact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просвете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науке</w:t>
            </w:r>
          </w:p>
        </w:tc>
        <w:tc>
          <w:tcPr>
            <w:tcW w:w="26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19"/>
              </w:rPr>
            </w:pPr>
          </w:p>
          <w:p>
            <w:pPr>
              <w:pStyle w:val="TableParagraph"/>
              <w:spacing w:line="230" w:lineRule="auto"/>
              <w:ind w:left="196" w:right="64" w:hanging="68"/>
              <w:rPr>
                <w:sz w:val="18"/>
              </w:rPr>
            </w:pPr>
            <w:r>
              <w:rPr>
                <w:sz w:val="18"/>
              </w:rPr>
              <w:t>Израдити Нацрт закона 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заштити пословне тајне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19"/>
              </w:rPr>
            </w:pPr>
          </w:p>
          <w:p>
            <w:pPr>
              <w:pStyle w:val="TableParagraph"/>
              <w:spacing w:line="230" w:lineRule="auto"/>
              <w:ind w:left="356" w:right="60" w:hanging="232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2011</w:t>
            </w:r>
          </w:p>
        </w:tc>
        <w:tc>
          <w:tcPr>
            <w:tcW w:w="2265" w:type="dxa"/>
          </w:tcPr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230" w:lineRule="auto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Утврђен Предлог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закона о заштити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пословне тајне</w:t>
            </w:r>
          </w:p>
        </w:tc>
      </w:tr>
      <w:tr>
        <w:trPr>
          <w:trHeight w:val="158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7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2820" w:type="dxa"/>
          </w:tcPr>
          <w:p>
            <w:pPr>
              <w:pStyle w:val="TableParagraph"/>
              <w:spacing w:line="230" w:lineRule="auto" w:before="186"/>
              <w:ind w:left="52" w:right="20"/>
              <w:rPr>
                <w:sz w:val="18"/>
              </w:rPr>
            </w:pPr>
            <w:r>
              <w:rPr>
                <w:sz w:val="18"/>
              </w:rPr>
              <w:t>Извршити неопходне измене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и допуне Закона о</w:t>
            </w:r>
          </w:p>
          <w:p>
            <w:pPr>
              <w:pStyle w:val="TableParagraph"/>
              <w:spacing w:line="230" w:lineRule="auto"/>
              <w:ind w:left="52" w:right="743"/>
              <w:rPr>
                <w:sz w:val="18"/>
              </w:rPr>
            </w:pPr>
            <w:r>
              <w:rPr>
                <w:sz w:val="18"/>
              </w:rPr>
              <w:t>ауторском и сродним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правима („Службени</w:t>
            </w:r>
          </w:p>
          <w:p>
            <w:pPr>
              <w:pStyle w:val="TableParagraph"/>
              <w:spacing w:line="212" w:lineRule="exact"/>
              <w:ind w:left="52"/>
              <w:rPr>
                <w:sz w:val="18"/>
              </w:rPr>
            </w:pPr>
            <w:r>
              <w:rPr>
                <w:sz w:val="18"/>
              </w:rPr>
              <w:t>гласник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РС”,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број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104/09)</w:t>
            </w:r>
          </w:p>
        </w:tc>
        <w:tc>
          <w:tcPr>
            <w:tcW w:w="1680" w:type="dxa"/>
          </w:tcPr>
          <w:p>
            <w:pPr>
              <w:pStyle w:val="TableParagraph"/>
              <w:spacing w:line="213" w:lineRule="exact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просвете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науке</w:t>
            </w:r>
          </w:p>
        </w:tc>
        <w:tc>
          <w:tcPr>
            <w:tcW w:w="2610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spacing w:line="230" w:lineRule="auto"/>
              <w:ind w:left="300" w:right="64" w:hanging="172"/>
              <w:rPr>
                <w:sz w:val="18"/>
              </w:rPr>
            </w:pPr>
            <w:r>
              <w:rPr>
                <w:sz w:val="18"/>
              </w:rPr>
              <w:t>Израдити Нацрт закона 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изменама и допунама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Закона о ауторском и</w:t>
            </w:r>
          </w:p>
          <w:p>
            <w:pPr>
              <w:pStyle w:val="TableParagraph"/>
              <w:spacing w:line="211" w:lineRule="exact"/>
              <w:ind w:left="500"/>
              <w:rPr>
                <w:sz w:val="18"/>
              </w:rPr>
            </w:pPr>
            <w:r>
              <w:rPr>
                <w:sz w:val="18"/>
              </w:rPr>
              <w:t>сродним правима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7"/>
              </w:rPr>
            </w:pPr>
          </w:p>
          <w:p>
            <w:pPr>
              <w:pStyle w:val="TableParagraph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Јуни 2011</w:t>
            </w:r>
          </w:p>
        </w:tc>
        <w:tc>
          <w:tcPr>
            <w:tcW w:w="2265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spacing w:line="230" w:lineRule="auto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Утврђен Предлог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закона о изменама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допунама Закона 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ауторском праву</w:t>
            </w:r>
          </w:p>
        </w:tc>
      </w:tr>
      <w:tr>
        <w:trPr>
          <w:trHeight w:val="158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7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820" w:type="dxa"/>
          </w:tcPr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230" w:lineRule="auto"/>
              <w:ind w:left="52" w:right="242"/>
              <w:rPr>
                <w:sz w:val="18"/>
              </w:rPr>
            </w:pPr>
            <w:r>
              <w:rPr>
                <w:sz w:val="18"/>
              </w:rPr>
              <w:t>Донети Закон о патентима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(„Службени гласник РС”,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број 32/04)</w:t>
            </w:r>
          </w:p>
        </w:tc>
        <w:tc>
          <w:tcPr>
            <w:tcW w:w="1680" w:type="dxa"/>
          </w:tcPr>
          <w:p>
            <w:pPr>
              <w:pStyle w:val="TableParagraph"/>
              <w:spacing w:line="213" w:lineRule="exact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просвете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науке</w:t>
            </w:r>
          </w:p>
        </w:tc>
        <w:tc>
          <w:tcPr>
            <w:tcW w:w="26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19"/>
              </w:rPr>
            </w:pPr>
          </w:p>
          <w:p>
            <w:pPr>
              <w:pStyle w:val="TableParagraph"/>
              <w:spacing w:line="230" w:lineRule="auto"/>
              <w:ind w:left="833" w:right="64" w:hanging="705"/>
              <w:rPr>
                <w:sz w:val="18"/>
              </w:rPr>
            </w:pPr>
            <w:r>
              <w:rPr>
                <w:sz w:val="18"/>
              </w:rPr>
              <w:t>Израдити Нацрт закона 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патентима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7"/>
              </w:rPr>
            </w:pPr>
          </w:p>
          <w:p>
            <w:pPr>
              <w:pStyle w:val="TableParagraph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Јуни 2011</w:t>
            </w:r>
          </w:p>
        </w:tc>
        <w:tc>
          <w:tcPr>
            <w:tcW w:w="226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19"/>
              </w:rPr>
            </w:pPr>
          </w:p>
          <w:p>
            <w:pPr>
              <w:pStyle w:val="TableParagraph"/>
              <w:spacing w:line="230" w:lineRule="auto"/>
              <w:ind w:left="223" w:right="174" w:firstLine="129"/>
              <w:rPr>
                <w:sz w:val="18"/>
              </w:rPr>
            </w:pPr>
            <w:r>
              <w:rPr>
                <w:sz w:val="18"/>
              </w:rPr>
              <w:t>Утврђен Предлог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закона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о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патентима</w:t>
            </w:r>
          </w:p>
        </w:tc>
      </w:tr>
      <w:tr>
        <w:trPr>
          <w:trHeight w:val="143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2820" w:type="dxa"/>
          </w:tcPr>
          <w:p>
            <w:pPr>
              <w:pStyle w:val="TableParagraph"/>
              <w:spacing w:line="230" w:lineRule="auto" w:before="111"/>
              <w:ind w:left="52" w:right="108"/>
              <w:rPr>
                <w:sz w:val="18"/>
              </w:rPr>
            </w:pPr>
            <w:r>
              <w:rPr>
                <w:sz w:val="18"/>
              </w:rPr>
              <w:t>Донети Закон о изменама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допунама Закона о заштити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права оплемењивача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биљних сорти („Службени</w:t>
            </w:r>
          </w:p>
          <w:p>
            <w:pPr>
              <w:pStyle w:val="TableParagraph"/>
              <w:spacing w:line="211" w:lineRule="exact"/>
              <w:ind w:left="52"/>
              <w:rPr>
                <w:sz w:val="18"/>
              </w:rPr>
            </w:pPr>
            <w:r>
              <w:rPr>
                <w:sz w:val="18"/>
              </w:rPr>
              <w:t>гласник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РС”,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број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41/09)</w:t>
            </w:r>
          </w:p>
        </w:tc>
        <w:tc>
          <w:tcPr>
            <w:tcW w:w="1680" w:type="dxa"/>
          </w:tcPr>
          <w:p>
            <w:pPr>
              <w:pStyle w:val="TableParagraph"/>
              <w:spacing w:line="230" w:lineRule="auto" w:before="111"/>
              <w:ind w:left="129" w:right="82" w:hanging="1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пољопривреде,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трговине,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шумарства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водопривреде</w:t>
            </w:r>
          </w:p>
        </w:tc>
        <w:tc>
          <w:tcPr>
            <w:tcW w:w="2610" w:type="dxa"/>
          </w:tcPr>
          <w:p>
            <w:pPr>
              <w:pStyle w:val="TableParagraph"/>
              <w:spacing w:line="230" w:lineRule="auto" w:before="111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Израдити Нацрт закона 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изменама и допунама</w:t>
            </w:r>
          </w:p>
          <w:p>
            <w:pPr>
              <w:pStyle w:val="TableParagraph"/>
              <w:spacing w:line="230" w:lineRule="auto"/>
              <w:ind w:left="106" w:right="58"/>
              <w:jc w:val="center"/>
              <w:rPr>
                <w:sz w:val="18"/>
              </w:rPr>
            </w:pPr>
            <w:r>
              <w:rPr>
                <w:sz w:val="18"/>
              </w:rPr>
              <w:t>Закона о заштити права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оплемењивача биљних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сорти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30" w:lineRule="auto" w:before="159"/>
              <w:ind w:left="356" w:right="60" w:hanging="232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2011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6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Утврђен Предлог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закона о изменама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допунама Закона 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заштити права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оплемењивача биљних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сорти</w:t>
            </w:r>
          </w:p>
        </w:tc>
      </w:tr>
    </w:tbl>
    <w:p>
      <w:pPr>
        <w:spacing w:after="0" w:line="230" w:lineRule="auto"/>
        <w:jc w:val="center"/>
        <w:rPr>
          <w:sz w:val="18"/>
        </w:rPr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before="8"/>
        <w:ind w:left="0"/>
        <w:rPr>
          <w:sz w:val="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5"/>
        <w:gridCol w:w="2820"/>
        <w:gridCol w:w="1680"/>
        <w:gridCol w:w="2610"/>
        <w:gridCol w:w="1140"/>
        <w:gridCol w:w="2265"/>
      </w:tblGrid>
      <w:tr>
        <w:trPr>
          <w:trHeight w:val="599" w:hRule="atLeast"/>
        </w:trPr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20" w:type="dxa"/>
          </w:tcPr>
          <w:p>
            <w:pPr>
              <w:pStyle w:val="TableParagraph"/>
              <w:spacing w:before="104"/>
              <w:ind w:left="1155" w:right="1111"/>
              <w:jc w:val="center"/>
              <w:rPr>
                <w:sz w:val="18"/>
              </w:rPr>
            </w:pPr>
            <w:r>
              <w:rPr>
                <w:sz w:val="18"/>
              </w:rPr>
              <w:t>МЕРА</w:t>
            </w:r>
          </w:p>
        </w:tc>
        <w:tc>
          <w:tcPr>
            <w:tcW w:w="1680" w:type="dxa"/>
          </w:tcPr>
          <w:p>
            <w:pPr>
              <w:pStyle w:val="TableParagraph"/>
              <w:spacing w:before="104"/>
              <w:ind w:left="549"/>
              <w:rPr>
                <w:sz w:val="18"/>
              </w:rPr>
            </w:pPr>
            <w:r>
              <w:rPr>
                <w:sz w:val="18"/>
              </w:rPr>
              <w:t>ОРГАН</w:t>
            </w:r>
          </w:p>
        </w:tc>
        <w:tc>
          <w:tcPr>
            <w:tcW w:w="2610" w:type="dxa"/>
          </w:tcPr>
          <w:p>
            <w:pPr>
              <w:pStyle w:val="TableParagraph"/>
              <w:spacing w:before="104"/>
              <w:ind w:left="754"/>
              <w:rPr>
                <w:sz w:val="18"/>
              </w:rPr>
            </w:pPr>
            <w:r>
              <w:rPr>
                <w:sz w:val="18"/>
              </w:rPr>
              <w:t>АКТИВНОСТ</w:t>
            </w:r>
          </w:p>
        </w:tc>
        <w:tc>
          <w:tcPr>
            <w:tcW w:w="1140" w:type="dxa"/>
          </w:tcPr>
          <w:p>
            <w:pPr>
              <w:pStyle w:val="TableParagraph"/>
              <w:spacing w:before="104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РОК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6"/>
              <w:ind w:left="175" w:right="124" w:firstLine="470"/>
              <w:rPr>
                <w:sz w:val="18"/>
              </w:rPr>
            </w:pPr>
            <w:r>
              <w:rPr>
                <w:sz w:val="18"/>
              </w:rPr>
              <w:t>РЕЗУЛТАТ/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ИНДИКАТОР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УСПЕХА</w:t>
            </w:r>
          </w:p>
        </w:tc>
      </w:tr>
      <w:tr>
        <w:trPr>
          <w:trHeight w:val="2069" w:hRule="atLeast"/>
        </w:trPr>
        <w:tc>
          <w:tcPr>
            <w:tcW w:w="315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4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2820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1"/>
              <w:rPr>
                <w:sz w:val="29"/>
              </w:rPr>
            </w:pPr>
          </w:p>
          <w:p>
            <w:pPr>
              <w:pStyle w:val="TableParagraph"/>
              <w:spacing w:line="214" w:lineRule="exact" w:before="1"/>
              <w:ind w:left="52"/>
              <w:rPr>
                <w:sz w:val="18"/>
              </w:rPr>
            </w:pPr>
            <w:r>
              <w:rPr>
                <w:sz w:val="18"/>
              </w:rPr>
              <w:t>Утврдити степен</w:t>
            </w:r>
          </w:p>
          <w:p>
            <w:pPr>
              <w:pStyle w:val="TableParagraph"/>
              <w:spacing w:line="230" w:lineRule="auto" w:before="2"/>
              <w:ind w:left="52" w:right="510"/>
              <w:rPr>
                <w:sz w:val="18"/>
              </w:rPr>
            </w:pPr>
            <w:r>
              <w:rPr>
                <w:sz w:val="18"/>
              </w:rPr>
              <w:t>усклађености домаћих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прописа са Директивом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2004/48/EЗ Европског</w:t>
            </w:r>
          </w:p>
          <w:p>
            <w:pPr>
              <w:pStyle w:val="TableParagraph"/>
              <w:spacing w:line="230" w:lineRule="auto"/>
              <w:ind w:left="52" w:right="104"/>
              <w:rPr>
                <w:sz w:val="18"/>
              </w:rPr>
            </w:pPr>
            <w:r>
              <w:rPr>
                <w:sz w:val="18"/>
              </w:rPr>
              <w:t>парламента и Савета од 29.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априла 2004. године о</w:t>
            </w:r>
          </w:p>
          <w:p>
            <w:pPr>
              <w:pStyle w:val="TableParagraph"/>
              <w:spacing w:line="207" w:lineRule="exact"/>
              <w:ind w:left="52"/>
              <w:rPr>
                <w:sz w:val="18"/>
              </w:rPr>
            </w:pPr>
            <w:r>
              <w:rPr>
                <w:sz w:val="18"/>
              </w:rPr>
              <w:t>спровођењу права</w:t>
            </w:r>
          </w:p>
          <w:p>
            <w:pPr>
              <w:pStyle w:val="TableParagraph"/>
              <w:spacing w:line="214" w:lineRule="exact"/>
              <w:ind w:left="52"/>
              <w:rPr>
                <w:sz w:val="18"/>
              </w:rPr>
            </w:pPr>
            <w:r>
              <w:rPr>
                <w:sz w:val="18"/>
              </w:rPr>
              <w:t>интелектуалне својине</w:t>
            </w:r>
          </w:p>
        </w:tc>
        <w:tc>
          <w:tcPr>
            <w:tcW w:w="16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spacing w:line="214" w:lineRule="exact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</w:tc>
        <w:tc>
          <w:tcPr>
            <w:tcW w:w="2610" w:type="dxa"/>
          </w:tcPr>
          <w:p>
            <w:pPr>
              <w:pStyle w:val="TableParagraph"/>
              <w:spacing w:line="230" w:lineRule="auto" w:before="6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Израдити анализу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домаћих прописа са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аспекта њихове</w:t>
            </w:r>
          </w:p>
          <w:p>
            <w:pPr>
              <w:pStyle w:val="TableParagraph"/>
              <w:spacing w:line="207" w:lineRule="exact"/>
              <w:ind w:left="104" w:right="59"/>
              <w:jc w:val="center"/>
              <w:rPr>
                <w:sz w:val="18"/>
              </w:rPr>
            </w:pPr>
            <w:r>
              <w:rPr>
                <w:sz w:val="18"/>
              </w:rPr>
              <w:t>усклађености са</w:t>
            </w:r>
          </w:p>
          <w:p>
            <w:pPr>
              <w:pStyle w:val="TableParagraph"/>
              <w:spacing w:line="230" w:lineRule="auto" w:before="3"/>
              <w:ind w:left="190" w:right="143" w:hanging="1"/>
              <w:jc w:val="center"/>
              <w:rPr>
                <w:sz w:val="18"/>
              </w:rPr>
            </w:pPr>
            <w:r>
              <w:rPr>
                <w:sz w:val="18"/>
              </w:rPr>
              <w:t>Директивом и начинити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списак прописа који се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морају изменити и/или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допунити, са предлогом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измена и допуна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2"/>
              <w:rPr>
                <w:sz w:val="16"/>
              </w:rPr>
            </w:pPr>
          </w:p>
          <w:p>
            <w:pPr>
              <w:pStyle w:val="TableParagraph"/>
              <w:spacing w:line="230" w:lineRule="auto"/>
              <w:ind w:left="356" w:right="60" w:hanging="232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2011</w:t>
            </w:r>
          </w:p>
        </w:tc>
        <w:tc>
          <w:tcPr>
            <w:tcW w:w="226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2"/>
              <w:rPr>
                <w:sz w:val="16"/>
              </w:rPr>
            </w:pPr>
          </w:p>
          <w:p>
            <w:pPr>
              <w:pStyle w:val="TableParagraph"/>
              <w:spacing w:line="230" w:lineRule="auto"/>
              <w:ind w:left="392" w:right="-4" w:hanging="334"/>
              <w:rPr>
                <w:sz w:val="18"/>
              </w:rPr>
            </w:pPr>
            <w:r>
              <w:rPr>
                <w:sz w:val="18"/>
              </w:rPr>
              <w:t>Израђен документ који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садржи анализу</w:t>
            </w:r>
          </w:p>
        </w:tc>
      </w:tr>
      <w:tr>
        <w:trPr>
          <w:trHeight w:val="1589" w:hRule="atLeast"/>
        </w:trPr>
        <w:tc>
          <w:tcPr>
            <w:tcW w:w="3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0" w:type="dxa"/>
          </w:tcPr>
          <w:p>
            <w:pPr>
              <w:pStyle w:val="TableParagraph"/>
              <w:spacing w:line="213" w:lineRule="exact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просвете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науке</w:t>
            </w:r>
          </w:p>
        </w:tc>
        <w:tc>
          <w:tcPr>
            <w:tcW w:w="2610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spacing w:line="230" w:lineRule="auto"/>
              <w:ind w:left="56" w:right="9"/>
              <w:jc w:val="center"/>
              <w:rPr>
                <w:sz w:val="18"/>
              </w:rPr>
            </w:pPr>
            <w:r>
              <w:rPr>
                <w:sz w:val="18"/>
              </w:rPr>
              <w:t>Израдити нацрте закона 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изменама и допунама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закона, ради усклађивања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са Директивом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7"/>
              </w:rPr>
            </w:pPr>
          </w:p>
          <w:p>
            <w:pPr>
              <w:pStyle w:val="TableParagraph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Март 2012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186"/>
              <w:ind w:left="57" w:right="11" w:hanging="1"/>
              <w:jc w:val="center"/>
              <w:rPr>
                <w:sz w:val="18"/>
              </w:rPr>
            </w:pPr>
            <w:r>
              <w:rPr>
                <w:sz w:val="18"/>
              </w:rPr>
              <w:t>Утврђени предлози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закона о изменама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допунама закона, ради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усклађивања са</w:t>
            </w:r>
          </w:p>
          <w:p>
            <w:pPr>
              <w:pStyle w:val="TableParagraph"/>
              <w:spacing w:line="211" w:lineRule="exact"/>
              <w:ind w:left="55" w:right="11"/>
              <w:jc w:val="center"/>
              <w:rPr>
                <w:sz w:val="18"/>
              </w:rPr>
            </w:pPr>
            <w:r>
              <w:rPr>
                <w:sz w:val="18"/>
              </w:rPr>
              <w:t>Директивом</w:t>
            </w:r>
          </w:p>
        </w:tc>
      </w:tr>
      <w:tr>
        <w:trPr>
          <w:trHeight w:val="1469" w:hRule="atLeast"/>
        </w:trPr>
        <w:tc>
          <w:tcPr>
            <w:tcW w:w="315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2"/>
              <w:rPr>
                <w:sz w:val="24"/>
              </w:rPr>
            </w:pPr>
          </w:p>
          <w:p>
            <w:pPr>
              <w:pStyle w:val="TableParagraph"/>
              <w:spacing w:before="1"/>
              <w:ind w:left="52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2820" w:type="dxa"/>
            <w:vMerge w:val="restart"/>
          </w:tcPr>
          <w:p>
            <w:pPr>
              <w:pStyle w:val="TableParagraph"/>
              <w:spacing w:line="213" w:lineRule="exact"/>
              <w:ind w:left="52"/>
              <w:rPr>
                <w:sz w:val="18"/>
              </w:rPr>
            </w:pPr>
            <w:r>
              <w:rPr>
                <w:sz w:val="18"/>
              </w:rPr>
              <w:t>Утврдити степен</w:t>
            </w:r>
          </w:p>
          <w:p>
            <w:pPr>
              <w:pStyle w:val="TableParagraph"/>
              <w:spacing w:line="230" w:lineRule="auto" w:before="3"/>
              <w:ind w:left="52" w:right="-1"/>
              <w:rPr>
                <w:sz w:val="18"/>
              </w:rPr>
            </w:pPr>
            <w:r>
              <w:rPr>
                <w:sz w:val="18"/>
              </w:rPr>
              <w:t>усклађености Закона 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ознакама географског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порекла („Службени гласник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РС”, број 18/10) са Уредбом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Савета министара ЕУ бр.</w:t>
            </w:r>
          </w:p>
          <w:p>
            <w:pPr>
              <w:pStyle w:val="TableParagraph"/>
              <w:spacing w:line="230" w:lineRule="auto"/>
              <w:ind w:left="52" w:right="15"/>
              <w:rPr>
                <w:sz w:val="18"/>
              </w:rPr>
            </w:pPr>
            <w:r>
              <w:rPr>
                <w:sz w:val="18"/>
              </w:rPr>
              <w:t>510/2006 од 20. марта 2006.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године о заштити</w:t>
            </w:r>
          </w:p>
          <w:p>
            <w:pPr>
              <w:pStyle w:val="TableParagraph"/>
              <w:spacing w:line="230" w:lineRule="auto"/>
              <w:ind w:left="52" w:right="8"/>
              <w:rPr>
                <w:sz w:val="18"/>
              </w:rPr>
            </w:pPr>
            <w:r>
              <w:rPr>
                <w:sz w:val="18"/>
              </w:rPr>
              <w:t>географског ознака и ознака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порекла</w:t>
            </w:r>
            <w:r>
              <w:rPr>
                <w:spacing w:val="15"/>
                <w:sz w:val="18"/>
              </w:rPr>
              <w:t> </w:t>
            </w:r>
            <w:r>
              <w:rPr>
                <w:sz w:val="18"/>
              </w:rPr>
              <w:t>за</w:t>
            </w:r>
            <w:r>
              <w:rPr>
                <w:spacing w:val="16"/>
                <w:sz w:val="18"/>
              </w:rPr>
              <w:t> </w:t>
            </w:r>
            <w:r>
              <w:rPr>
                <w:sz w:val="18"/>
              </w:rPr>
              <w:t>пољопривредне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и прехрамбене производе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извршити неопходне измене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 допуне Закона о ознакама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географског порекла</w:t>
            </w:r>
          </w:p>
        </w:tc>
        <w:tc>
          <w:tcPr>
            <w:tcW w:w="1680" w:type="dxa"/>
          </w:tcPr>
          <w:p>
            <w:pPr>
              <w:pStyle w:val="TableParagraph"/>
              <w:rPr>
                <w:sz w:val="27"/>
              </w:rPr>
            </w:pPr>
          </w:p>
          <w:p>
            <w:pPr>
              <w:pStyle w:val="TableParagraph"/>
              <w:spacing w:line="214" w:lineRule="exact" w:before="1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2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</w:tc>
        <w:tc>
          <w:tcPr>
            <w:tcW w:w="2610" w:type="dxa"/>
          </w:tcPr>
          <w:p>
            <w:pPr>
              <w:pStyle w:val="TableParagraph"/>
              <w:spacing w:line="230" w:lineRule="auto" w:before="21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Израдити анализу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домаћих прописа са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аспекта њихове</w:t>
            </w:r>
          </w:p>
          <w:p>
            <w:pPr>
              <w:pStyle w:val="TableParagraph"/>
              <w:spacing w:line="230" w:lineRule="auto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усклађености са Уредбом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са предлогом измена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допуна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30" w:lineRule="auto" w:before="174"/>
              <w:ind w:left="356" w:right="60" w:hanging="232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2011</w:t>
            </w:r>
          </w:p>
        </w:tc>
        <w:tc>
          <w:tcPr>
            <w:tcW w:w="226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30" w:lineRule="auto" w:before="174"/>
              <w:ind w:left="392" w:right="-4" w:hanging="334"/>
              <w:rPr>
                <w:sz w:val="18"/>
              </w:rPr>
            </w:pPr>
            <w:r>
              <w:rPr>
                <w:sz w:val="18"/>
              </w:rPr>
              <w:t>Израђен документ који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садржи анализу</w:t>
            </w:r>
          </w:p>
        </w:tc>
      </w:tr>
      <w:tr>
        <w:trPr>
          <w:trHeight w:val="1634" w:hRule="atLeast"/>
        </w:trPr>
        <w:tc>
          <w:tcPr>
            <w:tcW w:w="3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0" w:type="dxa"/>
          </w:tcPr>
          <w:p>
            <w:pPr>
              <w:pStyle w:val="TableParagraph"/>
              <w:spacing w:line="214" w:lineRule="exact" w:before="14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просвете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науке</w:t>
            </w:r>
          </w:p>
        </w:tc>
        <w:tc>
          <w:tcPr>
            <w:tcW w:w="2610" w:type="dxa"/>
          </w:tcPr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spacing w:line="230" w:lineRule="auto"/>
              <w:ind w:left="300" w:right="64" w:hanging="172"/>
              <w:rPr>
                <w:sz w:val="18"/>
              </w:rPr>
            </w:pPr>
            <w:r>
              <w:rPr>
                <w:sz w:val="18"/>
              </w:rPr>
              <w:t>Израдити Нацрт закона 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изменама и допунама</w:t>
            </w:r>
          </w:p>
          <w:p>
            <w:pPr>
              <w:pStyle w:val="TableParagraph"/>
              <w:spacing w:line="230" w:lineRule="auto"/>
              <w:ind w:left="326" w:firstLine="109"/>
              <w:rPr>
                <w:sz w:val="18"/>
              </w:rPr>
            </w:pPr>
            <w:r>
              <w:rPr>
                <w:sz w:val="18"/>
              </w:rPr>
              <w:t>Закона о ознакама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1"/>
                <w:sz w:val="18"/>
              </w:rPr>
              <w:t>географског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порекла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Март 2012</w:t>
            </w:r>
          </w:p>
        </w:tc>
        <w:tc>
          <w:tcPr>
            <w:tcW w:w="2265" w:type="dxa"/>
          </w:tcPr>
          <w:p>
            <w:pPr>
              <w:pStyle w:val="TableParagraph"/>
              <w:spacing w:before="6"/>
              <w:rPr>
                <w:sz w:val="16"/>
              </w:rPr>
            </w:pPr>
          </w:p>
          <w:p>
            <w:pPr>
              <w:pStyle w:val="TableParagraph"/>
              <w:spacing w:line="230" w:lineRule="auto" w:before="1"/>
              <w:ind w:left="101" w:right="54" w:hanging="1"/>
              <w:jc w:val="center"/>
              <w:rPr>
                <w:sz w:val="18"/>
              </w:rPr>
            </w:pPr>
            <w:r>
              <w:rPr>
                <w:sz w:val="18"/>
              </w:rPr>
              <w:t>Утврђен Предлог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закона о изменама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допунама Закона 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ознакама географског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порекла</w:t>
            </w:r>
          </w:p>
        </w:tc>
      </w:tr>
      <w:tr>
        <w:trPr>
          <w:trHeight w:val="185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16"/>
              </w:rPr>
            </w:pPr>
          </w:p>
          <w:p>
            <w:pPr>
              <w:pStyle w:val="TableParagraph"/>
              <w:spacing w:before="1"/>
              <w:ind w:left="52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282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line="230" w:lineRule="auto"/>
              <w:ind w:left="52" w:right="300"/>
              <w:rPr>
                <w:sz w:val="18"/>
              </w:rPr>
            </w:pPr>
            <w:r>
              <w:rPr>
                <w:sz w:val="18"/>
              </w:rPr>
              <w:t>Завршити дигитализацију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постојеће документације</w:t>
            </w:r>
          </w:p>
        </w:tc>
        <w:tc>
          <w:tcPr>
            <w:tcW w:w="16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spacing w:line="214" w:lineRule="exact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</w:tc>
        <w:tc>
          <w:tcPr>
            <w:tcW w:w="2610" w:type="dxa"/>
          </w:tcPr>
          <w:p>
            <w:pPr>
              <w:pStyle w:val="TableParagraph"/>
              <w:spacing w:line="230" w:lineRule="auto" w:before="111"/>
              <w:ind w:left="59" w:right="12" w:hanging="1"/>
              <w:jc w:val="center"/>
              <w:rPr>
                <w:sz w:val="18"/>
              </w:rPr>
            </w:pPr>
            <w:r>
              <w:rPr>
                <w:sz w:val="18"/>
              </w:rPr>
              <w:t>Спровести све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организационе и техничке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мере за дигитализацију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целокупне документације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 затраженим и признатим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правима интелектуалне</w:t>
            </w:r>
          </w:p>
          <w:p>
            <w:pPr>
              <w:pStyle w:val="TableParagraph"/>
              <w:spacing w:line="211" w:lineRule="exact"/>
              <w:ind w:left="103" w:right="59"/>
              <w:jc w:val="center"/>
              <w:rPr>
                <w:sz w:val="18"/>
              </w:rPr>
            </w:pPr>
            <w:r>
              <w:rPr>
                <w:sz w:val="18"/>
              </w:rPr>
              <w:t>својине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line="230" w:lineRule="auto"/>
              <w:ind w:left="356" w:right="60" w:hanging="232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2011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6"/>
              <w:ind w:left="57" w:right="11"/>
              <w:jc w:val="center"/>
              <w:rPr>
                <w:sz w:val="18"/>
              </w:rPr>
            </w:pPr>
            <w:r>
              <w:rPr>
                <w:sz w:val="18"/>
              </w:rPr>
              <w:t>Сва документација 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затраженим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признатим правима</w:t>
            </w:r>
          </w:p>
          <w:p>
            <w:pPr>
              <w:pStyle w:val="TableParagraph"/>
              <w:spacing w:line="230" w:lineRule="auto"/>
              <w:ind w:left="65" w:right="1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интелектуалне својине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је у дигиталном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облику, и доступна</w:t>
            </w:r>
          </w:p>
          <w:p>
            <w:pPr>
              <w:pStyle w:val="TableParagraph"/>
              <w:spacing w:line="230" w:lineRule="auto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корисницима путем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Интернета</w:t>
            </w:r>
          </w:p>
        </w:tc>
      </w:tr>
      <w:tr>
        <w:trPr>
          <w:trHeight w:val="185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16"/>
              </w:rPr>
            </w:pPr>
          </w:p>
          <w:p>
            <w:pPr>
              <w:pStyle w:val="TableParagraph"/>
              <w:spacing w:before="1"/>
              <w:ind w:left="52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2820" w:type="dxa"/>
          </w:tcPr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spacing w:line="230" w:lineRule="auto"/>
              <w:ind w:left="52" w:right="356"/>
              <w:rPr>
                <w:sz w:val="18"/>
              </w:rPr>
            </w:pPr>
            <w:r>
              <w:rPr>
                <w:sz w:val="18"/>
              </w:rPr>
              <w:t>Створити техничке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организационе услове за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електронско</w:t>
            </w:r>
          </w:p>
          <w:p>
            <w:pPr>
              <w:pStyle w:val="TableParagraph"/>
              <w:spacing w:line="230" w:lineRule="auto"/>
              <w:ind w:left="52" w:right="606"/>
              <w:rPr>
                <w:sz w:val="18"/>
              </w:rPr>
            </w:pPr>
            <w:r>
              <w:rPr>
                <w:sz w:val="18"/>
              </w:rPr>
              <w:t>администрирање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поднесеним</w:t>
            </w:r>
            <w:r>
              <w:rPr>
                <w:spacing w:val="-14"/>
                <w:sz w:val="18"/>
              </w:rPr>
              <w:t> </w:t>
            </w:r>
            <w:r>
              <w:rPr>
                <w:sz w:val="18"/>
              </w:rPr>
              <w:t>пријавама</w:t>
            </w:r>
          </w:p>
        </w:tc>
        <w:tc>
          <w:tcPr>
            <w:tcW w:w="16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spacing w:line="214" w:lineRule="exact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</w:tc>
        <w:tc>
          <w:tcPr>
            <w:tcW w:w="2610" w:type="dxa"/>
          </w:tcPr>
          <w:p>
            <w:pPr>
              <w:pStyle w:val="TableParagraph"/>
              <w:spacing w:line="230" w:lineRule="auto" w:before="6"/>
              <w:ind w:left="56" w:right="9"/>
              <w:jc w:val="center"/>
              <w:rPr>
                <w:sz w:val="18"/>
              </w:rPr>
            </w:pPr>
            <w:r>
              <w:rPr>
                <w:sz w:val="18"/>
              </w:rPr>
              <w:t>Спровести све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организационе и техничке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мере за прелазак Завода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 електронско</w:t>
            </w:r>
          </w:p>
          <w:p>
            <w:pPr>
              <w:pStyle w:val="TableParagraph"/>
              <w:spacing w:line="230" w:lineRule="auto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администрирање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пријавама за признање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права индустријске</w:t>
            </w:r>
          </w:p>
          <w:p>
            <w:pPr>
              <w:pStyle w:val="TableParagraph"/>
              <w:spacing w:line="211" w:lineRule="exact"/>
              <w:ind w:left="103" w:right="59"/>
              <w:jc w:val="center"/>
              <w:rPr>
                <w:sz w:val="18"/>
              </w:rPr>
            </w:pPr>
            <w:r>
              <w:rPr>
                <w:sz w:val="18"/>
              </w:rPr>
              <w:t>својине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line="230" w:lineRule="auto"/>
              <w:ind w:left="356" w:right="60" w:hanging="232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2015</w:t>
            </w:r>
          </w:p>
        </w:tc>
        <w:tc>
          <w:tcPr>
            <w:tcW w:w="2265" w:type="dxa"/>
          </w:tcPr>
          <w:p>
            <w:pPr>
              <w:pStyle w:val="TableParagraph"/>
              <w:spacing w:before="10"/>
              <w:rPr>
                <w:sz w:val="25"/>
              </w:rPr>
            </w:pPr>
          </w:p>
          <w:p>
            <w:pPr>
              <w:pStyle w:val="TableParagraph"/>
              <w:spacing w:line="214" w:lineRule="exact"/>
              <w:ind w:left="56" w:right="11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 својину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је оспособљен да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функционише по</w:t>
            </w:r>
          </w:p>
          <w:p>
            <w:pPr>
              <w:pStyle w:val="TableParagraph"/>
              <w:spacing w:line="211" w:lineRule="exact"/>
              <w:ind w:left="55" w:right="11"/>
              <w:jc w:val="center"/>
              <w:rPr>
                <w:sz w:val="18"/>
              </w:rPr>
            </w:pPr>
            <w:r>
              <w:rPr>
                <w:sz w:val="18"/>
              </w:rPr>
              <w:t>стандардима е-владе</w:t>
            </w:r>
          </w:p>
        </w:tc>
      </w:tr>
      <w:tr>
        <w:trPr>
          <w:trHeight w:val="143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2820" w:type="dxa"/>
          </w:tcPr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spacing w:line="230" w:lineRule="auto"/>
              <w:ind w:left="52" w:right="117"/>
              <w:rPr>
                <w:sz w:val="18"/>
              </w:rPr>
            </w:pPr>
            <w:r>
              <w:rPr>
                <w:sz w:val="18"/>
              </w:rPr>
              <w:t>Унапредити систем интерне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контроле квалитета рада 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Заводу</w:t>
            </w:r>
          </w:p>
        </w:tc>
        <w:tc>
          <w:tcPr>
            <w:tcW w:w="1680" w:type="dxa"/>
          </w:tcPr>
          <w:p>
            <w:pPr>
              <w:pStyle w:val="TableParagraph"/>
              <w:spacing w:before="10"/>
              <w:rPr>
                <w:sz w:val="25"/>
              </w:rPr>
            </w:pPr>
          </w:p>
          <w:p>
            <w:pPr>
              <w:pStyle w:val="TableParagraph"/>
              <w:spacing w:line="214" w:lineRule="exact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</w:tc>
        <w:tc>
          <w:tcPr>
            <w:tcW w:w="2610" w:type="dxa"/>
          </w:tcPr>
          <w:p>
            <w:pPr>
              <w:pStyle w:val="TableParagraph"/>
              <w:spacing w:line="230" w:lineRule="auto" w:before="6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Створити организационе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претпоставке и усвојити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радне процедуре који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обезбеђују контролу</w:t>
            </w:r>
          </w:p>
          <w:p>
            <w:pPr>
              <w:pStyle w:val="TableParagraph"/>
              <w:spacing w:line="230" w:lineRule="auto"/>
              <w:ind w:left="56" w:right="9"/>
              <w:jc w:val="center"/>
              <w:rPr>
                <w:sz w:val="18"/>
              </w:rPr>
            </w:pPr>
            <w:r>
              <w:rPr>
                <w:sz w:val="18"/>
              </w:rPr>
              <w:t>обима и квалитета радних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учинака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30" w:lineRule="auto" w:before="159"/>
              <w:ind w:left="356" w:right="60" w:hanging="232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2011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6"/>
              <w:ind w:left="214" w:right="12" w:hanging="138"/>
              <w:rPr>
                <w:sz w:val="18"/>
              </w:rPr>
            </w:pPr>
            <w:r>
              <w:rPr>
                <w:sz w:val="18"/>
              </w:rPr>
              <w:t>Верификација система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контроле квалитета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рада у Заводу, од</w:t>
            </w:r>
          </w:p>
          <w:p>
            <w:pPr>
              <w:pStyle w:val="TableParagraph"/>
              <w:spacing w:line="230" w:lineRule="auto"/>
              <w:ind w:left="607" w:right="277" w:hanging="265"/>
              <w:rPr>
                <w:sz w:val="18"/>
              </w:rPr>
            </w:pPr>
            <w:r>
              <w:rPr>
                <w:sz w:val="18"/>
              </w:rPr>
              <w:t>стране надлежне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агенције за</w:t>
            </w:r>
          </w:p>
          <w:p>
            <w:pPr>
              <w:pStyle w:val="TableParagraph"/>
              <w:spacing w:line="212" w:lineRule="exact"/>
              <w:ind w:left="446"/>
              <w:rPr>
                <w:sz w:val="18"/>
              </w:rPr>
            </w:pPr>
            <w:r>
              <w:rPr>
                <w:sz w:val="18"/>
              </w:rPr>
              <w:t>сертификацију</w:t>
            </w:r>
          </w:p>
        </w:tc>
      </w:tr>
      <w:tr>
        <w:trPr>
          <w:trHeight w:val="122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1"/>
              <w:ind w:left="52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820" w:type="dxa"/>
          </w:tcPr>
          <w:p>
            <w:pPr>
              <w:pStyle w:val="TableParagraph"/>
              <w:spacing w:line="230" w:lineRule="auto" w:before="6"/>
              <w:ind w:left="52" w:right="126"/>
              <w:rPr>
                <w:sz w:val="18"/>
              </w:rPr>
            </w:pPr>
            <w:r>
              <w:rPr>
                <w:sz w:val="18"/>
              </w:rPr>
              <w:t>Размотрити проблематику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двостепености у управном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поступку за стицање,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престанак и одржавање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права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индустријске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својине</w:t>
            </w:r>
          </w:p>
        </w:tc>
        <w:tc>
          <w:tcPr>
            <w:tcW w:w="1680" w:type="dxa"/>
          </w:tcPr>
          <w:p>
            <w:pPr>
              <w:pStyle w:val="TableParagraph"/>
              <w:spacing w:before="2"/>
              <w:rPr>
                <w:sz w:val="17"/>
              </w:rPr>
            </w:pPr>
          </w:p>
          <w:p>
            <w:pPr>
              <w:pStyle w:val="TableParagraph"/>
              <w:spacing w:line="214" w:lineRule="exact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</w:tc>
        <w:tc>
          <w:tcPr>
            <w:tcW w:w="2610" w:type="dxa"/>
          </w:tcPr>
          <w:p>
            <w:pPr>
              <w:pStyle w:val="TableParagraph"/>
              <w:spacing w:line="230" w:lineRule="auto" w:before="6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Организовати стручну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расправу и сачинити</w:t>
            </w:r>
          </w:p>
          <w:p>
            <w:pPr>
              <w:pStyle w:val="TableParagraph"/>
              <w:spacing w:line="230" w:lineRule="auto"/>
              <w:ind w:left="56" w:right="8"/>
              <w:jc w:val="center"/>
              <w:rPr>
                <w:sz w:val="18"/>
              </w:rPr>
            </w:pPr>
            <w:r>
              <w:rPr>
                <w:sz w:val="18"/>
              </w:rPr>
              <w:t>извештај са препоруком о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потреби предузимања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даљих корака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1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Јуни 2012</w:t>
            </w:r>
          </w:p>
        </w:tc>
        <w:tc>
          <w:tcPr>
            <w:tcW w:w="2265" w:type="dxa"/>
          </w:tcPr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spacing w:line="230" w:lineRule="auto"/>
              <w:ind w:left="57" w:right="11"/>
              <w:jc w:val="center"/>
              <w:rPr>
                <w:sz w:val="18"/>
              </w:rPr>
            </w:pPr>
            <w:r>
              <w:rPr>
                <w:sz w:val="18"/>
              </w:rPr>
              <w:t>Увид у реалне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могућности да се ово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питање унапреди</w:t>
            </w:r>
          </w:p>
        </w:tc>
      </w:tr>
    </w:tbl>
    <w:p>
      <w:pPr>
        <w:spacing w:after="0" w:line="230" w:lineRule="auto"/>
        <w:jc w:val="center"/>
        <w:rPr>
          <w:sz w:val="18"/>
        </w:rPr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before="8"/>
        <w:ind w:left="0"/>
        <w:rPr>
          <w:sz w:val="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5"/>
        <w:gridCol w:w="2820"/>
        <w:gridCol w:w="1680"/>
        <w:gridCol w:w="2610"/>
        <w:gridCol w:w="1140"/>
        <w:gridCol w:w="2265"/>
      </w:tblGrid>
      <w:tr>
        <w:trPr>
          <w:trHeight w:val="599" w:hRule="atLeast"/>
        </w:trPr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20" w:type="dxa"/>
          </w:tcPr>
          <w:p>
            <w:pPr>
              <w:pStyle w:val="TableParagraph"/>
              <w:spacing w:before="104"/>
              <w:ind w:left="1155" w:right="1111"/>
              <w:jc w:val="center"/>
              <w:rPr>
                <w:sz w:val="18"/>
              </w:rPr>
            </w:pPr>
            <w:r>
              <w:rPr>
                <w:sz w:val="18"/>
              </w:rPr>
              <w:t>МЕРА</w:t>
            </w:r>
          </w:p>
        </w:tc>
        <w:tc>
          <w:tcPr>
            <w:tcW w:w="1680" w:type="dxa"/>
          </w:tcPr>
          <w:p>
            <w:pPr>
              <w:pStyle w:val="TableParagraph"/>
              <w:spacing w:before="104"/>
              <w:ind w:left="549"/>
              <w:rPr>
                <w:sz w:val="18"/>
              </w:rPr>
            </w:pPr>
            <w:r>
              <w:rPr>
                <w:sz w:val="18"/>
              </w:rPr>
              <w:t>ОРГАН</w:t>
            </w:r>
          </w:p>
        </w:tc>
        <w:tc>
          <w:tcPr>
            <w:tcW w:w="2610" w:type="dxa"/>
          </w:tcPr>
          <w:p>
            <w:pPr>
              <w:pStyle w:val="TableParagraph"/>
              <w:spacing w:before="104"/>
              <w:ind w:left="754"/>
              <w:rPr>
                <w:sz w:val="18"/>
              </w:rPr>
            </w:pPr>
            <w:r>
              <w:rPr>
                <w:sz w:val="18"/>
              </w:rPr>
              <w:t>АКТИВНОСТ</w:t>
            </w:r>
          </w:p>
        </w:tc>
        <w:tc>
          <w:tcPr>
            <w:tcW w:w="1140" w:type="dxa"/>
          </w:tcPr>
          <w:p>
            <w:pPr>
              <w:pStyle w:val="TableParagraph"/>
              <w:spacing w:before="104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РОК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6"/>
              <w:ind w:left="175" w:right="124" w:firstLine="470"/>
              <w:rPr>
                <w:sz w:val="18"/>
              </w:rPr>
            </w:pPr>
            <w:r>
              <w:rPr>
                <w:sz w:val="18"/>
              </w:rPr>
              <w:t>РЕЗУЛТАТ/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ИНДИКАТОР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УСПЕХА</w:t>
            </w:r>
          </w:p>
        </w:tc>
      </w:tr>
      <w:tr>
        <w:trPr>
          <w:trHeight w:val="164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820" w:type="dxa"/>
          </w:tcPr>
          <w:p>
            <w:pPr>
              <w:pStyle w:val="TableParagraph"/>
              <w:spacing w:line="230" w:lineRule="auto" w:before="6"/>
              <w:ind w:left="52" w:right="286"/>
              <w:rPr>
                <w:sz w:val="18"/>
              </w:rPr>
            </w:pPr>
            <w:r>
              <w:rPr>
                <w:sz w:val="18"/>
              </w:rPr>
              <w:t>Размотрити проблематику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управног спора о</w:t>
            </w:r>
          </w:p>
          <w:p>
            <w:pPr>
              <w:pStyle w:val="TableParagraph"/>
              <w:spacing w:line="230" w:lineRule="auto"/>
              <w:ind w:left="52" w:right="50"/>
              <w:rPr>
                <w:sz w:val="18"/>
              </w:rPr>
            </w:pPr>
            <w:r>
              <w:rPr>
                <w:sz w:val="18"/>
              </w:rPr>
              <w:t>законитости одлука донетих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у управном поступку за</w:t>
            </w:r>
          </w:p>
          <w:p>
            <w:pPr>
              <w:pStyle w:val="TableParagraph"/>
              <w:spacing w:line="230" w:lineRule="auto"/>
              <w:ind w:left="52" w:right="672"/>
              <w:rPr>
                <w:sz w:val="18"/>
              </w:rPr>
            </w:pPr>
            <w:r>
              <w:rPr>
                <w:sz w:val="18"/>
              </w:rPr>
              <w:t>стицање, престанак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одржавање права</w:t>
            </w:r>
          </w:p>
          <w:p>
            <w:pPr>
              <w:pStyle w:val="TableParagraph"/>
              <w:spacing w:line="212" w:lineRule="exact"/>
              <w:ind w:left="52"/>
              <w:rPr>
                <w:sz w:val="18"/>
              </w:rPr>
            </w:pPr>
            <w:r>
              <w:rPr>
                <w:sz w:val="18"/>
              </w:rPr>
              <w:t>индустријске својине</w:t>
            </w:r>
          </w:p>
        </w:tc>
        <w:tc>
          <w:tcPr>
            <w:tcW w:w="1680" w:type="dxa"/>
          </w:tcPr>
          <w:p>
            <w:pPr>
              <w:pStyle w:val="TableParagraph"/>
              <w:spacing w:line="214" w:lineRule="exact" w:before="134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правде</w:t>
            </w:r>
          </w:p>
        </w:tc>
        <w:tc>
          <w:tcPr>
            <w:tcW w:w="2610" w:type="dxa"/>
          </w:tcPr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spacing w:line="230" w:lineRule="auto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Организовати стручну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расправу и сачинити</w:t>
            </w:r>
          </w:p>
          <w:p>
            <w:pPr>
              <w:pStyle w:val="TableParagraph"/>
              <w:spacing w:line="230" w:lineRule="auto"/>
              <w:ind w:left="56" w:right="8"/>
              <w:jc w:val="center"/>
              <w:rPr>
                <w:sz w:val="18"/>
              </w:rPr>
            </w:pPr>
            <w:r>
              <w:rPr>
                <w:sz w:val="18"/>
              </w:rPr>
              <w:t>извештај са препоруком о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потреби предузимања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даљих корака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Јуни 2012</w:t>
            </w:r>
          </w:p>
        </w:tc>
        <w:tc>
          <w:tcPr>
            <w:tcW w:w="226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30" w:lineRule="auto" w:before="159"/>
              <w:ind w:left="57" w:right="11"/>
              <w:jc w:val="center"/>
              <w:rPr>
                <w:sz w:val="18"/>
              </w:rPr>
            </w:pPr>
            <w:r>
              <w:rPr>
                <w:sz w:val="18"/>
              </w:rPr>
              <w:t>Увид у реалне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могућности да се ово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питање унапреди</w:t>
            </w:r>
          </w:p>
        </w:tc>
      </w:tr>
      <w:tr>
        <w:trPr>
          <w:trHeight w:val="164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820" w:type="dxa"/>
          </w:tcPr>
          <w:p>
            <w:pPr>
              <w:pStyle w:val="TableParagraph"/>
              <w:spacing w:line="230" w:lineRule="auto" w:before="111"/>
              <w:ind w:left="52" w:right="57"/>
              <w:rPr>
                <w:sz w:val="18"/>
              </w:rPr>
            </w:pPr>
            <w:r>
              <w:rPr>
                <w:sz w:val="18"/>
              </w:rPr>
              <w:t>Променити статус Завода од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органа управе у јавну</w:t>
            </w:r>
          </w:p>
          <w:p>
            <w:pPr>
              <w:pStyle w:val="TableParagraph"/>
              <w:spacing w:line="230" w:lineRule="auto"/>
              <w:ind w:left="52" w:right="165"/>
              <w:rPr>
                <w:sz w:val="18"/>
              </w:rPr>
            </w:pPr>
            <w:r>
              <w:rPr>
                <w:sz w:val="18"/>
              </w:rPr>
              <w:t>агенцију, што подразумева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 прелазак на режим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потпуног или делимичног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самофинансирања</w:t>
            </w:r>
          </w:p>
        </w:tc>
        <w:tc>
          <w:tcPr>
            <w:tcW w:w="1680" w:type="dxa"/>
          </w:tcPr>
          <w:p>
            <w:pPr>
              <w:pStyle w:val="TableParagraph"/>
              <w:spacing w:line="214" w:lineRule="exact" w:before="29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просвете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науке</w:t>
            </w:r>
          </w:p>
        </w:tc>
        <w:tc>
          <w:tcPr>
            <w:tcW w:w="2610" w:type="dxa"/>
          </w:tcPr>
          <w:p>
            <w:pPr>
              <w:pStyle w:val="TableParagraph"/>
              <w:spacing w:line="230" w:lineRule="auto" w:before="111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Израдити Нацрт закона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којим ће се уредити</w:t>
            </w:r>
          </w:p>
          <w:p>
            <w:pPr>
              <w:pStyle w:val="TableParagraph"/>
              <w:spacing w:line="230" w:lineRule="auto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статус, организација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начин финансирања</w:t>
            </w:r>
          </w:p>
          <w:p>
            <w:pPr>
              <w:pStyle w:val="TableParagraph"/>
              <w:spacing w:line="230" w:lineRule="auto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Завода за интелектуалну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Јуни 2011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6"/>
              <w:ind w:left="402" w:right="305" w:hanging="51"/>
              <w:jc w:val="both"/>
              <w:rPr>
                <w:sz w:val="18"/>
              </w:rPr>
            </w:pPr>
            <w:r>
              <w:rPr>
                <w:sz w:val="18"/>
              </w:rPr>
              <w:t>Утврђен Предлог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закона којим се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уређује статус,</w:t>
            </w:r>
          </w:p>
          <w:p>
            <w:pPr>
              <w:pStyle w:val="TableParagraph"/>
              <w:spacing w:line="230" w:lineRule="auto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организација и начин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финансирања Завода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за интелектуалну</w:t>
            </w:r>
          </w:p>
          <w:p>
            <w:pPr>
              <w:pStyle w:val="TableParagraph"/>
              <w:spacing w:line="211" w:lineRule="exact"/>
              <w:ind w:left="55" w:right="11"/>
              <w:jc w:val="center"/>
              <w:rPr>
                <w:sz w:val="18"/>
              </w:rPr>
            </w:pPr>
            <w:r>
              <w:rPr>
                <w:sz w:val="18"/>
              </w:rPr>
              <w:t>својину</w:t>
            </w:r>
          </w:p>
        </w:tc>
      </w:tr>
      <w:tr>
        <w:trPr>
          <w:trHeight w:val="671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82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line="230" w:lineRule="auto"/>
              <w:ind w:left="52" w:right="73"/>
              <w:rPr>
                <w:sz w:val="18"/>
              </w:rPr>
            </w:pPr>
            <w:r>
              <w:rPr>
                <w:sz w:val="18"/>
              </w:rPr>
              <w:t>Завршити трансформацију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система ознака географског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порекла за вина</w:t>
            </w:r>
          </w:p>
        </w:tc>
        <w:tc>
          <w:tcPr>
            <w:tcW w:w="16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8"/>
              </w:rPr>
            </w:pPr>
          </w:p>
          <w:p>
            <w:pPr>
              <w:pStyle w:val="TableParagraph"/>
              <w:spacing w:line="230" w:lineRule="auto"/>
              <w:ind w:left="129" w:right="82" w:hanging="1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пољопривреде,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трговине,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шумарства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водопривреде</w:t>
            </w:r>
          </w:p>
        </w:tc>
        <w:tc>
          <w:tcPr>
            <w:tcW w:w="26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20"/>
              </w:rPr>
            </w:pPr>
          </w:p>
          <w:p>
            <w:pPr>
              <w:pStyle w:val="TableParagraph"/>
              <w:spacing w:line="230" w:lineRule="auto"/>
              <w:ind w:left="95" w:right="46" w:firstLine="112"/>
              <w:rPr>
                <w:sz w:val="18"/>
              </w:rPr>
            </w:pPr>
            <w:r>
              <w:rPr>
                <w:sz w:val="18"/>
              </w:rPr>
              <w:t>Унапредити капацитете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Министарства, Контролне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организације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и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удружења</w:t>
            </w:r>
          </w:p>
          <w:p>
            <w:pPr>
              <w:pStyle w:val="TableParagraph"/>
              <w:spacing w:line="230" w:lineRule="auto"/>
              <w:ind w:left="239" w:right="188" w:firstLine="91"/>
              <w:rPr>
                <w:sz w:val="18"/>
              </w:rPr>
            </w:pPr>
            <w:r>
              <w:rPr>
                <w:sz w:val="18"/>
              </w:rPr>
              <w:t>произвођача вина са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географским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пореклом</w:t>
            </w:r>
          </w:p>
          <w:p>
            <w:pPr>
              <w:pStyle w:val="TableParagraph"/>
              <w:spacing w:before="143"/>
              <w:ind w:left="91" w:firstLine="35"/>
              <w:rPr>
                <w:sz w:val="18"/>
              </w:rPr>
            </w:pPr>
            <w:r>
              <w:rPr>
                <w:sz w:val="18"/>
              </w:rPr>
              <w:t>Донети подзаконске акте</w:t>
            </w:r>
          </w:p>
          <w:p>
            <w:pPr>
              <w:pStyle w:val="TableParagraph"/>
              <w:spacing w:line="230" w:lineRule="auto" w:before="148"/>
              <w:ind w:left="56" w:right="9"/>
              <w:jc w:val="center"/>
              <w:rPr>
                <w:sz w:val="18"/>
              </w:rPr>
            </w:pPr>
            <w:r>
              <w:rPr>
                <w:sz w:val="18"/>
              </w:rPr>
              <w:t>Донети нову рејонизацију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виноградарских,</w:t>
            </w:r>
          </w:p>
          <w:p>
            <w:pPr>
              <w:pStyle w:val="TableParagraph"/>
              <w:spacing w:line="230" w:lineRule="auto"/>
              <w:ind w:left="56" w:right="9"/>
              <w:jc w:val="center"/>
              <w:rPr>
                <w:sz w:val="18"/>
              </w:rPr>
            </w:pPr>
            <w:r>
              <w:rPr>
                <w:sz w:val="18"/>
              </w:rPr>
              <w:t>географских производних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подручја</w:t>
            </w:r>
          </w:p>
          <w:p>
            <w:pPr>
              <w:pStyle w:val="TableParagraph"/>
              <w:spacing w:line="230" w:lineRule="auto" w:before="150"/>
              <w:ind w:left="56" w:right="9"/>
              <w:jc w:val="center"/>
              <w:rPr>
                <w:sz w:val="18"/>
              </w:rPr>
            </w:pPr>
            <w:r>
              <w:rPr>
                <w:sz w:val="18"/>
              </w:rPr>
              <w:t>Успоставити софтвер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(програм) за евиденционе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маркице за вина са</w:t>
            </w:r>
          </w:p>
          <w:p>
            <w:pPr>
              <w:pStyle w:val="TableParagraph"/>
              <w:spacing w:line="211" w:lineRule="exact"/>
              <w:ind w:left="103" w:right="59"/>
              <w:jc w:val="center"/>
              <w:rPr>
                <w:sz w:val="18"/>
              </w:rPr>
            </w:pPr>
            <w:r>
              <w:rPr>
                <w:sz w:val="18"/>
              </w:rPr>
              <w:t>географским пореклом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32"/>
              </w:rPr>
            </w:pPr>
          </w:p>
          <w:p>
            <w:pPr>
              <w:pStyle w:val="TableParagraph"/>
              <w:spacing w:line="230" w:lineRule="auto"/>
              <w:ind w:left="356" w:right="60" w:hanging="232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2013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6"/>
              <w:ind w:left="65" w:right="18"/>
              <w:jc w:val="center"/>
              <w:rPr>
                <w:sz w:val="18"/>
              </w:rPr>
            </w:pPr>
            <w:r>
              <w:rPr>
                <w:sz w:val="18"/>
              </w:rPr>
              <w:t>Обучена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оспособљена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Контролна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1"/>
                <w:sz w:val="18"/>
              </w:rPr>
              <w:t>организација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за</w:t>
            </w:r>
          </w:p>
          <w:p>
            <w:pPr>
              <w:pStyle w:val="TableParagraph"/>
              <w:spacing w:line="230" w:lineRule="auto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контролу производње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вина са географским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пореклом по ЕУ</w:t>
            </w:r>
          </w:p>
          <w:p>
            <w:pPr>
              <w:pStyle w:val="TableParagraph"/>
              <w:spacing w:line="211" w:lineRule="exact"/>
              <w:ind w:left="55" w:right="11"/>
              <w:jc w:val="center"/>
              <w:rPr>
                <w:sz w:val="18"/>
              </w:rPr>
            </w:pPr>
            <w:r>
              <w:rPr>
                <w:sz w:val="18"/>
              </w:rPr>
              <w:t>стандардима</w:t>
            </w:r>
          </w:p>
          <w:p>
            <w:pPr>
              <w:pStyle w:val="TableParagraph"/>
              <w:spacing w:line="230" w:lineRule="auto" w:before="148"/>
              <w:ind w:left="57" w:right="11"/>
              <w:jc w:val="center"/>
              <w:rPr>
                <w:sz w:val="18"/>
              </w:rPr>
            </w:pPr>
            <w:r>
              <w:rPr>
                <w:sz w:val="18"/>
              </w:rPr>
              <w:t>Формирана најмање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два удружења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произвођача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вина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са</w:t>
            </w:r>
          </w:p>
          <w:p>
            <w:pPr>
              <w:pStyle w:val="TableParagraph"/>
              <w:spacing w:line="230" w:lineRule="auto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геогарфским пореклом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одређених</w:t>
            </w:r>
          </w:p>
          <w:p>
            <w:pPr>
              <w:pStyle w:val="TableParagraph"/>
              <w:spacing w:line="212" w:lineRule="exact"/>
              <w:ind w:left="55" w:right="11"/>
              <w:jc w:val="center"/>
              <w:rPr>
                <w:sz w:val="18"/>
              </w:rPr>
            </w:pPr>
            <w:r>
              <w:rPr>
                <w:sz w:val="18"/>
              </w:rPr>
              <w:t>географских ознака</w:t>
            </w:r>
          </w:p>
          <w:p>
            <w:pPr>
              <w:pStyle w:val="TableParagraph"/>
              <w:spacing w:line="230" w:lineRule="auto" w:before="149"/>
              <w:ind w:left="118" w:right="71"/>
              <w:jc w:val="center"/>
              <w:rPr>
                <w:sz w:val="18"/>
              </w:rPr>
            </w:pPr>
            <w:r>
              <w:rPr>
                <w:sz w:val="18"/>
              </w:rPr>
              <w:t>Донети правилници 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ознакама за вина са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географским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пореклом, контроли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производње вина са</w:t>
            </w:r>
          </w:p>
          <w:p>
            <w:pPr>
              <w:pStyle w:val="TableParagraph"/>
              <w:spacing w:line="230" w:lineRule="auto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географским пореклом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и рејонизацији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виноградарских</w:t>
            </w:r>
          </w:p>
          <w:p>
            <w:pPr>
              <w:pStyle w:val="TableParagraph"/>
              <w:spacing w:line="230" w:lineRule="auto"/>
              <w:ind w:left="93" w:right="46" w:hanging="1"/>
              <w:jc w:val="center"/>
              <w:rPr>
                <w:sz w:val="18"/>
              </w:rPr>
            </w:pPr>
            <w:r>
              <w:rPr>
                <w:sz w:val="18"/>
              </w:rPr>
              <w:t>географских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производних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подручја</w:t>
            </w:r>
          </w:p>
          <w:p>
            <w:pPr>
              <w:pStyle w:val="TableParagraph"/>
              <w:spacing w:line="230" w:lineRule="auto" w:before="150"/>
              <w:ind w:left="549" w:right="56" w:hanging="429"/>
              <w:rPr>
                <w:sz w:val="18"/>
              </w:rPr>
            </w:pPr>
            <w:r>
              <w:rPr>
                <w:sz w:val="18"/>
              </w:rPr>
              <w:t>Успостављен софтвер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(програм) за</w:t>
            </w:r>
          </w:p>
          <w:p>
            <w:pPr>
              <w:pStyle w:val="TableParagraph"/>
              <w:spacing w:line="230" w:lineRule="auto"/>
              <w:ind w:left="658" w:right="43" w:hanging="551"/>
              <w:rPr>
                <w:sz w:val="18"/>
              </w:rPr>
            </w:pPr>
            <w:r>
              <w:rPr>
                <w:sz w:val="18"/>
              </w:rPr>
              <w:t>евиденционе маркице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за вина са</w:t>
            </w:r>
          </w:p>
          <w:p>
            <w:pPr>
              <w:pStyle w:val="TableParagraph"/>
              <w:spacing w:line="212" w:lineRule="exact"/>
              <w:ind w:left="67"/>
              <w:rPr>
                <w:sz w:val="18"/>
              </w:rPr>
            </w:pPr>
            <w:r>
              <w:rPr>
                <w:sz w:val="18"/>
              </w:rPr>
              <w:t>географским пореклом</w:t>
            </w:r>
          </w:p>
        </w:tc>
      </w:tr>
    </w:tbl>
    <w:p>
      <w:pPr>
        <w:spacing w:after="0" w:line="212" w:lineRule="exact"/>
        <w:rPr>
          <w:sz w:val="18"/>
        </w:rPr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before="8"/>
        <w:ind w:left="0"/>
        <w:rPr>
          <w:sz w:val="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5"/>
        <w:gridCol w:w="2820"/>
        <w:gridCol w:w="1680"/>
        <w:gridCol w:w="2610"/>
        <w:gridCol w:w="1140"/>
        <w:gridCol w:w="2265"/>
      </w:tblGrid>
      <w:tr>
        <w:trPr>
          <w:trHeight w:val="599" w:hRule="atLeast"/>
        </w:trPr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20" w:type="dxa"/>
          </w:tcPr>
          <w:p>
            <w:pPr>
              <w:pStyle w:val="TableParagraph"/>
              <w:spacing w:before="104"/>
              <w:ind w:left="1155" w:right="1111"/>
              <w:jc w:val="center"/>
              <w:rPr>
                <w:sz w:val="18"/>
              </w:rPr>
            </w:pPr>
            <w:r>
              <w:rPr>
                <w:sz w:val="18"/>
              </w:rPr>
              <w:t>МЕРА</w:t>
            </w:r>
          </w:p>
        </w:tc>
        <w:tc>
          <w:tcPr>
            <w:tcW w:w="1680" w:type="dxa"/>
          </w:tcPr>
          <w:p>
            <w:pPr>
              <w:pStyle w:val="TableParagraph"/>
              <w:spacing w:before="104"/>
              <w:ind w:left="549"/>
              <w:rPr>
                <w:sz w:val="18"/>
              </w:rPr>
            </w:pPr>
            <w:r>
              <w:rPr>
                <w:sz w:val="18"/>
              </w:rPr>
              <w:t>ОРГАН</w:t>
            </w:r>
          </w:p>
        </w:tc>
        <w:tc>
          <w:tcPr>
            <w:tcW w:w="2610" w:type="dxa"/>
          </w:tcPr>
          <w:p>
            <w:pPr>
              <w:pStyle w:val="TableParagraph"/>
              <w:spacing w:before="104"/>
              <w:ind w:left="754"/>
              <w:rPr>
                <w:sz w:val="18"/>
              </w:rPr>
            </w:pPr>
            <w:r>
              <w:rPr>
                <w:sz w:val="18"/>
              </w:rPr>
              <w:t>АКТИВНОСТ</w:t>
            </w:r>
          </w:p>
        </w:tc>
        <w:tc>
          <w:tcPr>
            <w:tcW w:w="1140" w:type="dxa"/>
          </w:tcPr>
          <w:p>
            <w:pPr>
              <w:pStyle w:val="TableParagraph"/>
              <w:spacing w:before="104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РОК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6"/>
              <w:ind w:left="175" w:right="124" w:firstLine="470"/>
              <w:rPr>
                <w:sz w:val="18"/>
              </w:rPr>
            </w:pPr>
            <w:r>
              <w:rPr>
                <w:sz w:val="18"/>
              </w:rPr>
              <w:t>РЕЗУЛТАТ/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ИНДИКАТОР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УСПЕХА</w:t>
            </w:r>
          </w:p>
        </w:tc>
      </w:tr>
      <w:tr>
        <w:trPr>
          <w:trHeight w:val="521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82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30" w:lineRule="auto" w:before="187"/>
              <w:ind w:left="52" w:right="678"/>
              <w:rPr>
                <w:sz w:val="18"/>
              </w:rPr>
            </w:pPr>
            <w:r>
              <w:rPr>
                <w:sz w:val="18"/>
              </w:rPr>
              <w:t>Утврдити обавезујући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систем једнообразног</w:t>
            </w:r>
          </w:p>
          <w:p>
            <w:pPr>
              <w:pStyle w:val="TableParagraph"/>
              <w:spacing w:line="230" w:lineRule="auto"/>
              <w:ind w:left="52" w:right="9"/>
              <w:rPr>
                <w:sz w:val="18"/>
              </w:rPr>
            </w:pPr>
            <w:r>
              <w:rPr>
                <w:sz w:val="18"/>
              </w:rPr>
              <w:t>евидентирања и статистичке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обраде података у вези са</w:t>
            </w:r>
          </w:p>
          <w:p>
            <w:pPr>
              <w:pStyle w:val="TableParagraph"/>
              <w:spacing w:line="230" w:lineRule="auto"/>
              <w:ind w:left="52" w:right="302"/>
              <w:rPr>
                <w:sz w:val="18"/>
              </w:rPr>
            </w:pPr>
            <w:r>
              <w:rPr>
                <w:sz w:val="18"/>
              </w:rPr>
              <w:t>санкционисањем повреда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права интелектуалне</w:t>
            </w:r>
          </w:p>
          <w:p>
            <w:pPr>
              <w:pStyle w:val="TableParagraph"/>
              <w:spacing w:line="212" w:lineRule="exact"/>
              <w:ind w:left="52"/>
              <w:rPr>
                <w:sz w:val="18"/>
              </w:rPr>
            </w:pPr>
            <w:r>
              <w:rPr>
                <w:sz w:val="18"/>
              </w:rPr>
              <w:t>својине</w:t>
            </w:r>
          </w:p>
        </w:tc>
        <w:tc>
          <w:tcPr>
            <w:tcW w:w="1680" w:type="dxa"/>
          </w:tcPr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spacing w:line="214" w:lineRule="exact" w:before="1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правде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финансија</w:t>
            </w:r>
          </w:p>
          <w:p>
            <w:pPr>
              <w:pStyle w:val="TableParagraph"/>
              <w:spacing w:line="230" w:lineRule="auto" w:before="149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здравља</w:t>
            </w:r>
          </w:p>
          <w:p>
            <w:pPr>
              <w:pStyle w:val="TableParagraph"/>
              <w:spacing w:line="230" w:lineRule="auto" w:before="150"/>
              <w:ind w:left="461" w:right="138" w:hanging="259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животне</w:t>
            </w:r>
          </w:p>
          <w:p>
            <w:pPr>
              <w:pStyle w:val="TableParagraph"/>
              <w:spacing w:line="230" w:lineRule="auto"/>
              <w:ind w:left="289" w:right="226" w:firstLine="150"/>
              <w:rPr>
                <w:sz w:val="18"/>
              </w:rPr>
            </w:pPr>
            <w:r>
              <w:rPr>
                <w:sz w:val="18"/>
              </w:rPr>
              <w:t>средине,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рударства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просторног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планирања</w:t>
            </w:r>
          </w:p>
          <w:p>
            <w:pPr>
              <w:pStyle w:val="TableParagraph"/>
              <w:spacing w:line="230" w:lineRule="auto" w:before="150"/>
              <w:ind w:left="175" w:right="111" w:firstLine="130"/>
              <w:rPr>
                <w:sz w:val="18"/>
              </w:rPr>
            </w:pPr>
            <w:r>
              <w:rPr>
                <w:sz w:val="18"/>
              </w:rPr>
              <w:t>Републичка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радиодифузна</w:t>
            </w:r>
          </w:p>
          <w:p>
            <w:pPr>
              <w:pStyle w:val="TableParagraph"/>
              <w:spacing w:line="212" w:lineRule="exact"/>
              <w:ind w:left="446"/>
              <w:rPr>
                <w:sz w:val="18"/>
              </w:rPr>
            </w:pPr>
            <w:r>
              <w:rPr>
                <w:sz w:val="18"/>
              </w:rPr>
              <w:t>агенција</w:t>
            </w:r>
          </w:p>
        </w:tc>
        <w:tc>
          <w:tcPr>
            <w:tcW w:w="26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line="230" w:lineRule="auto"/>
              <w:ind w:left="300" w:right="38" w:hanging="216"/>
              <w:jc w:val="both"/>
              <w:rPr>
                <w:sz w:val="18"/>
              </w:rPr>
            </w:pPr>
            <w:r>
              <w:rPr>
                <w:sz w:val="18"/>
              </w:rPr>
              <w:t>Израдити нацрте закона 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изменама и допунама</w:t>
            </w:r>
          </w:p>
          <w:p>
            <w:pPr>
              <w:pStyle w:val="TableParagraph"/>
              <w:spacing w:line="230" w:lineRule="auto"/>
              <w:ind w:left="400" w:right="339" w:hanging="15"/>
              <w:jc w:val="both"/>
              <w:rPr>
                <w:sz w:val="18"/>
              </w:rPr>
            </w:pPr>
            <w:r>
              <w:rPr>
                <w:sz w:val="18"/>
              </w:rPr>
              <w:t>Царинског закона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Закона о посебним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овлашћењима ради</w:t>
            </w:r>
          </w:p>
          <w:p>
            <w:pPr>
              <w:pStyle w:val="TableParagraph"/>
              <w:spacing w:line="230" w:lineRule="auto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ефикасне заштите права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интелектуалне својине,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израдити Нацрт измена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допуна Судског</w:t>
            </w:r>
          </w:p>
          <w:p>
            <w:pPr>
              <w:pStyle w:val="TableParagraph"/>
              <w:spacing w:line="230" w:lineRule="auto"/>
              <w:ind w:left="56" w:right="9"/>
              <w:jc w:val="center"/>
              <w:rPr>
                <w:sz w:val="18"/>
              </w:rPr>
            </w:pPr>
            <w:r>
              <w:rPr>
                <w:sz w:val="18"/>
              </w:rPr>
              <w:t>пословника и Правилника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о управи у јавним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тужилаштвима и нацрте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правилника Завода и РРА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којима се уводи</w:t>
            </w:r>
          </w:p>
          <w:p>
            <w:pPr>
              <w:pStyle w:val="TableParagraph"/>
              <w:spacing w:line="230" w:lineRule="auto"/>
              <w:ind w:left="56" w:right="9"/>
              <w:jc w:val="center"/>
              <w:rPr>
                <w:sz w:val="18"/>
              </w:rPr>
            </w:pPr>
            <w:r>
              <w:rPr>
                <w:sz w:val="18"/>
              </w:rPr>
              <w:t>евиденција о повредама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санкционисању повреда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права интелектуалне</w:t>
            </w:r>
          </w:p>
          <w:p>
            <w:pPr>
              <w:pStyle w:val="TableParagraph"/>
              <w:spacing w:line="211" w:lineRule="exact"/>
              <w:ind w:left="103" w:right="59"/>
              <w:jc w:val="center"/>
              <w:rPr>
                <w:sz w:val="18"/>
              </w:rPr>
            </w:pPr>
            <w:r>
              <w:rPr>
                <w:sz w:val="18"/>
              </w:rPr>
              <w:t>својине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30" w:lineRule="auto" w:before="177"/>
              <w:ind w:left="356" w:right="60" w:hanging="232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2012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6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Утврђен Предлог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закона о изменама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допунама Царинског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закона и Предлог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закона о изменама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допунама Закона 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посебним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овлашћењима ради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ефикасне заштите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права интелектуалне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својине, Судског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пословника,</w:t>
            </w:r>
          </w:p>
          <w:p>
            <w:pPr>
              <w:pStyle w:val="TableParagraph"/>
              <w:spacing w:line="230" w:lineRule="auto"/>
              <w:ind w:left="84" w:right="37"/>
              <w:jc w:val="center"/>
              <w:rPr>
                <w:sz w:val="18"/>
              </w:rPr>
            </w:pPr>
            <w:r>
              <w:rPr>
                <w:sz w:val="18"/>
              </w:rPr>
              <w:t>Правилника о управи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у јавним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тужилаштвима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донети правилници од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стране директора</w:t>
            </w:r>
          </w:p>
          <w:p>
            <w:pPr>
              <w:pStyle w:val="TableParagraph"/>
              <w:spacing w:line="230" w:lineRule="auto"/>
              <w:ind w:left="57" w:right="11"/>
              <w:jc w:val="center"/>
              <w:rPr>
                <w:sz w:val="18"/>
              </w:rPr>
            </w:pPr>
            <w:r>
              <w:rPr>
                <w:sz w:val="18"/>
              </w:rPr>
              <w:t>Завода и надлежног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одбора Републичке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радиодифузне</w:t>
            </w:r>
          </w:p>
          <w:p>
            <w:pPr>
              <w:pStyle w:val="TableParagraph"/>
              <w:spacing w:line="230" w:lineRule="auto"/>
              <w:ind w:left="126" w:right="75" w:firstLine="102"/>
              <w:rPr>
                <w:sz w:val="18"/>
              </w:rPr>
            </w:pPr>
            <w:r>
              <w:rPr>
                <w:sz w:val="18"/>
              </w:rPr>
              <w:t>агенције, којима се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уређује</w:t>
            </w:r>
            <w:r>
              <w:rPr>
                <w:spacing w:val="-14"/>
                <w:sz w:val="18"/>
              </w:rPr>
              <w:t> </w:t>
            </w:r>
            <w:r>
              <w:rPr>
                <w:sz w:val="18"/>
              </w:rPr>
              <w:t>једнообразно</w:t>
            </w:r>
          </w:p>
          <w:p>
            <w:pPr>
              <w:pStyle w:val="TableParagraph"/>
              <w:spacing w:line="230" w:lineRule="auto"/>
              <w:ind w:left="357" w:right="306" w:firstLine="20"/>
              <w:rPr>
                <w:sz w:val="18"/>
              </w:rPr>
            </w:pPr>
            <w:r>
              <w:rPr>
                <w:sz w:val="18"/>
              </w:rPr>
              <w:t>евидентирање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обрада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података</w:t>
            </w:r>
          </w:p>
        </w:tc>
      </w:tr>
      <w:tr>
        <w:trPr>
          <w:trHeight w:val="158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7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82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19"/>
              </w:rPr>
            </w:pPr>
          </w:p>
          <w:p>
            <w:pPr>
              <w:pStyle w:val="TableParagraph"/>
              <w:spacing w:line="230" w:lineRule="auto"/>
              <w:ind w:left="52" w:right="330"/>
              <w:rPr>
                <w:sz w:val="18"/>
              </w:rPr>
            </w:pPr>
            <w:r>
              <w:rPr>
                <w:sz w:val="18"/>
              </w:rPr>
              <w:t>Донети Закон о оптичким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дисковима</w:t>
            </w:r>
          </w:p>
        </w:tc>
        <w:tc>
          <w:tcPr>
            <w:tcW w:w="1680" w:type="dxa"/>
          </w:tcPr>
          <w:p>
            <w:pPr>
              <w:pStyle w:val="TableParagraph"/>
              <w:spacing w:line="213" w:lineRule="exact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просвете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науке</w:t>
            </w:r>
          </w:p>
        </w:tc>
        <w:tc>
          <w:tcPr>
            <w:tcW w:w="26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19"/>
              </w:rPr>
            </w:pPr>
          </w:p>
          <w:p>
            <w:pPr>
              <w:pStyle w:val="TableParagraph"/>
              <w:spacing w:line="230" w:lineRule="auto"/>
              <w:ind w:left="348" w:right="64" w:hanging="220"/>
              <w:rPr>
                <w:sz w:val="18"/>
              </w:rPr>
            </w:pPr>
            <w:r>
              <w:rPr>
                <w:sz w:val="18"/>
              </w:rPr>
              <w:t>Израдити Нацрт закона 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оптичким дисковима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7"/>
              </w:rPr>
            </w:pPr>
          </w:p>
          <w:p>
            <w:pPr>
              <w:pStyle w:val="TableParagraph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Јуни 2011</w:t>
            </w:r>
          </w:p>
        </w:tc>
        <w:tc>
          <w:tcPr>
            <w:tcW w:w="2265" w:type="dxa"/>
          </w:tcPr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230" w:lineRule="auto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Утврђен Предлог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закона о оптичким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дисковима</w:t>
            </w:r>
          </w:p>
        </w:tc>
      </w:tr>
      <w:tr>
        <w:trPr>
          <w:trHeight w:val="143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820" w:type="dxa"/>
          </w:tcPr>
          <w:p>
            <w:pPr>
              <w:pStyle w:val="TableParagraph"/>
              <w:spacing w:line="230" w:lineRule="auto" w:before="6"/>
              <w:ind w:left="52" w:right="137"/>
              <w:rPr>
                <w:sz w:val="18"/>
              </w:rPr>
            </w:pPr>
            <w:r>
              <w:rPr>
                <w:sz w:val="18"/>
              </w:rPr>
              <w:t>Донети Закон о изменама и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допунама Кривичног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законика („Службени</w:t>
            </w:r>
          </w:p>
          <w:p>
            <w:pPr>
              <w:pStyle w:val="TableParagraph"/>
              <w:spacing w:line="230" w:lineRule="auto"/>
              <w:ind w:left="52" w:right="517"/>
              <w:jc w:val="both"/>
              <w:rPr>
                <w:sz w:val="18"/>
              </w:rPr>
            </w:pPr>
            <w:r>
              <w:rPr>
                <w:sz w:val="18"/>
              </w:rPr>
              <w:t>гласник РС”, бр. 85/05,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88/05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–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испр.,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107/05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–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испр.,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72/09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111/09)</w:t>
            </w:r>
          </w:p>
        </w:tc>
        <w:tc>
          <w:tcPr>
            <w:tcW w:w="16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30" w:lineRule="auto" w:before="159"/>
              <w:ind w:left="524" w:right="138" w:hanging="322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правде</w:t>
            </w:r>
          </w:p>
        </w:tc>
        <w:tc>
          <w:tcPr>
            <w:tcW w:w="2610" w:type="dxa"/>
          </w:tcPr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spacing w:line="230" w:lineRule="auto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Израдити Нацрт закона 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изменама и допунама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Кривичног законика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Јуни 2012</w:t>
            </w:r>
          </w:p>
        </w:tc>
        <w:tc>
          <w:tcPr>
            <w:tcW w:w="2265" w:type="dxa"/>
          </w:tcPr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spacing w:line="230" w:lineRule="auto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Утврђен Предлог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закона о изменама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допунама Кривичног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законика</w:t>
            </w:r>
          </w:p>
        </w:tc>
      </w:tr>
      <w:tr>
        <w:trPr>
          <w:trHeight w:val="200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2"/>
              </w:rPr>
            </w:pPr>
          </w:p>
          <w:p>
            <w:pPr>
              <w:pStyle w:val="TableParagraph"/>
              <w:spacing w:before="1"/>
              <w:ind w:left="52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82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19"/>
              </w:rPr>
            </w:pPr>
          </w:p>
          <w:p>
            <w:pPr>
              <w:pStyle w:val="TableParagraph"/>
              <w:spacing w:line="230" w:lineRule="auto"/>
              <w:ind w:left="52" w:right="52"/>
              <w:rPr>
                <w:sz w:val="18"/>
              </w:rPr>
            </w:pPr>
            <w:r>
              <w:rPr>
                <w:sz w:val="18"/>
              </w:rPr>
              <w:t>Правно дефинисати обавезу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Интернет провајдера да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чувају податке о Интернет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промету</w:t>
            </w:r>
          </w:p>
        </w:tc>
        <w:tc>
          <w:tcPr>
            <w:tcW w:w="1680" w:type="dxa"/>
          </w:tcPr>
          <w:p>
            <w:pPr>
              <w:pStyle w:val="TableParagraph"/>
              <w:spacing w:line="230" w:lineRule="auto" w:before="6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културе,</w:t>
            </w:r>
          </w:p>
          <w:p>
            <w:pPr>
              <w:pStyle w:val="TableParagraph"/>
              <w:spacing w:line="230" w:lineRule="auto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информисања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информационог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друштва</w:t>
            </w:r>
          </w:p>
          <w:p>
            <w:pPr>
              <w:pStyle w:val="TableParagraph"/>
              <w:spacing w:line="214" w:lineRule="exact" w:before="143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</w:tc>
        <w:tc>
          <w:tcPr>
            <w:tcW w:w="2610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spacing w:line="230" w:lineRule="auto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Израдити Правилник 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задржаним подацима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захтевима везаним за те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податке и Нацрт закона 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информационој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безбедности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30" w:lineRule="auto" w:before="176"/>
              <w:ind w:left="356" w:right="60" w:hanging="232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2011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111"/>
              <w:ind w:left="47"/>
              <w:jc w:val="center"/>
              <w:rPr>
                <w:sz w:val="18"/>
              </w:rPr>
            </w:pPr>
            <w:r>
              <w:rPr>
                <w:sz w:val="18"/>
              </w:rPr>
              <w:t>Донет Правилник 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задржаним подацима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захтевима везаним за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те податке</w:t>
            </w:r>
          </w:p>
          <w:p>
            <w:pPr>
              <w:pStyle w:val="TableParagraph"/>
              <w:spacing w:line="230" w:lineRule="auto" w:before="150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Усвојен Закон о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информационој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безбедности</w:t>
            </w:r>
          </w:p>
        </w:tc>
      </w:tr>
      <w:tr>
        <w:trPr>
          <w:trHeight w:val="143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820" w:type="dxa"/>
          </w:tcPr>
          <w:p>
            <w:pPr>
              <w:pStyle w:val="TableParagraph"/>
              <w:spacing w:line="213" w:lineRule="exact"/>
              <w:ind w:left="52"/>
              <w:jc w:val="both"/>
              <w:rPr>
                <w:sz w:val="18"/>
              </w:rPr>
            </w:pPr>
            <w:r>
              <w:rPr>
                <w:sz w:val="18"/>
              </w:rPr>
              <w:t>Активности полицијског</w:t>
            </w:r>
          </w:p>
          <w:p>
            <w:pPr>
              <w:pStyle w:val="TableParagraph"/>
              <w:spacing w:line="230" w:lineRule="auto" w:before="3"/>
              <w:ind w:left="52" w:right="256"/>
              <w:jc w:val="both"/>
              <w:rPr>
                <w:sz w:val="18"/>
              </w:rPr>
            </w:pPr>
            <w:r>
              <w:rPr>
                <w:sz w:val="18"/>
              </w:rPr>
              <w:t>Одељења за борбу против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високотехнолошког</w:t>
            </w:r>
          </w:p>
          <w:p>
            <w:pPr>
              <w:pStyle w:val="TableParagraph"/>
              <w:spacing w:line="230" w:lineRule="auto"/>
              <w:ind w:left="52" w:right="629"/>
              <w:jc w:val="both"/>
              <w:rPr>
                <w:sz w:val="18"/>
              </w:rPr>
            </w:pPr>
            <w:r>
              <w:rPr>
                <w:sz w:val="18"/>
              </w:rPr>
              <w:t>криминала проширити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сталним надгледањем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Интернет саобраћаја</w:t>
            </w:r>
          </w:p>
        </w:tc>
        <w:tc>
          <w:tcPr>
            <w:tcW w:w="1680" w:type="dxa"/>
          </w:tcPr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spacing w:line="230" w:lineRule="auto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унутрашњих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послова</w:t>
            </w:r>
          </w:p>
        </w:tc>
        <w:tc>
          <w:tcPr>
            <w:tcW w:w="2610" w:type="dxa"/>
          </w:tcPr>
          <w:p>
            <w:pPr>
              <w:pStyle w:val="TableParagraph"/>
              <w:spacing w:line="230" w:lineRule="auto" w:before="111"/>
              <w:ind w:left="56" w:right="9"/>
              <w:jc w:val="center"/>
              <w:rPr>
                <w:sz w:val="18"/>
              </w:rPr>
            </w:pPr>
            <w:r>
              <w:rPr>
                <w:sz w:val="18"/>
              </w:rPr>
              <w:t>Створити организационе,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кадровске и правне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претпоставке за оснивање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радне јединице за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надгледање Интернета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30" w:lineRule="auto" w:before="159"/>
              <w:ind w:left="356" w:right="60" w:hanging="232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2014</w:t>
            </w:r>
          </w:p>
        </w:tc>
        <w:tc>
          <w:tcPr>
            <w:tcW w:w="2265" w:type="dxa"/>
          </w:tcPr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spacing w:line="230" w:lineRule="auto"/>
              <w:ind w:left="61" w:right="14" w:hanging="1"/>
              <w:jc w:val="center"/>
              <w:rPr>
                <w:sz w:val="18"/>
              </w:rPr>
            </w:pPr>
            <w:r>
              <w:rPr>
                <w:sz w:val="18"/>
              </w:rPr>
              <w:t>Успостављена радна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јединица Управе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полиције за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надгледање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Интернета</w:t>
            </w:r>
          </w:p>
        </w:tc>
      </w:tr>
    </w:tbl>
    <w:p>
      <w:pPr>
        <w:spacing w:after="0" w:line="230" w:lineRule="auto"/>
        <w:jc w:val="center"/>
        <w:rPr>
          <w:sz w:val="18"/>
        </w:rPr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before="8"/>
        <w:ind w:left="0"/>
        <w:rPr>
          <w:sz w:val="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5"/>
        <w:gridCol w:w="2820"/>
        <w:gridCol w:w="1680"/>
        <w:gridCol w:w="2610"/>
        <w:gridCol w:w="1140"/>
        <w:gridCol w:w="2265"/>
      </w:tblGrid>
      <w:tr>
        <w:trPr>
          <w:trHeight w:val="599" w:hRule="atLeast"/>
        </w:trPr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20" w:type="dxa"/>
          </w:tcPr>
          <w:p>
            <w:pPr>
              <w:pStyle w:val="TableParagraph"/>
              <w:spacing w:before="104"/>
              <w:ind w:left="1155" w:right="1111"/>
              <w:jc w:val="center"/>
              <w:rPr>
                <w:sz w:val="18"/>
              </w:rPr>
            </w:pPr>
            <w:r>
              <w:rPr>
                <w:sz w:val="18"/>
              </w:rPr>
              <w:t>МЕРА</w:t>
            </w:r>
          </w:p>
        </w:tc>
        <w:tc>
          <w:tcPr>
            <w:tcW w:w="1680" w:type="dxa"/>
          </w:tcPr>
          <w:p>
            <w:pPr>
              <w:pStyle w:val="TableParagraph"/>
              <w:spacing w:before="104"/>
              <w:ind w:left="549"/>
              <w:rPr>
                <w:sz w:val="18"/>
              </w:rPr>
            </w:pPr>
            <w:r>
              <w:rPr>
                <w:sz w:val="18"/>
              </w:rPr>
              <w:t>ОРГАН</w:t>
            </w:r>
          </w:p>
        </w:tc>
        <w:tc>
          <w:tcPr>
            <w:tcW w:w="2610" w:type="dxa"/>
          </w:tcPr>
          <w:p>
            <w:pPr>
              <w:pStyle w:val="TableParagraph"/>
              <w:spacing w:before="104"/>
              <w:ind w:left="754"/>
              <w:rPr>
                <w:sz w:val="18"/>
              </w:rPr>
            </w:pPr>
            <w:r>
              <w:rPr>
                <w:sz w:val="18"/>
              </w:rPr>
              <w:t>АКТИВНОСТ</w:t>
            </w:r>
          </w:p>
        </w:tc>
        <w:tc>
          <w:tcPr>
            <w:tcW w:w="1140" w:type="dxa"/>
          </w:tcPr>
          <w:p>
            <w:pPr>
              <w:pStyle w:val="TableParagraph"/>
              <w:spacing w:before="104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РОК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6"/>
              <w:ind w:left="175" w:right="124" w:firstLine="470"/>
              <w:rPr>
                <w:sz w:val="18"/>
              </w:rPr>
            </w:pPr>
            <w:r>
              <w:rPr>
                <w:sz w:val="18"/>
              </w:rPr>
              <w:t>РЕЗУЛТАТ/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ИНДИКАТОР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УСПЕХА</w:t>
            </w:r>
          </w:p>
        </w:tc>
      </w:tr>
      <w:tr>
        <w:trPr>
          <w:trHeight w:val="788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spacing w:before="1"/>
              <w:ind w:left="52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82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0"/>
              </w:rPr>
            </w:pPr>
          </w:p>
          <w:p>
            <w:pPr>
              <w:pStyle w:val="TableParagraph"/>
              <w:spacing w:line="230" w:lineRule="auto"/>
              <w:ind w:left="52" w:right="317"/>
              <w:rPr>
                <w:sz w:val="18"/>
              </w:rPr>
            </w:pPr>
            <w:r>
              <w:rPr>
                <w:sz w:val="18"/>
              </w:rPr>
              <w:t>Преиспитати расподелу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надлежности инспекција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према Закону о посебним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овлашћењима ради</w:t>
            </w:r>
          </w:p>
          <w:p>
            <w:pPr>
              <w:pStyle w:val="TableParagraph"/>
              <w:spacing w:line="230" w:lineRule="auto"/>
              <w:ind w:left="52" w:right="388"/>
              <w:rPr>
                <w:sz w:val="18"/>
              </w:rPr>
            </w:pPr>
            <w:r>
              <w:rPr>
                <w:sz w:val="18"/>
              </w:rPr>
              <w:t>ефикасне заштите права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интелектуалне својине</w:t>
            </w:r>
          </w:p>
          <w:p>
            <w:pPr>
              <w:pStyle w:val="TableParagraph"/>
              <w:spacing w:line="230" w:lineRule="auto"/>
              <w:ind w:left="52" w:right="67"/>
              <w:rPr>
                <w:sz w:val="18"/>
              </w:rPr>
            </w:pPr>
            <w:r>
              <w:rPr>
                <w:sz w:val="18"/>
              </w:rPr>
              <w:t>(„Службени</w:t>
            </w:r>
            <w:r>
              <w:rPr>
                <w:spacing w:val="-11"/>
                <w:sz w:val="18"/>
              </w:rPr>
              <w:t> </w:t>
            </w:r>
            <w:r>
              <w:rPr>
                <w:sz w:val="18"/>
              </w:rPr>
              <w:t>гласник</w:t>
            </w:r>
            <w:r>
              <w:rPr>
                <w:spacing w:val="-11"/>
                <w:sz w:val="18"/>
              </w:rPr>
              <w:t> </w:t>
            </w:r>
            <w:r>
              <w:rPr>
                <w:sz w:val="18"/>
              </w:rPr>
              <w:t>РС”,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бр.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46/06 и 104/09 – други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закон), и изменити Закон 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том делу, са циљем</w:t>
            </w:r>
          </w:p>
          <w:p>
            <w:pPr>
              <w:pStyle w:val="TableParagraph"/>
              <w:spacing w:line="230" w:lineRule="auto"/>
              <w:ind w:left="52" w:right="69"/>
              <w:rPr>
                <w:sz w:val="18"/>
              </w:rPr>
            </w:pPr>
            <w:r>
              <w:rPr>
                <w:sz w:val="18"/>
              </w:rPr>
              <w:t>концентрације надлежности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на мањи број органа који</w:t>
            </w:r>
          </w:p>
          <w:p>
            <w:pPr>
              <w:pStyle w:val="TableParagraph"/>
              <w:spacing w:line="230" w:lineRule="auto"/>
              <w:ind w:left="52" w:right="880"/>
              <w:rPr>
                <w:sz w:val="18"/>
              </w:rPr>
            </w:pPr>
            <w:r>
              <w:rPr>
                <w:sz w:val="18"/>
              </w:rPr>
              <w:t>имају капацитет за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инспекцијски</w:t>
            </w:r>
            <w:r>
              <w:rPr>
                <w:spacing w:val="-14"/>
                <w:sz w:val="18"/>
              </w:rPr>
              <w:t> </w:t>
            </w:r>
            <w:r>
              <w:rPr>
                <w:sz w:val="18"/>
              </w:rPr>
              <w:t>посао</w:t>
            </w:r>
          </w:p>
        </w:tc>
        <w:tc>
          <w:tcPr>
            <w:tcW w:w="1680" w:type="dxa"/>
          </w:tcPr>
          <w:p>
            <w:pPr>
              <w:pStyle w:val="TableParagraph"/>
              <w:spacing w:line="230" w:lineRule="auto" w:before="6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просвете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науке</w:t>
            </w:r>
          </w:p>
          <w:p>
            <w:pPr>
              <w:pStyle w:val="TableParagraph"/>
              <w:spacing w:line="214" w:lineRule="exact" w:before="143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финансија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унутрашњих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послова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економије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регионалног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развоја</w:t>
            </w:r>
          </w:p>
          <w:p>
            <w:pPr>
              <w:pStyle w:val="TableParagraph"/>
              <w:spacing w:line="230" w:lineRule="auto" w:before="149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здравља</w:t>
            </w:r>
          </w:p>
          <w:p>
            <w:pPr>
              <w:pStyle w:val="TableParagraph"/>
              <w:spacing w:line="230" w:lineRule="auto" w:before="150"/>
              <w:ind w:left="461" w:right="138" w:hanging="259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животне</w:t>
            </w:r>
          </w:p>
          <w:p>
            <w:pPr>
              <w:pStyle w:val="TableParagraph"/>
              <w:spacing w:line="230" w:lineRule="auto"/>
              <w:ind w:left="289" w:right="226" w:firstLine="150"/>
              <w:rPr>
                <w:sz w:val="18"/>
              </w:rPr>
            </w:pPr>
            <w:r>
              <w:rPr>
                <w:sz w:val="18"/>
              </w:rPr>
              <w:t>средине,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рударства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просторног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планирања</w:t>
            </w:r>
          </w:p>
          <w:p>
            <w:pPr>
              <w:pStyle w:val="TableParagraph"/>
              <w:spacing w:line="230" w:lineRule="auto" w:before="150"/>
              <w:ind w:left="129" w:right="82" w:hanging="1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пољопривреде,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трговине,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шумарства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водопривреде</w:t>
            </w:r>
          </w:p>
          <w:p>
            <w:pPr>
              <w:pStyle w:val="TableParagraph"/>
              <w:spacing w:line="230" w:lineRule="auto" w:before="150"/>
              <w:ind w:left="175" w:right="111" w:firstLine="130"/>
              <w:rPr>
                <w:sz w:val="18"/>
              </w:rPr>
            </w:pPr>
            <w:r>
              <w:rPr>
                <w:sz w:val="18"/>
              </w:rPr>
              <w:t>Републичка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радиодифузна</w:t>
            </w:r>
          </w:p>
          <w:p>
            <w:pPr>
              <w:pStyle w:val="TableParagraph"/>
              <w:spacing w:line="212" w:lineRule="exact"/>
              <w:ind w:left="446"/>
              <w:rPr>
                <w:sz w:val="18"/>
              </w:rPr>
            </w:pPr>
            <w:r>
              <w:rPr>
                <w:sz w:val="18"/>
              </w:rPr>
              <w:t>агенција</w:t>
            </w:r>
          </w:p>
        </w:tc>
        <w:tc>
          <w:tcPr>
            <w:tcW w:w="26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spacing w:line="214" w:lineRule="exact"/>
              <w:ind w:left="103" w:right="59"/>
              <w:jc w:val="center"/>
              <w:rPr>
                <w:sz w:val="18"/>
              </w:rPr>
            </w:pPr>
            <w:r>
              <w:rPr>
                <w:sz w:val="18"/>
              </w:rPr>
              <w:t>На основу стручне</w:t>
            </w:r>
          </w:p>
          <w:p>
            <w:pPr>
              <w:pStyle w:val="TableParagraph"/>
              <w:spacing w:line="230" w:lineRule="auto" w:before="3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расправе израдити Нацрт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закона и изменама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допунама Закона 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посебним овлашћењима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ради ефикасне заштите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права интелектуалне</w:t>
            </w:r>
          </w:p>
          <w:p>
            <w:pPr>
              <w:pStyle w:val="TableParagraph"/>
              <w:spacing w:line="211" w:lineRule="exact"/>
              <w:ind w:left="103" w:right="59"/>
              <w:jc w:val="center"/>
              <w:rPr>
                <w:sz w:val="18"/>
              </w:rPr>
            </w:pPr>
            <w:r>
              <w:rPr>
                <w:sz w:val="18"/>
              </w:rPr>
              <w:t>својине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spacing w:before="1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Јуни 2012</w:t>
            </w:r>
          </w:p>
        </w:tc>
        <w:tc>
          <w:tcPr>
            <w:tcW w:w="226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7"/>
              <w:rPr>
                <w:sz w:val="28"/>
              </w:rPr>
            </w:pPr>
          </w:p>
          <w:p>
            <w:pPr>
              <w:pStyle w:val="TableParagraph"/>
              <w:spacing w:line="230" w:lineRule="auto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Утврђен Предлог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закона о изменама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допунама Закона 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посебним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овлашћењима ради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ефикасне заштите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права интелектуалне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својине</w:t>
            </w:r>
          </w:p>
        </w:tc>
      </w:tr>
      <w:tr>
        <w:trPr>
          <w:trHeight w:val="2069" w:hRule="atLeast"/>
        </w:trPr>
        <w:tc>
          <w:tcPr>
            <w:tcW w:w="315" w:type="dxa"/>
            <w:vMerge w:val="restart"/>
            <w:tcBorders>
              <w:bottom w:val="nil"/>
            </w:tcBorders>
          </w:tcPr>
          <w:p>
            <w:pPr>
              <w:pStyle w:val="TableParagraph"/>
              <w:spacing w:line="218" w:lineRule="exact"/>
              <w:ind w:left="52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820" w:type="dxa"/>
            <w:vMerge w:val="restart"/>
            <w:tcBorders>
              <w:bottom w:val="nil"/>
            </w:tcBorders>
          </w:tcPr>
          <w:p>
            <w:pPr>
              <w:pStyle w:val="TableParagraph"/>
              <w:spacing w:line="230" w:lineRule="auto" w:before="6"/>
              <w:ind w:left="52" w:right="6"/>
              <w:jc w:val="both"/>
              <w:rPr>
                <w:sz w:val="18"/>
              </w:rPr>
            </w:pPr>
            <w:r>
              <w:rPr>
                <w:sz w:val="18"/>
              </w:rPr>
              <w:t>Донети у свим органима који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врше инспекцијску контролу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 надзор у области права</w:t>
            </w:r>
          </w:p>
          <w:p>
            <w:pPr>
              <w:pStyle w:val="TableParagraph"/>
              <w:spacing w:line="207" w:lineRule="exact"/>
              <w:ind w:left="52"/>
              <w:jc w:val="both"/>
              <w:rPr>
                <w:sz w:val="18"/>
              </w:rPr>
            </w:pPr>
            <w:r>
              <w:rPr>
                <w:sz w:val="18"/>
              </w:rPr>
              <w:t>интелектуалне својине</w:t>
            </w:r>
          </w:p>
          <w:p>
            <w:pPr>
              <w:pStyle w:val="TableParagraph"/>
              <w:spacing w:line="230" w:lineRule="auto" w:before="3"/>
              <w:ind w:left="52" w:right="35"/>
              <w:jc w:val="both"/>
              <w:rPr>
                <w:sz w:val="18"/>
              </w:rPr>
            </w:pPr>
            <w:r>
              <w:rPr>
                <w:sz w:val="18"/>
              </w:rPr>
              <w:t>упутство за поступање у том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послу</w:t>
            </w:r>
          </w:p>
        </w:tc>
        <w:tc>
          <w:tcPr>
            <w:tcW w:w="1680" w:type="dxa"/>
            <w:vMerge w:val="restart"/>
            <w:tcBorders>
              <w:bottom w:val="nil"/>
            </w:tcBorders>
          </w:tcPr>
          <w:p>
            <w:pPr>
              <w:pStyle w:val="TableParagraph"/>
              <w:spacing w:line="230" w:lineRule="auto" w:before="6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просвете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науке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финансија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унутрашњих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послова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економије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регионалног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развоја</w:t>
            </w:r>
          </w:p>
          <w:p>
            <w:pPr>
              <w:pStyle w:val="TableParagraph"/>
              <w:spacing w:line="230" w:lineRule="auto" w:before="150"/>
              <w:ind w:left="129" w:right="82" w:hanging="1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пољопривреде,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трговине,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шумарства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водопривреде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здравља</w:t>
            </w:r>
          </w:p>
          <w:p>
            <w:pPr>
              <w:pStyle w:val="TableParagraph"/>
              <w:spacing w:line="230" w:lineRule="auto" w:before="150"/>
              <w:ind w:left="461" w:right="138" w:hanging="259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животне</w:t>
            </w:r>
          </w:p>
          <w:p>
            <w:pPr>
              <w:pStyle w:val="TableParagraph"/>
              <w:spacing w:line="210" w:lineRule="exact"/>
              <w:ind w:left="289" w:right="226" w:firstLine="150"/>
              <w:rPr>
                <w:sz w:val="18"/>
              </w:rPr>
            </w:pPr>
            <w:r>
              <w:rPr>
                <w:sz w:val="18"/>
              </w:rPr>
              <w:t>средине,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рударства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просторног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планирања</w:t>
            </w:r>
          </w:p>
        </w:tc>
        <w:tc>
          <w:tcPr>
            <w:tcW w:w="2610" w:type="dxa"/>
          </w:tcPr>
          <w:p>
            <w:pPr>
              <w:pStyle w:val="TableParagraph"/>
              <w:spacing w:line="230" w:lineRule="auto" w:before="6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Израдити Нацрт закона 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изменама и допунама</w:t>
            </w:r>
          </w:p>
          <w:p>
            <w:pPr>
              <w:pStyle w:val="TableParagraph"/>
              <w:spacing w:line="230" w:lineRule="auto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Закона о посебним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овлашћењима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ради</w:t>
            </w:r>
          </w:p>
          <w:p>
            <w:pPr>
              <w:pStyle w:val="TableParagraph"/>
              <w:spacing w:line="230" w:lineRule="auto"/>
              <w:ind w:left="207" w:right="83" w:hanging="60"/>
              <w:rPr>
                <w:sz w:val="18"/>
              </w:rPr>
            </w:pPr>
            <w:r>
              <w:rPr>
                <w:sz w:val="18"/>
              </w:rPr>
              <w:t>ефикасне заштите права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интелектуалне својине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којим ће се предвидети</w:t>
            </w:r>
          </w:p>
          <w:p>
            <w:pPr>
              <w:pStyle w:val="TableParagraph"/>
              <w:spacing w:line="230" w:lineRule="auto"/>
              <w:ind w:left="1113" w:right="-2" w:hanging="1053"/>
              <w:rPr>
                <w:sz w:val="18"/>
              </w:rPr>
            </w:pPr>
            <w:r>
              <w:rPr>
                <w:sz w:val="18"/>
              </w:rPr>
              <w:t>обавеза доношења општег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акта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Јуни 2012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111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Утврђен Предлог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закона о изменама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допунама Закона 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посебним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овлашћењима ради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ефикасне заштите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права интелектуалне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својине</w:t>
            </w:r>
          </w:p>
        </w:tc>
      </w:tr>
      <w:tr>
        <w:trPr>
          <w:trHeight w:val="4079" w:hRule="atLeast"/>
        </w:trPr>
        <w:tc>
          <w:tcPr>
            <w:tcW w:w="315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0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15" w:type="dxa"/>
            <w:gridSpan w:val="3"/>
            <w:tcBorders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before="8"/>
        <w:ind w:left="0"/>
        <w:rPr>
          <w:sz w:val="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5"/>
        <w:gridCol w:w="2820"/>
        <w:gridCol w:w="1680"/>
        <w:gridCol w:w="2610"/>
        <w:gridCol w:w="1140"/>
        <w:gridCol w:w="2265"/>
      </w:tblGrid>
      <w:tr>
        <w:trPr>
          <w:trHeight w:val="599" w:hRule="atLeast"/>
        </w:trPr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20" w:type="dxa"/>
          </w:tcPr>
          <w:p>
            <w:pPr>
              <w:pStyle w:val="TableParagraph"/>
              <w:spacing w:before="104"/>
              <w:ind w:left="1155" w:right="1111"/>
              <w:jc w:val="center"/>
              <w:rPr>
                <w:sz w:val="18"/>
              </w:rPr>
            </w:pPr>
            <w:r>
              <w:rPr>
                <w:sz w:val="18"/>
              </w:rPr>
              <w:t>МЕРА</w:t>
            </w:r>
          </w:p>
        </w:tc>
        <w:tc>
          <w:tcPr>
            <w:tcW w:w="1680" w:type="dxa"/>
          </w:tcPr>
          <w:p>
            <w:pPr>
              <w:pStyle w:val="TableParagraph"/>
              <w:spacing w:line="175" w:lineRule="auto" w:before="18"/>
              <w:ind w:left="175" w:right="114" w:firstLine="130"/>
              <w:rPr>
                <w:sz w:val="18"/>
              </w:rPr>
            </w:pPr>
            <w:r>
              <w:rPr>
                <w:sz w:val="18"/>
              </w:rPr>
              <w:t>Републичка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рад</w:t>
            </w:r>
            <w:r>
              <w:rPr>
                <w:spacing w:val="-74"/>
                <w:sz w:val="18"/>
              </w:rPr>
              <w:t>и</w:t>
            </w:r>
            <w:r>
              <w:rPr>
                <w:spacing w:val="-69"/>
                <w:position w:val="7"/>
                <w:sz w:val="18"/>
              </w:rPr>
              <w:t>О</w:t>
            </w:r>
            <w:r>
              <w:rPr>
                <w:spacing w:val="-41"/>
                <w:sz w:val="18"/>
              </w:rPr>
              <w:t>о</w:t>
            </w:r>
            <w:r>
              <w:rPr>
                <w:spacing w:val="-68"/>
                <w:position w:val="7"/>
                <w:sz w:val="18"/>
              </w:rPr>
              <w:t>Р</w:t>
            </w:r>
            <w:r>
              <w:rPr>
                <w:spacing w:val="-44"/>
                <w:sz w:val="18"/>
              </w:rPr>
              <w:t>д</w:t>
            </w:r>
            <w:r>
              <w:rPr>
                <w:spacing w:val="-58"/>
                <w:position w:val="7"/>
                <w:sz w:val="18"/>
              </w:rPr>
              <w:t>Г</w:t>
            </w:r>
            <w:r>
              <w:rPr>
                <w:spacing w:val="-58"/>
                <w:sz w:val="18"/>
              </w:rPr>
              <w:t>и</w:t>
            </w:r>
            <w:r>
              <w:rPr>
                <w:spacing w:val="-66"/>
                <w:position w:val="7"/>
                <w:sz w:val="18"/>
              </w:rPr>
              <w:t>А</w:t>
            </w:r>
            <w:r>
              <w:rPr>
                <w:spacing w:val="-86"/>
                <w:sz w:val="18"/>
              </w:rPr>
              <w:t>ф</w:t>
            </w:r>
            <w:r>
              <w:rPr>
                <w:spacing w:val="-50"/>
                <w:position w:val="7"/>
                <w:sz w:val="18"/>
              </w:rPr>
              <w:t>Н</w:t>
            </w:r>
            <w:r>
              <w:rPr>
                <w:sz w:val="18"/>
              </w:rPr>
              <w:t>узна</w:t>
            </w:r>
          </w:p>
          <w:p>
            <w:pPr>
              <w:pStyle w:val="TableParagraph"/>
              <w:spacing w:line="173" w:lineRule="exact"/>
              <w:ind w:left="446"/>
              <w:rPr>
                <w:sz w:val="18"/>
              </w:rPr>
            </w:pPr>
            <w:r>
              <w:rPr>
                <w:sz w:val="18"/>
              </w:rPr>
              <w:t>агенција</w:t>
            </w:r>
          </w:p>
        </w:tc>
        <w:tc>
          <w:tcPr>
            <w:tcW w:w="2610" w:type="dxa"/>
          </w:tcPr>
          <w:p>
            <w:pPr>
              <w:pStyle w:val="TableParagraph"/>
              <w:spacing w:before="104"/>
              <w:ind w:left="754"/>
              <w:rPr>
                <w:sz w:val="18"/>
              </w:rPr>
            </w:pPr>
            <w:r>
              <w:rPr>
                <w:sz w:val="18"/>
              </w:rPr>
              <w:t>АКТИВНОСТ</w:t>
            </w:r>
          </w:p>
        </w:tc>
        <w:tc>
          <w:tcPr>
            <w:tcW w:w="1140" w:type="dxa"/>
          </w:tcPr>
          <w:p>
            <w:pPr>
              <w:pStyle w:val="TableParagraph"/>
              <w:spacing w:before="104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РОК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6"/>
              <w:ind w:left="175" w:right="124" w:firstLine="470"/>
              <w:rPr>
                <w:sz w:val="18"/>
              </w:rPr>
            </w:pPr>
            <w:r>
              <w:rPr>
                <w:sz w:val="18"/>
              </w:rPr>
              <w:t>РЕЗУЛТАТ/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ИНДИКАТОР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УСПЕХА</w:t>
            </w:r>
          </w:p>
        </w:tc>
      </w:tr>
      <w:tr>
        <w:trPr>
          <w:trHeight w:val="1244" w:hRule="atLeast"/>
        </w:trPr>
        <w:tc>
          <w:tcPr>
            <w:tcW w:w="315" w:type="dxa"/>
            <w:vMerge w:val="restart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20" w:type="dxa"/>
            <w:vMerge w:val="restart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10" w:type="dxa"/>
            <w:vMerge w:val="restart"/>
          </w:tcPr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spacing w:line="230" w:lineRule="auto"/>
              <w:ind w:left="78" w:right="31"/>
              <w:jc w:val="center"/>
              <w:rPr>
                <w:sz w:val="18"/>
              </w:rPr>
            </w:pPr>
            <w:r>
              <w:rPr>
                <w:sz w:val="18"/>
              </w:rPr>
              <w:t>У свим инспекцијама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другим надлежним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органима израдити општи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акт (упутство) којим ће се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уредити детаљи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поступања</w:t>
            </w:r>
          </w:p>
        </w:tc>
        <w:tc>
          <w:tcPr>
            <w:tcW w:w="1140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line="230" w:lineRule="auto"/>
              <w:ind w:left="356" w:right="60" w:hanging="232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2012</w:t>
            </w:r>
          </w:p>
        </w:tc>
        <w:tc>
          <w:tcPr>
            <w:tcW w:w="2265" w:type="dxa"/>
            <w:vMerge w:val="restart"/>
          </w:tcPr>
          <w:p>
            <w:pPr>
              <w:pStyle w:val="TableParagraph"/>
              <w:spacing w:line="230" w:lineRule="auto" w:before="6"/>
              <w:ind w:left="118" w:right="71"/>
              <w:jc w:val="center"/>
              <w:rPr>
                <w:sz w:val="18"/>
              </w:rPr>
            </w:pPr>
            <w:r>
              <w:rPr>
                <w:sz w:val="18"/>
              </w:rPr>
              <w:t>Инспекцијски и други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надлежни органи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поступају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једнообразно 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поступку контроле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надзора у вези са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заштитом права</w:t>
            </w:r>
          </w:p>
          <w:p>
            <w:pPr>
              <w:pStyle w:val="TableParagraph"/>
              <w:spacing w:line="211" w:lineRule="exact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интелектуалне својине</w:t>
            </w:r>
          </w:p>
        </w:tc>
      </w:tr>
      <w:tr>
        <w:trPr>
          <w:trHeight w:val="599" w:hRule="atLeast"/>
        </w:trPr>
        <w:tc>
          <w:tcPr>
            <w:tcW w:w="3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0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7"/>
              </w:rPr>
            </w:pPr>
          </w:p>
          <w:p>
            <w:pPr>
              <w:pStyle w:val="TableParagraph"/>
              <w:spacing w:line="230" w:lineRule="auto"/>
              <w:ind w:left="362" w:right="138" w:hanging="160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финансија</w:t>
            </w:r>
          </w:p>
        </w:tc>
        <w:tc>
          <w:tcPr>
            <w:tcW w:w="26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9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82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spacing w:line="214" w:lineRule="exact"/>
              <w:ind w:left="52"/>
              <w:rPr>
                <w:sz w:val="18"/>
              </w:rPr>
            </w:pPr>
            <w:r>
              <w:rPr>
                <w:sz w:val="18"/>
              </w:rPr>
              <w:t>У Управи царина</w:t>
            </w:r>
          </w:p>
          <w:p>
            <w:pPr>
              <w:pStyle w:val="TableParagraph"/>
              <w:spacing w:line="210" w:lineRule="exact"/>
              <w:ind w:left="52"/>
              <w:rPr>
                <w:sz w:val="18"/>
              </w:rPr>
            </w:pPr>
            <w:r>
              <w:rPr>
                <w:sz w:val="18"/>
              </w:rPr>
              <w:t>систематизовати посебно</w:t>
            </w:r>
          </w:p>
          <w:p>
            <w:pPr>
              <w:pStyle w:val="TableParagraph"/>
              <w:spacing w:line="230" w:lineRule="auto" w:before="3"/>
              <w:ind w:left="52" w:right="39"/>
              <w:rPr>
                <w:sz w:val="18"/>
              </w:rPr>
            </w:pPr>
            <w:r>
              <w:rPr>
                <w:sz w:val="18"/>
              </w:rPr>
              <w:t>радно место – координатора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за интелектуалну својину</w:t>
            </w:r>
          </w:p>
        </w:tc>
        <w:tc>
          <w:tcPr>
            <w:tcW w:w="16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10" w:type="dxa"/>
          </w:tcPr>
          <w:p>
            <w:pPr>
              <w:pStyle w:val="TableParagraph"/>
              <w:spacing w:line="230" w:lineRule="auto" w:before="6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Створити организационе,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кадровске и правне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претпоставке за увођење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координатора за</w:t>
            </w:r>
          </w:p>
          <w:p>
            <w:pPr>
              <w:pStyle w:val="TableParagraph"/>
              <w:spacing w:line="230" w:lineRule="auto"/>
              <w:ind w:left="70" w:right="21" w:firstLine="167"/>
              <w:rPr>
                <w:sz w:val="18"/>
              </w:rPr>
            </w:pPr>
            <w:r>
              <w:rPr>
                <w:sz w:val="18"/>
              </w:rPr>
              <w:t>интелектуалну својину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који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би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обављали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послове</w:t>
            </w:r>
          </w:p>
          <w:p>
            <w:pPr>
              <w:pStyle w:val="TableParagraph"/>
              <w:spacing w:line="230" w:lineRule="auto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координације између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Одељења за заштиту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интелектуалне својине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Управе царина и</w:t>
            </w:r>
          </w:p>
          <w:p>
            <w:pPr>
              <w:pStyle w:val="TableParagraph"/>
              <w:spacing w:line="230" w:lineRule="auto"/>
              <w:ind w:left="56" w:right="9"/>
              <w:jc w:val="center"/>
              <w:rPr>
                <w:sz w:val="18"/>
              </w:rPr>
            </w:pPr>
            <w:r>
              <w:rPr>
                <w:sz w:val="18"/>
              </w:rPr>
              <w:t>царинских службеника на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граници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Март 2013</w:t>
            </w:r>
          </w:p>
        </w:tc>
        <w:tc>
          <w:tcPr>
            <w:tcW w:w="226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2"/>
              <w:rPr>
                <w:sz w:val="16"/>
              </w:rPr>
            </w:pPr>
          </w:p>
          <w:p>
            <w:pPr>
              <w:pStyle w:val="TableParagraph"/>
              <w:spacing w:line="230" w:lineRule="auto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У царинарницама и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царинским</w:t>
            </w:r>
          </w:p>
          <w:p>
            <w:pPr>
              <w:pStyle w:val="TableParagraph"/>
              <w:spacing w:line="230" w:lineRule="auto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испоставама делују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координатори за</w:t>
            </w:r>
          </w:p>
          <w:p>
            <w:pPr>
              <w:pStyle w:val="TableParagraph"/>
              <w:spacing w:line="212" w:lineRule="exact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 својину</w:t>
            </w:r>
          </w:p>
        </w:tc>
      </w:tr>
      <w:tr>
        <w:trPr>
          <w:trHeight w:val="710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0"/>
              <w:ind w:left="52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82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1"/>
              </w:rPr>
            </w:pPr>
          </w:p>
          <w:p>
            <w:pPr>
              <w:pStyle w:val="TableParagraph"/>
              <w:spacing w:line="214" w:lineRule="exact"/>
              <w:ind w:left="52"/>
              <w:rPr>
                <w:sz w:val="18"/>
              </w:rPr>
            </w:pPr>
            <w:r>
              <w:rPr>
                <w:sz w:val="18"/>
              </w:rPr>
              <w:t>Основати стално</w:t>
            </w:r>
          </w:p>
          <w:p>
            <w:pPr>
              <w:pStyle w:val="TableParagraph"/>
              <w:spacing w:line="210" w:lineRule="exact"/>
              <w:ind w:left="52"/>
              <w:rPr>
                <w:sz w:val="18"/>
              </w:rPr>
            </w:pPr>
            <w:r>
              <w:rPr>
                <w:sz w:val="18"/>
              </w:rPr>
              <w:t>координационо тело за</w:t>
            </w:r>
          </w:p>
          <w:p>
            <w:pPr>
              <w:pStyle w:val="TableParagraph"/>
              <w:spacing w:line="230" w:lineRule="auto" w:before="3"/>
              <w:ind w:left="52" w:right="155"/>
              <w:rPr>
                <w:sz w:val="18"/>
              </w:rPr>
            </w:pPr>
            <w:r>
              <w:rPr>
                <w:sz w:val="18"/>
              </w:rPr>
              <w:t>сарадњу између полиције,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инспекција, управе царина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 пореске управе</w:t>
            </w:r>
          </w:p>
        </w:tc>
        <w:tc>
          <w:tcPr>
            <w:tcW w:w="1680" w:type="dxa"/>
          </w:tcPr>
          <w:p>
            <w:pPr>
              <w:pStyle w:val="TableParagraph"/>
              <w:spacing w:line="230" w:lineRule="auto" w:before="6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унутрашњих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послова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финансија</w:t>
            </w:r>
          </w:p>
          <w:p>
            <w:pPr>
              <w:pStyle w:val="TableParagraph"/>
              <w:spacing w:line="230" w:lineRule="auto" w:before="150"/>
              <w:ind w:left="129" w:right="82" w:hanging="1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пољопривреде,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трговине,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шумарства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водопривреде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здравља</w:t>
            </w:r>
          </w:p>
          <w:p>
            <w:pPr>
              <w:pStyle w:val="TableParagraph"/>
              <w:spacing w:line="230" w:lineRule="auto" w:before="150"/>
              <w:ind w:left="461" w:right="138" w:hanging="259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животне</w:t>
            </w:r>
          </w:p>
          <w:p>
            <w:pPr>
              <w:pStyle w:val="TableParagraph"/>
              <w:spacing w:line="230" w:lineRule="auto"/>
              <w:ind w:left="289" w:right="226" w:firstLine="150"/>
              <w:rPr>
                <w:sz w:val="18"/>
              </w:rPr>
            </w:pPr>
            <w:r>
              <w:rPr>
                <w:sz w:val="18"/>
              </w:rPr>
              <w:t>средине,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рударства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просторног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планирања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економије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регионалног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развоја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просвете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науке</w:t>
            </w:r>
          </w:p>
          <w:p>
            <w:pPr>
              <w:pStyle w:val="TableParagraph"/>
              <w:spacing w:line="230" w:lineRule="auto" w:before="150"/>
              <w:ind w:left="175" w:right="111" w:firstLine="130"/>
              <w:rPr>
                <w:sz w:val="18"/>
              </w:rPr>
            </w:pPr>
            <w:r>
              <w:rPr>
                <w:sz w:val="18"/>
              </w:rPr>
              <w:t>Републичка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радиодифузна</w:t>
            </w:r>
          </w:p>
          <w:p>
            <w:pPr>
              <w:pStyle w:val="TableParagraph"/>
              <w:spacing w:line="212" w:lineRule="exact"/>
              <w:ind w:left="446"/>
              <w:rPr>
                <w:sz w:val="18"/>
              </w:rPr>
            </w:pPr>
            <w:r>
              <w:rPr>
                <w:sz w:val="18"/>
              </w:rPr>
              <w:t>агенција</w:t>
            </w:r>
          </w:p>
        </w:tc>
        <w:tc>
          <w:tcPr>
            <w:tcW w:w="26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14" w:lineRule="exact" w:before="160"/>
              <w:ind w:left="103" w:right="59"/>
              <w:jc w:val="center"/>
              <w:rPr>
                <w:sz w:val="18"/>
              </w:rPr>
            </w:pPr>
            <w:r>
              <w:rPr>
                <w:sz w:val="18"/>
              </w:rPr>
              <w:t>На основу договора</w:t>
            </w:r>
          </w:p>
          <w:p>
            <w:pPr>
              <w:pStyle w:val="TableParagraph"/>
              <w:spacing w:line="230" w:lineRule="auto" w:before="3"/>
              <w:ind w:left="88" w:right="41" w:hanging="1"/>
              <w:jc w:val="center"/>
              <w:rPr>
                <w:sz w:val="18"/>
              </w:rPr>
            </w:pPr>
            <w:r>
              <w:rPr>
                <w:sz w:val="18"/>
              </w:rPr>
              <w:t>између поменутих органа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припремити одлуку Владе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о оснивању сталног</w:t>
            </w:r>
          </w:p>
          <w:p>
            <w:pPr>
              <w:pStyle w:val="TableParagraph"/>
              <w:spacing w:line="230" w:lineRule="auto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координационог тела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начину његовог рада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0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Јуни 2012</w:t>
            </w:r>
          </w:p>
        </w:tc>
        <w:tc>
          <w:tcPr>
            <w:tcW w:w="226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30" w:lineRule="auto" w:before="167"/>
              <w:ind w:left="335" w:right="270" w:firstLine="149"/>
              <w:rPr>
                <w:sz w:val="18"/>
              </w:rPr>
            </w:pPr>
            <w:r>
              <w:rPr>
                <w:sz w:val="18"/>
              </w:rPr>
              <w:t>Успостављена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институционална</w:t>
            </w:r>
          </w:p>
          <w:p>
            <w:pPr>
              <w:pStyle w:val="TableParagraph"/>
              <w:spacing w:line="230" w:lineRule="auto"/>
              <w:ind w:left="65" w:right="18"/>
              <w:jc w:val="center"/>
              <w:rPr>
                <w:sz w:val="18"/>
              </w:rPr>
            </w:pPr>
            <w:r>
              <w:rPr>
                <w:sz w:val="18"/>
              </w:rPr>
              <w:t>координација органа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на пољу оперативне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заштите права</w:t>
            </w:r>
          </w:p>
          <w:p>
            <w:pPr>
              <w:pStyle w:val="TableParagraph"/>
              <w:spacing w:line="211" w:lineRule="exact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интелектуалне својине</w:t>
            </w:r>
          </w:p>
        </w:tc>
      </w:tr>
      <w:tr>
        <w:trPr>
          <w:trHeight w:val="206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820" w:type="dxa"/>
          </w:tcPr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spacing w:line="230" w:lineRule="auto"/>
              <w:ind w:left="52" w:right="94"/>
              <w:rPr>
                <w:sz w:val="18"/>
              </w:rPr>
            </w:pPr>
            <w:r>
              <w:rPr>
                <w:sz w:val="18"/>
              </w:rPr>
              <w:t>Извршити концентрацију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територијалне надлежности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грађанских и привредних</w:t>
            </w:r>
          </w:p>
          <w:p>
            <w:pPr>
              <w:pStyle w:val="TableParagraph"/>
              <w:spacing w:line="230" w:lineRule="auto"/>
              <w:ind w:left="52" w:right="37"/>
              <w:rPr>
                <w:sz w:val="18"/>
              </w:rPr>
            </w:pPr>
            <w:r>
              <w:rPr>
                <w:sz w:val="18"/>
              </w:rPr>
              <w:t>судова који у првом степену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суде у парницама због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повреде права</w:t>
            </w:r>
          </w:p>
          <w:p>
            <w:pPr>
              <w:pStyle w:val="TableParagraph"/>
              <w:spacing w:line="211" w:lineRule="exact"/>
              <w:ind w:left="52"/>
              <w:rPr>
                <w:sz w:val="18"/>
              </w:rPr>
            </w:pPr>
            <w:r>
              <w:rPr>
                <w:sz w:val="18"/>
              </w:rPr>
              <w:t>интелектуалне својине</w:t>
            </w:r>
          </w:p>
        </w:tc>
        <w:tc>
          <w:tcPr>
            <w:tcW w:w="16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2"/>
              <w:rPr>
                <w:sz w:val="16"/>
              </w:rPr>
            </w:pPr>
          </w:p>
          <w:p>
            <w:pPr>
              <w:pStyle w:val="TableParagraph"/>
              <w:spacing w:line="230" w:lineRule="auto"/>
              <w:ind w:left="524" w:right="138" w:hanging="322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правде</w:t>
            </w:r>
          </w:p>
        </w:tc>
        <w:tc>
          <w:tcPr>
            <w:tcW w:w="2610" w:type="dxa"/>
          </w:tcPr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spacing w:line="230" w:lineRule="auto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Израдити одговарајући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Нацрт закона о изменама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и допунама Закона о</w:t>
            </w:r>
          </w:p>
          <w:p>
            <w:pPr>
              <w:pStyle w:val="TableParagraph"/>
              <w:spacing w:line="230" w:lineRule="auto"/>
              <w:ind w:left="62" w:right="15" w:hanging="1"/>
              <w:jc w:val="center"/>
              <w:rPr>
                <w:sz w:val="18"/>
              </w:rPr>
            </w:pPr>
            <w:r>
              <w:rPr>
                <w:sz w:val="18"/>
              </w:rPr>
              <w:t>уређењу судова и Закона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 седиштима и подручјима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судова и јавних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тужилаштава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2"/>
              <w:rPr>
                <w:sz w:val="16"/>
              </w:rPr>
            </w:pPr>
          </w:p>
          <w:p>
            <w:pPr>
              <w:pStyle w:val="TableParagraph"/>
              <w:spacing w:line="230" w:lineRule="auto"/>
              <w:ind w:left="356" w:right="60" w:hanging="232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2013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6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Утврђен Предлог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закона о изменама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допунама Закона 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уређењу судова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Предлог закона о</w:t>
            </w:r>
          </w:p>
          <w:p>
            <w:pPr>
              <w:pStyle w:val="TableParagraph"/>
              <w:spacing w:line="230" w:lineRule="auto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изменама и допунама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Закона о седиштима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подручјима судова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јавних тужилаштава</w:t>
            </w:r>
          </w:p>
        </w:tc>
      </w:tr>
    </w:tbl>
    <w:p>
      <w:pPr>
        <w:spacing w:after="0" w:line="230" w:lineRule="auto"/>
        <w:jc w:val="center"/>
        <w:rPr>
          <w:sz w:val="18"/>
        </w:rPr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before="8"/>
        <w:ind w:left="0"/>
        <w:rPr>
          <w:sz w:val="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5"/>
        <w:gridCol w:w="2820"/>
        <w:gridCol w:w="1680"/>
        <w:gridCol w:w="2610"/>
        <w:gridCol w:w="1140"/>
        <w:gridCol w:w="2265"/>
      </w:tblGrid>
      <w:tr>
        <w:trPr>
          <w:trHeight w:val="599" w:hRule="atLeast"/>
        </w:trPr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20" w:type="dxa"/>
          </w:tcPr>
          <w:p>
            <w:pPr>
              <w:pStyle w:val="TableParagraph"/>
              <w:spacing w:before="104"/>
              <w:ind w:left="1155" w:right="1111"/>
              <w:jc w:val="center"/>
              <w:rPr>
                <w:sz w:val="18"/>
              </w:rPr>
            </w:pPr>
            <w:r>
              <w:rPr>
                <w:sz w:val="18"/>
              </w:rPr>
              <w:t>МЕРА</w:t>
            </w:r>
          </w:p>
        </w:tc>
        <w:tc>
          <w:tcPr>
            <w:tcW w:w="1680" w:type="dxa"/>
          </w:tcPr>
          <w:p>
            <w:pPr>
              <w:pStyle w:val="TableParagraph"/>
              <w:spacing w:before="104"/>
              <w:ind w:left="549"/>
              <w:rPr>
                <w:sz w:val="18"/>
              </w:rPr>
            </w:pPr>
            <w:r>
              <w:rPr>
                <w:sz w:val="18"/>
              </w:rPr>
              <w:t>ОРГАН</w:t>
            </w:r>
          </w:p>
        </w:tc>
        <w:tc>
          <w:tcPr>
            <w:tcW w:w="2610" w:type="dxa"/>
          </w:tcPr>
          <w:p>
            <w:pPr>
              <w:pStyle w:val="TableParagraph"/>
              <w:spacing w:before="104"/>
              <w:ind w:left="754"/>
              <w:rPr>
                <w:sz w:val="18"/>
              </w:rPr>
            </w:pPr>
            <w:r>
              <w:rPr>
                <w:sz w:val="18"/>
              </w:rPr>
              <w:t>АКТИВНОСТ</w:t>
            </w:r>
          </w:p>
        </w:tc>
        <w:tc>
          <w:tcPr>
            <w:tcW w:w="1140" w:type="dxa"/>
          </w:tcPr>
          <w:p>
            <w:pPr>
              <w:pStyle w:val="TableParagraph"/>
              <w:spacing w:before="104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РОК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6"/>
              <w:ind w:left="175" w:right="124" w:firstLine="470"/>
              <w:rPr>
                <w:sz w:val="18"/>
              </w:rPr>
            </w:pPr>
            <w:r>
              <w:rPr>
                <w:sz w:val="18"/>
              </w:rPr>
              <w:t>РЕЗУЛТАТ/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ИНДИКАТОР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УСПЕХА</w:t>
            </w:r>
          </w:p>
        </w:tc>
      </w:tr>
      <w:tr>
        <w:trPr>
          <w:trHeight w:val="746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2"/>
              <w:rPr>
                <w:sz w:val="27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82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30" w:lineRule="auto" w:before="137"/>
              <w:ind w:left="52" w:right="144"/>
              <w:rPr>
                <w:sz w:val="18"/>
              </w:rPr>
            </w:pPr>
            <w:r>
              <w:rPr>
                <w:sz w:val="18"/>
              </w:rPr>
              <w:t>Сачинити програм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међусобне сарадње између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полиције, царине,</w:t>
            </w:r>
          </w:p>
          <w:p>
            <w:pPr>
              <w:pStyle w:val="TableParagraph"/>
              <w:spacing w:line="230" w:lineRule="auto"/>
              <w:ind w:left="52" w:right="448"/>
              <w:jc w:val="both"/>
              <w:rPr>
                <w:sz w:val="18"/>
              </w:rPr>
            </w:pPr>
            <w:r>
              <w:rPr>
                <w:sz w:val="18"/>
              </w:rPr>
              <w:t>инспекција, Републичке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радиодифузне агенције,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судова, тужилаштава и</w:t>
            </w:r>
          </w:p>
          <w:p>
            <w:pPr>
              <w:pStyle w:val="TableParagraph"/>
              <w:spacing w:line="230" w:lineRule="auto"/>
              <w:ind w:left="52" w:right="377"/>
              <w:jc w:val="both"/>
              <w:rPr>
                <w:sz w:val="18"/>
              </w:rPr>
            </w:pPr>
            <w:r>
              <w:rPr>
                <w:sz w:val="18"/>
              </w:rPr>
              <w:t>Завода за интелектуалну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</w:tc>
        <w:tc>
          <w:tcPr>
            <w:tcW w:w="1680" w:type="dxa"/>
          </w:tcPr>
          <w:p>
            <w:pPr>
              <w:pStyle w:val="TableParagraph"/>
              <w:spacing w:line="230" w:lineRule="auto" w:before="6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унутрашњих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послова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финансија</w:t>
            </w:r>
          </w:p>
          <w:p>
            <w:pPr>
              <w:pStyle w:val="TableParagraph"/>
              <w:spacing w:line="230" w:lineRule="auto" w:before="150"/>
              <w:ind w:left="129" w:right="82" w:hanging="1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пољопривреде,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трговине,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шумарства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водопривреде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здравља</w:t>
            </w:r>
          </w:p>
          <w:p>
            <w:pPr>
              <w:pStyle w:val="TableParagraph"/>
              <w:spacing w:line="230" w:lineRule="auto" w:before="150"/>
              <w:ind w:left="461" w:right="138" w:hanging="259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животне</w:t>
            </w:r>
          </w:p>
          <w:p>
            <w:pPr>
              <w:pStyle w:val="TableParagraph"/>
              <w:spacing w:line="230" w:lineRule="auto"/>
              <w:ind w:left="289" w:right="226" w:firstLine="150"/>
              <w:rPr>
                <w:sz w:val="18"/>
              </w:rPr>
            </w:pPr>
            <w:r>
              <w:rPr>
                <w:sz w:val="18"/>
              </w:rPr>
              <w:t>средине,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рударства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просторног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планирања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просвете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науке</w:t>
            </w:r>
          </w:p>
          <w:p>
            <w:pPr>
              <w:pStyle w:val="TableParagraph"/>
              <w:spacing w:line="230" w:lineRule="auto" w:before="150"/>
              <w:ind w:left="175" w:right="111" w:firstLine="130"/>
              <w:rPr>
                <w:sz w:val="18"/>
              </w:rPr>
            </w:pPr>
            <w:r>
              <w:rPr>
                <w:sz w:val="18"/>
              </w:rPr>
              <w:t>Републичка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радиодифузна</w:t>
            </w:r>
          </w:p>
          <w:p>
            <w:pPr>
              <w:pStyle w:val="TableParagraph"/>
              <w:spacing w:line="212" w:lineRule="exact"/>
              <w:ind w:left="446"/>
              <w:rPr>
                <w:sz w:val="18"/>
              </w:rPr>
            </w:pPr>
            <w:r>
              <w:rPr>
                <w:sz w:val="18"/>
              </w:rPr>
              <w:t>агенција</w:t>
            </w:r>
          </w:p>
          <w:p>
            <w:pPr>
              <w:pStyle w:val="TableParagraph"/>
              <w:spacing w:line="230" w:lineRule="auto" w:before="148"/>
              <w:ind w:left="524" w:right="138" w:hanging="322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правде</w:t>
            </w:r>
          </w:p>
          <w:p>
            <w:pPr>
              <w:pStyle w:val="TableParagraph"/>
              <w:spacing w:line="214" w:lineRule="exact" w:before="143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</w:tc>
        <w:tc>
          <w:tcPr>
            <w:tcW w:w="26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7"/>
              <w:rPr>
                <w:sz w:val="28"/>
              </w:rPr>
            </w:pPr>
          </w:p>
          <w:p>
            <w:pPr>
              <w:pStyle w:val="TableParagraph"/>
              <w:spacing w:line="230" w:lineRule="auto"/>
              <w:ind w:left="159" w:right="112" w:hanging="1"/>
              <w:jc w:val="center"/>
              <w:rPr>
                <w:sz w:val="18"/>
              </w:rPr>
            </w:pPr>
            <w:r>
              <w:rPr>
                <w:sz w:val="18"/>
              </w:rPr>
              <w:t>На основу темељно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проведених припрема,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израдити документ који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садржи програм и начин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сарадње између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поменутих органа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spacing w:line="230" w:lineRule="auto" w:before="1"/>
              <w:ind w:left="356" w:right="60" w:hanging="232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2011</w:t>
            </w:r>
          </w:p>
        </w:tc>
        <w:tc>
          <w:tcPr>
            <w:tcW w:w="226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30" w:lineRule="auto" w:before="195"/>
              <w:ind w:left="288" w:right="240" w:firstLine="80"/>
              <w:jc w:val="both"/>
              <w:rPr>
                <w:sz w:val="18"/>
              </w:rPr>
            </w:pPr>
            <w:r>
              <w:rPr>
                <w:sz w:val="18"/>
              </w:rPr>
              <w:t>Усвојен Програм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сарадње између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полиције,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царине,</w:t>
            </w:r>
          </w:p>
          <w:p>
            <w:pPr>
              <w:pStyle w:val="TableParagraph"/>
              <w:spacing w:line="207" w:lineRule="exact"/>
              <w:ind w:left="598" w:hanging="12"/>
              <w:rPr>
                <w:sz w:val="18"/>
              </w:rPr>
            </w:pPr>
            <w:r>
              <w:rPr>
                <w:sz w:val="18"/>
              </w:rPr>
              <w:t>инспекција,</w:t>
            </w:r>
          </w:p>
          <w:p>
            <w:pPr>
              <w:pStyle w:val="TableParagraph"/>
              <w:spacing w:line="230" w:lineRule="auto" w:before="2"/>
              <w:ind w:left="468" w:right="404" w:firstLine="130"/>
              <w:rPr>
                <w:sz w:val="18"/>
              </w:rPr>
            </w:pPr>
            <w:r>
              <w:rPr>
                <w:sz w:val="18"/>
              </w:rPr>
              <w:t>Републичке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радиодифузне</w:t>
            </w:r>
          </w:p>
          <w:p>
            <w:pPr>
              <w:pStyle w:val="TableParagraph"/>
              <w:spacing w:line="230" w:lineRule="auto"/>
              <w:ind w:left="76" w:right="29" w:hanging="1"/>
              <w:jc w:val="center"/>
              <w:rPr>
                <w:sz w:val="18"/>
              </w:rPr>
            </w:pPr>
            <w:r>
              <w:rPr>
                <w:sz w:val="18"/>
              </w:rPr>
              <w:t>агенције, судова,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тужилаштава и Завода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за интелектуалну</w:t>
            </w:r>
          </w:p>
          <w:p>
            <w:pPr>
              <w:pStyle w:val="TableParagraph"/>
              <w:spacing w:line="211" w:lineRule="exact"/>
              <w:ind w:left="55" w:right="11"/>
              <w:jc w:val="center"/>
              <w:rPr>
                <w:sz w:val="18"/>
              </w:rPr>
            </w:pPr>
            <w:r>
              <w:rPr>
                <w:sz w:val="18"/>
              </w:rPr>
              <w:t>својину</w:t>
            </w:r>
          </w:p>
        </w:tc>
      </w:tr>
      <w:tr>
        <w:trPr>
          <w:trHeight w:val="476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82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7"/>
              </w:rPr>
            </w:pPr>
          </w:p>
          <w:p>
            <w:pPr>
              <w:pStyle w:val="TableParagraph"/>
              <w:spacing w:line="230" w:lineRule="auto"/>
              <w:ind w:left="52" w:right="405"/>
              <w:rPr>
                <w:sz w:val="18"/>
              </w:rPr>
            </w:pPr>
            <w:r>
              <w:rPr>
                <w:sz w:val="18"/>
              </w:rPr>
              <w:t>Основати међусекторску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комисију за праћење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повређивања права</w:t>
            </w:r>
          </w:p>
          <w:p>
            <w:pPr>
              <w:pStyle w:val="TableParagraph"/>
              <w:spacing w:line="230" w:lineRule="auto"/>
              <w:ind w:left="52" w:right="15"/>
              <w:rPr>
                <w:sz w:val="18"/>
              </w:rPr>
            </w:pPr>
            <w:r>
              <w:rPr>
                <w:sz w:val="18"/>
              </w:rPr>
              <w:t>интелектуалне својине 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домену заштите географског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порекла вина</w:t>
            </w:r>
          </w:p>
        </w:tc>
        <w:tc>
          <w:tcPr>
            <w:tcW w:w="1680" w:type="dxa"/>
          </w:tcPr>
          <w:p>
            <w:pPr>
              <w:pStyle w:val="TableParagraph"/>
              <w:spacing w:line="230" w:lineRule="auto" w:before="6"/>
              <w:ind w:left="129" w:right="82" w:hanging="1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пољопривреде,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трговине,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шумарства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водопривреде</w:t>
            </w:r>
          </w:p>
          <w:p>
            <w:pPr>
              <w:pStyle w:val="TableParagraph"/>
              <w:spacing w:line="214" w:lineRule="exact" w:before="143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  <w:p>
            <w:pPr>
              <w:pStyle w:val="TableParagraph"/>
              <w:spacing w:line="214" w:lineRule="exact" w:before="142"/>
              <w:ind w:left="102" w:right="58"/>
              <w:jc w:val="center"/>
              <w:rPr>
                <w:sz w:val="18"/>
              </w:rPr>
            </w:pPr>
            <w:r>
              <w:rPr>
                <w:sz w:val="18"/>
              </w:rPr>
              <w:t>Привредна</w:t>
            </w:r>
          </w:p>
          <w:p>
            <w:pPr>
              <w:pStyle w:val="TableParagraph"/>
              <w:spacing w:line="214" w:lineRule="exact"/>
              <w:ind w:left="102" w:right="58"/>
              <w:jc w:val="center"/>
              <w:rPr>
                <w:sz w:val="18"/>
              </w:rPr>
            </w:pPr>
            <w:r>
              <w:rPr>
                <w:sz w:val="18"/>
              </w:rPr>
              <w:t>комора Србије</w:t>
            </w:r>
          </w:p>
          <w:p>
            <w:pPr>
              <w:pStyle w:val="TableParagraph"/>
              <w:spacing w:line="230" w:lineRule="auto" w:before="149"/>
              <w:ind w:left="254" w:right="207" w:hanging="1"/>
              <w:jc w:val="center"/>
              <w:rPr>
                <w:sz w:val="18"/>
              </w:rPr>
            </w:pPr>
            <w:r>
              <w:rPr>
                <w:sz w:val="18"/>
              </w:rPr>
              <w:t>Удружења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произвођача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вина са</w:t>
            </w:r>
          </w:p>
          <w:p>
            <w:pPr>
              <w:pStyle w:val="TableParagraph"/>
              <w:spacing w:line="230" w:lineRule="auto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географским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пореклом</w:t>
            </w:r>
          </w:p>
          <w:p>
            <w:pPr>
              <w:pStyle w:val="TableParagraph"/>
              <w:spacing w:line="230" w:lineRule="auto" w:before="150"/>
              <w:ind w:left="55" w:right="8"/>
              <w:jc w:val="center"/>
              <w:rPr>
                <w:sz w:val="18"/>
              </w:rPr>
            </w:pPr>
            <w:r>
              <w:rPr>
                <w:sz w:val="18"/>
              </w:rPr>
              <w:t>Репрезентативно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удружење за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заштиту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потрошача</w:t>
            </w:r>
          </w:p>
        </w:tc>
        <w:tc>
          <w:tcPr>
            <w:tcW w:w="26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8"/>
              </w:rPr>
            </w:pPr>
          </w:p>
          <w:p>
            <w:pPr>
              <w:pStyle w:val="TableParagraph"/>
              <w:spacing w:line="230" w:lineRule="auto" w:before="1"/>
              <w:ind w:left="62" w:right="15" w:hanging="1"/>
              <w:jc w:val="center"/>
              <w:rPr>
                <w:sz w:val="18"/>
              </w:rPr>
            </w:pPr>
            <w:r>
              <w:rPr>
                <w:sz w:val="18"/>
              </w:rPr>
              <w:t>Организовати периодично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прикупљање информација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о нелегалном коришћењу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ознака за вина са</w:t>
            </w:r>
          </w:p>
          <w:p>
            <w:pPr>
              <w:pStyle w:val="TableParagraph"/>
              <w:spacing w:line="230" w:lineRule="auto"/>
              <w:ind w:left="105" w:right="59"/>
              <w:jc w:val="center"/>
              <w:rPr>
                <w:sz w:val="18"/>
              </w:rPr>
            </w:pPr>
            <w:r>
              <w:rPr>
                <w:sz w:val="18"/>
              </w:rPr>
              <w:t>географским пореклом,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разматрати информације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 достављати их</w:t>
            </w:r>
          </w:p>
          <w:p>
            <w:pPr>
              <w:pStyle w:val="TableParagraph"/>
              <w:spacing w:line="230" w:lineRule="auto"/>
              <w:ind w:left="56" w:right="9"/>
              <w:jc w:val="center"/>
              <w:rPr>
                <w:sz w:val="18"/>
              </w:rPr>
            </w:pPr>
            <w:r>
              <w:rPr>
                <w:sz w:val="18"/>
              </w:rPr>
              <w:t>надлежним инспекцијама,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као и размотрити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предузете активности и</w:t>
            </w:r>
          </w:p>
          <w:p>
            <w:pPr>
              <w:pStyle w:val="TableParagraph"/>
              <w:spacing w:line="211" w:lineRule="exact"/>
              <w:ind w:left="104" w:right="59"/>
              <w:jc w:val="center"/>
              <w:rPr>
                <w:sz w:val="18"/>
              </w:rPr>
            </w:pPr>
            <w:r>
              <w:rPr>
                <w:sz w:val="18"/>
              </w:rPr>
              <w:t>резултате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30" w:lineRule="auto" w:before="1"/>
              <w:ind w:left="128" w:right="77" w:firstLine="123"/>
              <w:rPr>
                <w:sz w:val="18"/>
              </w:rPr>
            </w:pPr>
            <w:r>
              <w:rPr>
                <w:sz w:val="18"/>
              </w:rPr>
              <w:t>Почети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јуна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2011</w:t>
            </w:r>
          </w:p>
        </w:tc>
        <w:tc>
          <w:tcPr>
            <w:tcW w:w="226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30" w:lineRule="auto" w:before="134"/>
              <w:ind w:left="455" w:right="408" w:hanging="1"/>
              <w:jc w:val="center"/>
              <w:rPr>
                <w:sz w:val="18"/>
              </w:rPr>
            </w:pPr>
            <w:r>
              <w:rPr>
                <w:sz w:val="18"/>
              </w:rPr>
              <w:t>Формирана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међусекторска</w:t>
            </w:r>
          </w:p>
          <w:p>
            <w:pPr>
              <w:pStyle w:val="TableParagraph"/>
              <w:spacing w:line="230" w:lineRule="auto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комисија од стране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Министарства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пољопривреде,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шумарства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водопривреде и</w:t>
            </w:r>
          </w:p>
          <w:p>
            <w:pPr>
              <w:pStyle w:val="TableParagraph"/>
              <w:spacing w:line="230" w:lineRule="auto"/>
              <w:ind w:left="75" w:right="28" w:hanging="1"/>
              <w:jc w:val="center"/>
              <w:rPr>
                <w:sz w:val="18"/>
              </w:rPr>
            </w:pPr>
            <w:r>
              <w:rPr>
                <w:sz w:val="18"/>
              </w:rPr>
              <w:t>израђени записници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периодични извештаји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о реализованим</w:t>
            </w:r>
          </w:p>
          <w:p>
            <w:pPr>
              <w:pStyle w:val="TableParagraph"/>
              <w:spacing w:line="230" w:lineRule="auto"/>
              <w:ind w:left="294" w:right="247" w:hanging="1"/>
              <w:jc w:val="center"/>
              <w:rPr>
                <w:sz w:val="18"/>
              </w:rPr>
            </w:pPr>
            <w:r>
              <w:rPr>
                <w:sz w:val="18"/>
              </w:rPr>
              <w:t>активностима од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стране комисије и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инспекције</w:t>
            </w:r>
          </w:p>
        </w:tc>
      </w:tr>
      <w:tr>
        <w:trPr>
          <w:trHeight w:val="158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7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820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spacing w:line="230" w:lineRule="auto"/>
              <w:ind w:left="52" w:right="267"/>
              <w:rPr>
                <w:sz w:val="18"/>
              </w:rPr>
            </w:pPr>
            <w:r>
              <w:rPr>
                <w:sz w:val="18"/>
              </w:rPr>
              <w:t>Успоставити центре за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трансфер технологије бар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на два државна</w:t>
            </w:r>
          </w:p>
          <w:p>
            <w:pPr>
              <w:pStyle w:val="TableParagraph"/>
              <w:spacing w:line="211" w:lineRule="exact"/>
              <w:ind w:left="52"/>
              <w:rPr>
                <w:sz w:val="18"/>
              </w:rPr>
            </w:pPr>
            <w:r>
              <w:rPr>
                <w:sz w:val="18"/>
              </w:rPr>
              <w:t>универзитета</w:t>
            </w:r>
          </w:p>
        </w:tc>
        <w:tc>
          <w:tcPr>
            <w:tcW w:w="1680" w:type="dxa"/>
          </w:tcPr>
          <w:p>
            <w:pPr>
              <w:pStyle w:val="TableParagraph"/>
              <w:spacing w:line="213" w:lineRule="exact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просвете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науке</w:t>
            </w:r>
          </w:p>
        </w:tc>
        <w:tc>
          <w:tcPr>
            <w:tcW w:w="2610" w:type="dxa"/>
          </w:tcPr>
          <w:p>
            <w:pPr>
              <w:pStyle w:val="TableParagraph"/>
              <w:spacing w:line="230" w:lineRule="auto" w:before="186"/>
              <w:ind w:left="90" w:right="43" w:firstLine="29"/>
              <w:jc w:val="both"/>
              <w:rPr>
                <w:sz w:val="18"/>
              </w:rPr>
            </w:pPr>
            <w:r>
              <w:rPr>
                <w:sz w:val="18"/>
              </w:rPr>
              <w:t>Створити организационе,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кадровске, финансијске и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правне претпоставке за</w:t>
            </w:r>
          </w:p>
          <w:p>
            <w:pPr>
              <w:pStyle w:val="TableParagraph"/>
              <w:spacing w:line="230" w:lineRule="auto"/>
              <w:ind w:left="284" w:right="44" w:hanging="193"/>
              <w:jc w:val="both"/>
              <w:rPr>
                <w:sz w:val="18"/>
              </w:rPr>
            </w:pPr>
            <w:r>
              <w:rPr>
                <w:sz w:val="18"/>
              </w:rPr>
              <w:t>успостављање центара за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трансфер технологије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7"/>
              </w:rPr>
            </w:pPr>
          </w:p>
          <w:p>
            <w:pPr>
              <w:pStyle w:val="TableParagraph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Март 2013</w:t>
            </w:r>
          </w:p>
        </w:tc>
        <w:tc>
          <w:tcPr>
            <w:tcW w:w="2265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spacing w:line="230" w:lineRule="auto"/>
              <w:ind w:left="47"/>
              <w:jc w:val="center"/>
              <w:rPr>
                <w:sz w:val="18"/>
              </w:rPr>
            </w:pPr>
            <w:r>
              <w:rPr>
                <w:sz w:val="18"/>
              </w:rPr>
              <w:t>Основани оперативни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центри за трансфер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технологије бар на два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државна универзитета</w:t>
            </w:r>
          </w:p>
        </w:tc>
      </w:tr>
    </w:tbl>
    <w:p>
      <w:pPr>
        <w:spacing w:after="0" w:line="230" w:lineRule="auto"/>
        <w:jc w:val="center"/>
        <w:rPr>
          <w:sz w:val="18"/>
        </w:rPr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before="8"/>
        <w:ind w:left="0"/>
        <w:rPr>
          <w:sz w:val="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5"/>
        <w:gridCol w:w="2820"/>
        <w:gridCol w:w="1680"/>
        <w:gridCol w:w="2610"/>
        <w:gridCol w:w="1140"/>
        <w:gridCol w:w="2265"/>
      </w:tblGrid>
      <w:tr>
        <w:trPr>
          <w:trHeight w:val="599" w:hRule="atLeast"/>
        </w:trPr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20" w:type="dxa"/>
          </w:tcPr>
          <w:p>
            <w:pPr>
              <w:pStyle w:val="TableParagraph"/>
              <w:spacing w:before="104"/>
              <w:ind w:left="1155" w:right="1111"/>
              <w:jc w:val="center"/>
              <w:rPr>
                <w:sz w:val="18"/>
              </w:rPr>
            </w:pPr>
            <w:r>
              <w:rPr>
                <w:sz w:val="18"/>
              </w:rPr>
              <w:t>МЕРА</w:t>
            </w:r>
          </w:p>
        </w:tc>
        <w:tc>
          <w:tcPr>
            <w:tcW w:w="1680" w:type="dxa"/>
          </w:tcPr>
          <w:p>
            <w:pPr>
              <w:pStyle w:val="TableParagraph"/>
              <w:spacing w:before="104"/>
              <w:ind w:left="549"/>
              <w:rPr>
                <w:sz w:val="18"/>
              </w:rPr>
            </w:pPr>
            <w:r>
              <w:rPr>
                <w:sz w:val="18"/>
              </w:rPr>
              <w:t>ОРГАН</w:t>
            </w:r>
          </w:p>
        </w:tc>
        <w:tc>
          <w:tcPr>
            <w:tcW w:w="2610" w:type="dxa"/>
          </w:tcPr>
          <w:p>
            <w:pPr>
              <w:pStyle w:val="TableParagraph"/>
              <w:spacing w:before="104"/>
              <w:ind w:left="104" w:right="59"/>
              <w:jc w:val="center"/>
              <w:rPr>
                <w:sz w:val="18"/>
              </w:rPr>
            </w:pPr>
            <w:r>
              <w:rPr>
                <w:sz w:val="18"/>
              </w:rPr>
              <w:t>АКТИВНОСТ</w:t>
            </w:r>
          </w:p>
        </w:tc>
        <w:tc>
          <w:tcPr>
            <w:tcW w:w="1140" w:type="dxa"/>
          </w:tcPr>
          <w:p>
            <w:pPr>
              <w:pStyle w:val="TableParagraph"/>
              <w:spacing w:before="104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РОК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6"/>
              <w:ind w:left="175" w:right="124" w:firstLine="470"/>
              <w:rPr>
                <w:sz w:val="18"/>
              </w:rPr>
            </w:pPr>
            <w:r>
              <w:rPr>
                <w:sz w:val="18"/>
              </w:rPr>
              <w:t>РЕЗУЛТАТ/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ИНДИКАТОР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УСПЕХА</w:t>
            </w:r>
          </w:p>
        </w:tc>
      </w:tr>
      <w:tr>
        <w:trPr>
          <w:trHeight w:val="215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8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820" w:type="dxa"/>
          </w:tcPr>
          <w:p>
            <w:pPr>
              <w:pStyle w:val="TableParagraph"/>
              <w:spacing w:before="1"/>
              <w:rPr>
                <w:sz w:val="30"/>
              </w:rPr>
            </w:pPr>
          </w:p>
          <w:p>
            <w:pPr>
              <w:pStyle w:val="TableParagraph"/>
              <w:spacing w:line="230" w:lineRule="auto"/>
              <w:ind w:left="52" w:right="297"/>
              <w:jc w:val="both"/>
              <w:rPr>
                <w:sz w:val="18"/>
              </w:rPr>
            </w:pPr>
            <w:r>
              <w:rPr>
                <w:sz w:val="18"/>
              </w:rPr>
              <w:t>Израдити моделе уговора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којим се уређују односи 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пројектима сарадње</w:t>
            </w:r>
          </w:p>
          <w:p>
            <w:pPr>
              <w:pStyle w:val="TableParagraph"/>
              <w:spacing w:line="230" w:lineRule="auto"/>
              <w:ind w:left="52" w:right="156"/>
              <w:rPr>
                <w:sz w:val="18"/>
              </w:rPr>
            </w:pPr>
            <w:r>
              <w:rPr>
                <w:sz w:val="18"/>
              </w:rPr>
              <w:t>универзитета, односно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научно-истраживачких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организација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са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привредом</w:t>
            </w:r>
          </w:p>
        </w:tc>
        <w:tc>
          <w:tcPr>
            <w:tcW w:w="1680" w:type="dxa"/>
          </w:tcPr>
          <w:p>
            <w:pPr>
              <w:pStyle w:val="TableParagraph"/>
              <w:spacing w:line="213" w:lineRule="exact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просвете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науке</w:t>
            </w:r>
          </w:p>
          <w:p>
            <w:pPr>
              <w:pStyle w:val="TableParagraph"/>
              <w:spacing w:line="214" w:lineRule="exact" w:before="142"/>
              <w:ind w:left="102" w:right="58"/>
              <w:jc w:val="center"/>
              <w:rPr>
                <w:sz w:val="18"/>
              </w:rPr>
            </w:pPr>
            <w:r>
              <w:rPr>
                <w:sz w:val="18"/>
              </w:rPr>
              <w:t>Привредна</w:t>
            </w:r>
          </w:p>
          <w:p>
            <w:pPr>
              <w:pStyle w:val="TableParagraph"/>
              <w:spacing w:line="214" w:lineRule="exact"/>
              <w:ind w:left="102" w:right="58"/>
              <w:jc w:val="center"/>
              <w:rPr>
                <w:sz w:val="18"/>
              </w:rPr>
            </w:pPr>
            <w:r>
              <w:rPr>
                <w:sz w:val="18"/>
              </w:rPr>
              <w:t>комора Србије</w:t>
            </w:r>
          </w:p>
        </w:tc>
        <w:tc>
          <w:tcPr>
            <w:tcW w:w="26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8"/>
              </w:rPr>
            </w:pPr>
          </w:p>
          <w:p>
            <w:pPr>
              <w:pStyle w:val="TableParagraph"/>
              <w:ind w:left="53" w:right="9"/>
              <w:jc w:val="center"/>
              <w:rPr>
                <w:sz w:val="18"/>
              </w:rPr>
            </w:pPr>
            <w:r>
              <w:rPr>
                <w:sz w:val="18"/>
              </w:rPr>
              <w:t>Израдити моделе уговора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230" w:lineRule="auto"/>
              <w:ind w:left="356" w:right="60" w:hanging="232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2012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156"/>
              <w:ind w:left="57" w:right="11"/>
              <w:jc w:val="center"/>
              <w:rPr>
                <w:sz w:val="18"/>
              </w:rPr>
            </w:pPr>
            <w:r>
              <w:rPr>
                <w:sz w:val="18"/>
              </w:rPr>
              <w:t>Модели уговора чине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саставни део сваке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пројектне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документације на</w:t>
            </w:r>
          </w:p>
          <w:p>
            <w:pPr>
              <w:pStyle w:val="TableParagraph"/>
              <w:spacing w:line="230" w:lineRule="auto"/>
              <w:ind w:left="276" w:right="229" w:hanging="1"/>
              <w:jc w:val="center"/>
              <w:rPr>
                <w:sz w:val="18"/>
              </w:rPr>
            </w:pPr>
            <w:r>
              <w:rPr>
                <w:sz w:val="18"/>
              </w:rPr>
              <w:t>универзитетима,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односно у научно-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истраживачким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организацијама</w:t>
            </w:r>
          </w:p>
        </w:tc>
      </w:tr>
      <w:tr>
        <w:trPr>
          <w:trHeight w:val="248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spacing w:before="1"/>
              <w:ind w:left="52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82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2"/>
              <w:rPr>
                <w:sz w:val="16"/>
              </w:rPr>
            </w:pPr>
          </w:p>
          <w:p>
            <w:pPr>
              <w:pStyle w:val="TableParagraph"/>
              <w:spacing w:line="230" w:lineRule="auto"/>
              <w:ind w:left="52" w:right="49"/>
              <w:rPr>
                <w:sz w:val="18"/>
              </w:rPr>
            </w:pPr>
            <w:r>
              <w:rPr>
                <w:sz w:val="18"/>
              </w:rPr>
              <w:t>Помоћи финансирање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заштите ознака географског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порекла традиционалних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специфичних производа</w:t>
            </w:r>
          </w:p>
        </w:tc>
        <w:tc>
          <w:tcPr>
            <w:tcW w:w="1680" w:type="dxa"/>
          </w:tcPr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spacing w:line="214" w:lineRule="exact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  <w:p>
            <w:pPr>
              <w:pStyle w:val="TableParagraph"/>
              <w:spacing w:line="230" w:lineRule="auto" w:before="150"/>
              <w:ind w:left="129" w:right="82" w:hanging="1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пољопривреде,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трговине,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шумарства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водопривреде</w:t>
            </w:r>
          </w:p>
        </w:tc>
        <w:tc>
          <w:tcPr>
            <w:tcW w:w="26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spacing w:line="230" w:lineRule="auto"/>
              <w:ind w:left="212" w:right="164" w:hanging="1"/>
              <w:jc w:val="center"/>
              <w:rPr>
                <w:sz w:val="18"/>
              </w:rPr>
            </w:pPr>
            <w:r>
              <w:rPr>
                <w:sz w:val="18"/>
              </w:rPr>
              <w:t>Расписати конкурс за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финансирање поступка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заштите ознака</w:t>
            </w:r>
          </w:p>
          <w:p>
            <w:pPr>
              <w:pStyle w:val="TableParagraph"/>
              <w:spacing w:line="230" w:lineRule="auto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географског порекла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традиционалних и</w:t>
            </w:r>
          </w:p>
          <w:p>
            <w:pPr>
              <w:pStyle w:val="TableParagraph"/>
              <w:spacing w:line="212" w:lineRule="exact"/>
              <w:ind w:left="103" w:right="59"/>
              <w:jc w:val="center"/>
              <w:rPr>
                <w:sz w:val="18"/>
              </w:rPr>
            </w:pPr>
            <w:r>
              <w:rPr>
                <w:sz w:val="18"/>
              </w:rPr>
              <w:t>специфичних производа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spacing w:before="1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Март 2012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6"/>
              <w:ind w:left="117" w:right="71"/>
              <w:jc w:val="center"/>
              <w:rPr>
                <w:sz w:val="18"/>
              </w:rPr>
            </w:pPr>
            <w:r>
              <w:rPr>
                <w:sz w:val="18"/>
              </w:rPr>
              <w:t>Покренут поступак за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заштиту бар пет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ознака географског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порекла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традиционалних и</w:t>
            </w:r>
          </w:p>
          <w:p>
            <w:pPr>
              <w:pStyle w:val="TableParagraph"/>
              <w:spacing w:line="230" w:lineRule="auto"/>
              <w:ind w:left="80" w:right="33" w:hanging="1"/>
              <w:jc w:val="center"/>
              <w:rPr>
                <w:sz w:val="18"/>
              </w:rPr>
            </w:pPr>
            <w:r>
              <w:rPr>
                <w:sz w:val="18"/>
              </w:rPr>
              <w:t>специфичних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производа, уз потпуно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или претежно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финансирање из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буџета Републике</w:t>
            </w:r>
          </w:p>
          <w:p>
            <w:pPr>
              <w:pStyle w:val="TableParagraph"/>
              <w:spacing w:line="211" w:lineRule="exact"/>
              <w:ind w:left="55" w:right="11"/>
              <w:jc w:val="center"/>
              <w:rPr>
                <w:sz w:val="18"/>
              </w:rPr>
            </w:pPr>
            <w:r>
              <w:rPr>
                <w:sz w:val="18"/>
              </w:rPr>
              <w:t>Србије</w:t>
            </w:r>
          </w:p>
        </w:tc>
      </w:tr>
      <w:tr>
        <w:trPr>
          <w:trHeight w:val="143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820" w:type="dxa"/>
          </w:tcPr>
          <w:p>
            <w:pPr>
              <w:pStyle w:val="TableParagraph"/>
              <w:spacing w:line="230" w:lineRule="auto" w:before="6"/>
              <w:ind w:left="52" w:right="636"/>
              <w:rPr>
                <w:sz w:val="18"/>
              </w:rPr>
            </w:pPr>
            <w:r>
              <w:rPr>
                <w:sz w:val="18"/>
              </w:rPr>
              <w:t>Понудити привредним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субјектима, на</w:t>
            </w:r>
          </w:p>
          <w:p>
            <w:pPr>
              <w:pStyle w:val="TableParagraph"/>
              <w:spacing w:line="207" w:lineRule="exact"/>
              <w:ind w:left="52"/>
              <w:rPr>
                <w:sz w:val="18"/>
              </w:rPr>
            </w:pPr>
            <w:r>
              <w:rPr>
                <w:sz w:val="18"/>
              </w:rPr>
              <w:t>комерцијалној основи,</w:t>
            </w:r>
          </w:p>
          <w:p>
            <w:pPr>
              <w:pStyle w:val="TableParagraph"/>
              <w:spacing w:line="230" w:lineRule="auto" w:before="3"/>
              <w:ind w:left="52" w:right="347"/>
              <w:rPr>
                <w:sz w:val="18"/>
              </w:rPr>
            </w:pPr>
            <w:r>
              <w:rPr>
                <w:sz w:val="18"/>
              </w:rPr>
              <w:t>услугу дијагностиковања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статуса интелектуалне</w:t>
            </w:r>
          </w:p>
          <w:p>
            <w:pPr>
              <w:pStyle w:val="TableParagraph"/>
              <w:spacing w:line="212" w:lineRule="exact"/>
              <w:ind w:left="52"/>
              <w:rPr>
                <w:sz w:val="18"/>
              </w:rPr>
            </w:pPr>
            <w:r>
              <w:rPr>
                <w:sz w:val="18"/>
              </w:rPr>
              <w:t>својине</w:t>
            </w:r>
          </w:p>
        </w:tc>
        <w:tc>
          <w:tcPr>
            <w:tcW w:w="1680" w:type="dxa"/>
          </w:tcPr>
          <w:p>
            <w:pPr>
              <w:pStyle w:val="TableParagraph"/>
              <w:spacing w:before="10"/>
              <w:rPr>
                <w:sz w:val="25"/>
              </w:rPr>
            </w:pPr>
          </w:p>
          <w:p>
            <w:pPr>
              <w:pStyle w:val="TableParagraph"/>
              <w:spacing w:line="214" w:lineRule="exact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</w:tc>
        <w:tc>
          <w:tcPr>
            <w:tcW w:w="2610" w:type="dxa"/>
          </w:tcPr>
          <w:p>
            <w:pPr>
              <w:pStyle w:val="TableParagraph"/>
              <w:spacing w:line="230" w:lineRule="auto" w:before="111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Створити стручне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организационе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претпоставке да се ова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услуга понуди привреди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на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комерцијалној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основи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30" w:lineRule="auto" w:before="159"/>
              <w:ind w:left="356" w:right="60" w:hanging="232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2012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6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Привредни субјекти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могу од Завода добити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брзу и стручну услугу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дијагностиковања</w:t>
            </w:r>
          </w:p>
          <w:p>
            <w:pPr>
              <w:pStyle w:val="TableParagraph"/>
              <w:spacing w:line="230" w:lineRule="auto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статуса интелектуалне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својине</w:t>
            </w:r>
          </w:p>
        </w:tc>
      </w:tr>
      <w:tr>
        <w:trPr>
          <w:trHeight w:val="206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820" w:type="dxa"/>
          </w:tcPr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spacing w:line="230" w:lineRule="auto"/>
              <w:ind w:left="52" w:right="75"/>
              <w:rPr>
                <w:sz w:val="18"/>
              </w:rPr>
            </w:pPr>
            <w:r>
              <w:rPr>
                <w:sz w:val="18"/>
              </w:rPr>
              <w:t>Унапредити методе процене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економске вредности</w:t>
            </w:r>
          </w:p>
          <w:p>
            <w:pPr>
              <w:pStyle w:val="TableParagraph"/>
              <w:spacing w:line="230" w:lineRule="auto"/>
              <w:ind w:left="52" w:right="568"/>
              <w:rPr>
                <w:sz w:val="18"/>
              </w:rPr>
            </w:pPr>
            <w:r>
              <w:rPr>
                <w:sz w:val="18"/>
              </w:rPr>
              <w:t>интелектуалне својине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привредних субјекта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афирмисати пословне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трансакције са</w:t>
            </w:r>
          </w:p>
          <w:p>
            <w:pPr>
              <w:pStyle w:val="TableParagraph"/>
              <w:spacing w:line="211" w:lineRule="exact"/>
              <w:ind w:left="52"/>
              <w:rPr>
                <w:sz w:val="18"/>
              </w:rPr>
            </w:pPr>
            <w:r>
              <w:rPr>
                <w:sz w:val="18"/>
              </w:rPr>
              <w:t>интелектуалном својином</w:t>
            </w:r>
          </w:p>
        </w:tc>
        <w:tc>
          <w:tcPr>
            <w:tcW w:w="1680" w:type="dxa"/>
          </w:tcPr>
          <w:p>
            <w:pPr>
              <w:pStyle w:val="TableParagraph"/>
              <w:spacing w:before="3"/>
              <w:rPr>
                <w:sz w:val="28"/>
              </w:rPr>
            </w:pPr>
          </w:p>
          <w:p>
            <w:pPr>
              <w:pStyle w:val="TableParagraph"/>
              <w:spacing w:line="214" w:lineRule="exact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  <w:p>
            <w:pPr>
              <w:pStyle w:val="TableParagraph"/>
              <w:spacing w:line="214" w:lineRule="exact" w:before="143"/>
              <w:ind w:left="102" w:right="58"/>
              <w:jc w:val="center"/>
              <w:rPr>
                <w:sz w:val="18"/>
              </w:rPr>
            </w:pPr>
            <w:r>
              <w:rPr>
                <w:sz w:val="18"/>
              </w:rPr>
              <w:t>Привредна</w:t>
            </w:r>
          </w:p>
          <w:p>
            <w:pPr>
              <w:pStyle w:val="TableParagraph"/>
              <w:spacing w:line="214" w:lineRule="exact"/>
              <w:ind w:left="102" w:right="58"/>
              <w:jc w:val="center"/>
              <w:rPr>
                <w:sz w:val="18"/>
              </w:rPr>
            </w:pPr>
            <w:r>
              <w:rPr>
                <w:sz w:val="18"/>
              </w:rPr>
              <w:t>комора Србије</w:t>
            </w:r>
          </w:p>
        </w:tc>
        <w:tc>
          <w:tcPr>
            <w:tcW w:w="2610" w:type="dxa"/>
          </w:tcPr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spacing w:line="230" w:lineRule="auto"/>
              <w:ind w:left="416" w:right="369" w:hanging="1"/>
              <w:jc w:val="center"/>
              <w:rPr>
                <w:sz w:val="18"/>
              </w:rPr>
            </w:pPr>
            <w:r>
              <w:rPr>
                <w:sz w:val="18"/>
              </w:rPr>
              <w:t>Израдити водич за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процену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вредности</w:t>
            </w:r>
          </w:p>
          <w:p>
            <w:pPr>
              <w:pStyle w:val="TableParagraph"/>
              <w:spacing w:line="230" w:lineRule="auto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интелектуалне својине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приручник добре праксе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за обављање пословних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трансакција са</w:t>
            </w:r>
          </w:p>
          <w:p>
            <w:pPr>
              <w:pStyle w:val="TableParagraph"/>
              <w:spacing w:line="211" w:lineRule="exact"/>
              <w:ind w:left="53" w:right="9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интелектуалном својином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2"/>
              <w:rPr>
                <w:sz w:val="16"/>
              </w:rPr>
            </w:pPr>
          </w:p>
          <w:p>
            <w:pPr>
              <w:pStyle w:val="TableParagraph"/>
              <w:spacing w:line="230" w:lineRule="auto"/>
              <w:ind w:left="356" w:right="60" w:hanging="232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2013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6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Привредни субјекти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имају релевантан</w:t>
            </w:r>
          </w:p>
          <w:p>
            <w:pPr>
              <w:pStyle w:val="TableParagraph"/>
              <w:spacing w:line="230" w:lineRule="auto"/>
              <w:ind w:left="47"/>
              <w:jc w:val="center"/>
              <w:rPr>
                <w:sz w:val="18"/>
              </w:rPr>
            </w:pPr>
            <w:r>
              <w:rPr>
                <w:sz w:val="18"/>
              </w:rPr>
              <w:t>извор информација 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модалитетима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пословних трансакција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са интелектуалном</w:t>
            </w:r>
          </w:p>
          <w:p>
            <w:pPr>
              <w:pStyle w:val="TableParagraph"/>
              <w:spacing w:line="230" w:lineRule="auto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својином на бази њене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реално процењене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вредности</w:t>
            </w:r>
          </w:p>
        </w:tc>
      </w:tr>
      <w:tr>
        <w:trPr>
          <w:trHeight w:val="311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2"/>
              <w:rPr>
                <w:sz w:val="24"/>
              </w:rPr>
            </w:pPr>
          </w:p>
          <w:p>
            <w:pPr>
              <w:pStyle w:val="TableParagraph"/>
              <w:spacing w:before="1"/>
              <w:ind w:left="52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82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spacing w:line="230" w:lineRule="auto"/>
              <w:ind w:left="52" w:right="70"/>
              <w:rPr>
                <w:sz w:val="18"/>
              </w:rPr>
            </w:pPr>
            <w:r>
              <w:rPr>
                <w:sz w:val="18"/>
              </w:rPr>
              <w:t>Обезбедити да целокупни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јавни сектор, кроз политику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јавних набавки и у свом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текућем раду, поштују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права интелектуалне</w:t>
            </w:r>
          </w:p>
          <w:p>
            <w:pPr>
              <w:pStyle w:val="TableParagraph"/>
              <w:spacing w:line="211" w:lineRule="exact"/>
              <w:ind w:left="52"/>
              <w:rPr>
                <w:sz w:val="18"/>
              </w:rPr>
            </w:pPr>
            <w:r>
              <w:rPr>
                <w:sz w:val="18"/>
              </w:rPr>
              <w:t>својине</w:t>
            </w:r>
          </w:p>
        </w:tc>
        <w:tc>
          <w:tcPr>
            <w:tcW w:w="16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30" w:lineRule="auto" w:before="196"/>
              <w:ind w:left="362" w:right="138" w:hanging="160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финансија</w:t>
            </w:r>
          </w:p>
        </w:tc>
        <w:tc>
          <w:tcPr>
            <w:tcW w:w="2610" w:type="dxa"/>
          </w:tcPr>
          <w:p>
            <w:pPr>
              <w:pStyle w:val="TableParagraph"/>
              <w:spacing w:line="230" w:lineRule="auto" w:before="6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Израдити Нацрт закона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изменама и допунама</w:t>
            </w:r>
          </w:p>
          <w:p>
            <w:pPr>
              <w:pStyle w:val="TableParagraph"/>
              <w:spacing w:line="230" w:lineRule="auto"/>
              <w:ind w:left="255" w:right="208" w:hanging="1"/>
              <w:jc w:val="center"/>
              <w:rPr>
                <w:sz w:val="18"/>
              </w:rPr>
            </w:pPr>
            <w:r>
              <w:rPr>
                <w:sz w:val="18"/>
              </w:rPr>
              <w:t>Закона о јавним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набавкама којим ће се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увести обавеза за све</w:t>
            </w:r>
          </w:p>
          <w:p>
            <w:pPr>
              <w:pStyle w:val="TableParagraph"/>
              <w:spacing w:line="230" w:lineRule="auto"/>
              <w:ind w:left="78" w:right="31"/>
              <w:jc w:val="center"/>
              <w:rPr>
                <w:sz w:val="18"/>
              </w:rPr>
            </w:pPr>
            <w:r>
              <w:rPr>
                <w:sz w:val="18"/>
              </w:rPr>
              <w:t>државне органе, јединице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локалне самоуправе,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просветне и здравствене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установе и јавна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предузећа да у поступку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јавних набавки воде</w:t>
            </w:r>
          </w:p>
          <w:p>
            <w:pPr>
              <w:pStyle w:val="TableParagraph"/>
              <w:spacing w:line="230" w:lineRule="auto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рачуна о поштовању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права интелектуалне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својине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30" w:lineRule="auto" w:before="196"/>
              <w:ind w:left="356" w:right="60" w:hanging="232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2012</w:t>
            </w:r>
          </w:p>
        </w:tc>
        <w:tc>
          <w:tcPr>
            <w:tcW w:w="226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30" w:lineRule="auto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Утврђен Предлог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закона о изменама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допунама Закона 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јавним набавкама</w:t>
            </w:r>
          </w:p>
        </w:tc>
      </w:tr>
      <w:tr>
        <w:trPr>
          <w:trHeight w:val="143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2820" w:type="dxa"/>
          </w:tcPr>
          <w:p>
            <w:pPr>
              <w:pStyle w:val="TableParagraph"/>
              <w:spacing w:line="230" w:lineRule="auto" w:before="6"/>
              <w:ind w:left="52" w:right="205"/>
              <w:rPr>
                <w:sz w:val="18"/>
              </w:rPr>
            </w:pPr>
            <w:r>
              <w:rPr>
                <w:sz w:val="18"/>
              </w:rPr>
              <w:t>Превести и објавити све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пропагандне брошуре које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је припремила Светска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организација за</w:t>
            </w:r>
          </w:p>
          <w:p>
            <w:pPr>
              <w:pStyle w:val="TableParagraph"/>
              <w:spacing w:line="230" w:lineRule="auto"/>
              <w:ind w:left="52" w:right="304"/>
              <w:rPr>
                <w:sz w:val="18"/>
              </w:rPr>
            </w:pPr>
            <w:r>
              <w:rPr>
                <w:sz w:val="18"/>
              </w:rPr>
              <w:t>интелектуалну својину за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различите циљне групе</w:t>
            </w:r>
          </w:p>
        </w:tc>
        <w:tc>
          <w:tcPr>
            <w:tcW w:w="1680" w:type="dxa"/>
          </w:tcPr>
          <w:p>
            <w:pPr>
              <w:pStyle w:val="TableParagraph"/>
              <w:spacing w:line="214" w:lineRule="exact" w:before="29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  <w:p>
            <w:pPr>
              <w:pStyle w:val="TableParagraph"/>
              <w:spacing w:line="214" w:lineRule="exact" w:before="142"/>
              <w:ind w:left="102" w:right="58"/>
              <w:jc w:val="center"/>
              <w:rPr>
                <w:sz w:val="18"/>
              </w:rPr>
            </w:pPr>
            <w:r>
              <w:rPr>
                <w:sz w:val="18"/>
              </w:rPr>
              <w:t>Привредна</w:t>
            </w:r>
          </w:p>
          <w:p>
            <w:pPr>
              <w:pStyle w:val="TableParagraph"/>
              <w:spacing w:line="214" w:lineRule="exact"/>
              <w:ind w:left="102" w:right="58"/>
              <w:jc w:val="center"/>
              <w:rPr>
                <w:sz w:val="18"/>
              </w:rPr>
            </w:pPr>
            <w:r>
              <w:rPr>
                <w:sz w:val="18"/>
              </w:rPr>
              <w:t>комора Србије</w:t>
            </w:r>
          </w:p>
        </w:tc>
        <w:tc>
          <w:tcPr>
            <w:tcW w:w="2610" w:type="dxa"/>
          </w:tcPr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spacing w:line="230" w:lineRule="auto"/>
              <w:ind w:left="280" w:right="105" w:hanging="112"/>
              <w:rPr>
                <w:sz w:val="18"/>
              </w:rPr>
            </w:pPr>
            <w:r>
              <w:rPr>
                <w:sz w:val="18"/>
              </w:rPr>
              <w:t>Превести и објавити све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пропагандне брошуре</w:t>
            </w:r>
          </w:p>
          <w:p>
            <w:pPr>
              <w:pStyle w:val="TableParagraph"/>
              <w:spacing w:line="230" w:lineRule="auto"/>
              <w:ind w:left="238" w:right="98" w:hanging="77"/>
              <w:rPr>
                <w:sz w:val="18"/>
              </w:rPr>
            </w:pPr>
            <w:r>
              <w:rPr>
                <w:sz w:val="18"/>
              </w:rPr>
              <w:t>Светске организације за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интелектуалну својину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30" w:lineRule="auto" w:before="159"/>
              <w:ind w:left="356" w:right="60" w:hanging="232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2012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6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Учинити брошуре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доступним јавности 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папирном и</w:t>
            </w:r>
          </w:p>
          <w:p>
            <w:pPr>
              <w:pStyle w:val="TableParagraph"/>
              <w:spacing w:line="230" w:lineRule="auto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електронском облику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на службеном сајту</w:t>
            </w:r>
          </w:p>
          <w:p>
            <w:pPr>
              <w:pStyle w:val="TableParagraph"/>
              <w:spacing w:line="212" w:lineRule="exact"/>
              <w:ind w:left="55" w:right="11"/>
              <w:jc w:val="center"/>
              <w:rPr>
                <w:sz w:val="18"/>
              </w:rPr>
            </w:pPr>
            <w:r>
              <w:rPr>
                <w:sz w:val="18"/>
              </w:rPr>
              <w:t>Завода</w:t>
            </w:r>
          </w:p>
        </w:tc>
      </w:tr>
    </w:tbl>
    <w:p>
      <w:pPr>
        <w:spacing w:after="0" w:line="212" w:lineRule="exact"/>
        <w:jc w:val="center"/>
        <w:rPr>
          <w:sz w:val="18"/>
        </w:rPr>
        <w:sectPr>
          <w:headerReference w:type="default" r:id="rId8"/>
          <w:footerReference w:type="default" r:id="rId9"/>
          <w:pgSz w:w="12240" w:h="15840"/>
          <w:pgMar w:header="274" w:footer="280" w:top="460" w:bottom="460" w:left="580" w:right="580"/>
        </w:sectPr>
      </w:pPr>
    </w:p>
    <w:p>
      <w:pPr>
        <w:pStyle w:val="BodyText"/>
        <w:spacing w:before="8"/>
        <w:ind w:left="0"/>
        <w:rPr>
          <w:sz w:val="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5"/>
        <w:gridCol w:w="2820"/>
        <w:gridCol w:w="1680"/>
        <w:gridCol w:w="2610"/>
        <w:gridCol w:w="1140"/>
        <w:gridCol w:w="2265"/>
      </w:tblGrid>
      <w:tr>
        <w:trPr>
          <w:trHeight w:val="599" w:hRule="atLeast"/>
        </w:trPr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20" w:type="dxa"/>
          </w:tcPr>
          <w:p>
            <w:pPr>
              <w:pStyle w:val="TableParagraph"/>
              <w:spacing w:before="104"/>
              <w:ind w:left="1155" w:right="1111"/>
              <w:jc w:val="center"/>
              <w:rPr>
                <w:sz w:val="18"/>
              </w:rPr>
            </w:pPr>
            <w:r>
              <w:rPr>
                <w:sz w:val="18"/>
              </w:rPr>
              <w:t>МЕРА</w:t>
            </w:r>
          </w:p>
        </w:tc>
        <w:tc>
          <w:tcPr>
            <w:tcW w:w="1680" w:type="dxa"/>
          </w:tcPr>
          <w:p>
            <w:pPr>
              <w:pStyle w:val="TableParagraph"/>
              <w:spacing w:before="104"/>
              <w:ind w:left="549"/>
              <w:rPr>
                <w:sz w:val="18"/>
              </w:rPr>
            </w:pPr>
            <w:r>
              <w:rPr>
                <w:sz w:val="18"/>
              </w:rPr>
              <w:t>ОРГАН</w:t>
            </w:r>
          </w:p>
        </w:tc>
        <w:tc>
          <w:tcPr>
            <w:tcW w:w="2610" w:type="dxa"/>
          </w:tcPr>
          <w:p>
            <w:pPr>
              <w:pStyle w:val="TableParagraph"/>
              <w:spacing w:before="104"/>
              <w:ind w:left="754"/>
              <w:rPr>
                <w:sz w:val="18"/>
              </w:rPr>
            </w:pPr>
            <w:r>
              <w:rPr>
                <w:sz w:val="18"/>
              </w:rPr>
              <w:t>АКТИВНОСТ</w:t>
            </w:r>
          </w:p>
        </w:tc>
        <w:tc>
          <w:tcPr>
            <w:tcW w:w="1140" w:type="dxa"/>
          </w:tcPr>
          <w:p>
            <w:pPr>
              <w:pStyle w:val="TableParagraph"/>
              <w:spacing w:before="104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РОК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6"/>
              <w:ind w:left="175" w:right="124" w:firstLine="470"/>
              <w:rPr>
                <w:sz w:val="18"/>
              </w:rPr>
            </w:pPr>
            <w:r>
              <w:rPr>
                <w:sz w:val="18"/>
              </w:rPr>
              <w:t>РЕЗУЛТАТ/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ИНДИКАТОР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УСПЕХА</w:t>
            </w:r>
          </w:p>
        </w:tc>
      </w:tr>
      <w:tr>
        <w:trPr>
          <w:trHeight w:val="335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7"/>
              <w:ind w:left="52"/>
              <w:rPr>
                <w:sz w:val="18"/>
              </w:rPr>
            </w:pPr>
            <w:r>
              <w:rPr>
                <w:sz w:val="18"/>
              </w:rPr>
              <w:t>33</w:t>
            </w:r>
          </w:p>
        </w:tc>
        <w:tc>
          <w:tcPr>
            <w:tcW w:w="282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17"/>
              </w:rPr>
            </w:pPr>
          </w:p>
          <w:p>
            <w:pPr>
              <w:pStyle w:val="TableParagraph"/>
              <w:spacing w:line="230" w:lineRule="auto"/>
              <w:ind w:left="52" w:right="640"/>
              <w:rPr>
                <w:sz w:val="18"/>
              </w:rPr>
            </w:pPr>
            <w:r>
              <w:rPr>
                <w:sz w:val="18"/>
              </w:rPr>
              <w:t>Дати већи публицитет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Светском дану</w:t>
            </w:r>
          </w:p>
          <w:p>
            <w:pPr>
              <w:pStyle w:val="TableParagraph"/>
              <w:spacing w:line="212" w:lineRule="exact"/>
              <w:ind w:left="52"/>
              <w:rPr>
                <w:sz w:val="18"/>
              </w:rPr>
            </w:pPr>
            <w:r>
              <w:rPr>
                <w:sz w:val="18"/>
              </w:rPr>
              <w:t>интелектуалне својине</w:t>
            </w:r>
          </w:p>
        </w:tc>
        <w:tc>
          <w:tcPr>
            <w:tcW w:w="1680" w:type="dxa"/>
          </w:tcPr>
          <w:p>
            <w:pPr>
              <w:pStyle w:val="TableParagraph"/>
              <w:spacing w:line="213" w:lineRule="exact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просвете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науке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културе,</w:t>
            </w:r>
          </w:p>
          <w:p>
            <w:pPr>
              <w:pStyle w:val="TableParagraph"/>
              <w:spacing w:line="230" w:lineRule="auto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информисања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информационог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друштва</w:t>
            </w:r>
          </w:p>
          <w:p>
            <w:pPr>
              <w:pStyle w:val="TableParagraph"/>
              <w:spacing w:line="214" w:lineRule="exact" w:before="142"/>
              <w:ind w:left="102" w:right="58"/>
              <w:jc w:val="center"/>
              <w:rPr>
                <w:sz w:val="18"/>
              </w:rPr>
            </w:pPr>
            <w:r>
              <w:rPr>
                <w:sz w:val="18"/>
              </w:rPr>
              <w:t>Привредна</w:t>
            </w:r>
          </w:p>
          <w:p>
            <w:pPr>
              <w:pStyle w:val="TableParagraph"/>
              <w:spacing w:line="214" w:lineRule="exact"/>
              <w:ind w:left="102" w:right="58"/>
              <w:jc w:val="center"/>
              <w:rPr>
                <w:sz w:val="18"/>
              </w:rPr>
            </w:pPr>
            <w:r>
              <w:rPr>
                <w:sz w:val="18"/>
              </w:rPr>
              <w:t>комора Србије</w:t>
            </w:r>
          </w:p>
        </w:tc>
        <w:tc>
          <w:tcPr>
            <w:tcW w:w="26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7"/>
              <w:rPr>
                <w:sz w:val="31"/>
              </w:rPr>
            </w:pPr>
          </w:p>
          <w:p>
            <w:pPr>
              <w:pStyle w:val="TableParagraph"/>
              <w:spacing w:line="230" w:lineRule="auto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Сваке године у јануару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организовати састанак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ради договора око</w:t>
            </w:r>
          </w:p>
          <w:p>
            <w:pPr>
              <w:pStyle w:val="TableParagraph"/>
              <w:spacing w:line="230" w:lineRule="auto"/>
              <w:ind w:left="56" w:right="9"/>
              <w:jc w:val="center"/>
              <w:rPr>
                <w:sz w:val="18"/>
              </w:rPr>
            </w:pPr>
            <w:r>
              <w:rPr>
                <w:sz w:val="18"/>
              </w:rPr>
              <w:t>садржаја, финансирања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координације заједничких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активности поводом</w:t>
            </w:r>
          </w:p>
          <w:p>
            <w:pPr>
              <w:pStyle w:val="TableParagraph"/>
              <w:spacing w:line="207" w:lineRule="exact"/>
              <w:ind w:left="103" w:right="59"/>
              <w:jc w:val="center"/>
              <w:rPr>
                <w:sz w:val="18"/>
              </w:rPr>
            </w:pPr>
            <w:r>
              <w:rPr>
                <w:sz w:val="18"/>
              </w:rPr>
              <w:t>Светског дана</w:t>
            </w:r>
          </w:p>
          <w:p>
            <w:pPr>
              <w:pStyle w:val="TableParagraph"/>
              <w:spacing w:line="230" w:lineRule="auto" w:before="3"/>
              <w:ind w:left="56" w:right="9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интелектуалне својине 26.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априла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17"/>
              </w:rPr>
            </w:pPr>
          </w:p>
          <w:p>
            <w:pPr>
              <w:pStyle w:val="TableParagraph"/>
              <w:spacing w:line="230" w:lineRule="auto"/>
              <w:ind w:left="225" w:right="178" w:hanging="1"/>
              <w:jc w:val="center"/>
              <w:rPr>
                <w:sz w:val="18"/>
              </w:rPr>
            </w:pPr>
            <w:r>
              <w:rPr>
                <w:sz w:val="18"/>
              </w:rPr>
              <w:t>Почети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јануара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2011</w:t>
            </w:r>
          </w:p>
        </w:tc>
        <w:tc>
          <w:tcPr>
            <w:tcW w:w="226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17"/>
              </w:rPr>
            </w:pPr>
          </w:p>
          <w:p>
            <w:pPr>
              <w:pStyle w:val="TableParagraph"/>
              <w:spacing w:line="230" w:lineRule="auto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Богат, атрактиван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медијски пропраћен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програм</w:t>
            </w:r>
          </w:p>
        </w:tc>
      </w:tr>
      <w:tr>
        <w:trPr>
          <w:trHeight w:val="335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7"/>
              <w:ind w:left="52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282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30"/>
              </w:rPr>
            </w:pPr>
          </w:p>
          <w:p>
            <w:pPr>
              <w:pStyle w:val="TableParagraph"/>
              <w:spacing w:line="230" w:lineRule="auto"/>
              <w:ind w:left="52" w:right="544"/>
              <w:rPr>
                <w:sz w:val="18"/>
              </w:rPr>
            </w:pPr>
            <w:r>
              <w:rPr>
                <w:sz w:val="18"/>
              </w:rPr>
              <w:t>Подржати пропагандне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кампање везане за</w:t>
            </w:r>
          </w:p>
          <w:p>
            <w:pPr>
              <w:pStyle w:val="TableParagraph"/>
              <w:spacing w:line="230" w:lineRule="auto"/>
              <w:ind w:left="52" w:right="309"/>
              <w:rPr>
                <w:sz w:val="18"/>
              </w:rPr>
            </w:pPr>
            <w:r>
              <w:rPr>
                <w:sz w:val="18"/>
              </w:rPr>
              <w:t>промоцију интелектуалне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својине</w:t>
            </w:r>
          </w:p>
        </w:tc>
        <w:tc>
          <w:tcPr>
            <w:tcW w:w="1680" w:type="dxa"/>
          </w:tcPr>
          <w:p>
            <w:pPr>
              <w:pStyle w:val="TableParagraph"/>
              <w:spacing w:line="213" w:lineRule="exact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  <w:p>
            <w:pPr>
              <w:pStyle w:val="TableParagraph"/>
              <w:spacing w:line="230" w:lineRule="auto" w:before="150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културе,</w:t>
            </w:r>
          </w:p>
          <w:p>
            <w:pPr>
              <w:pStyle w:val="TableParagraph"/>
              <w:spacing w:line="230" w:lineRule="auto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информисања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информационог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друштва</w:t>
            </w:r>
          </w:p>
          <w:p>
            <w:pPr>
              <w:pStyle w:val="TableParagraph"/>
              <w:spacing w:line="230" w:lineRule="auto" w:before="149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просвете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науке</w:t>
            </w:r>
          </w:p>
          <w:p>
            <w:pPr>
              <w:pStyle w:val="TableParagraph"/>
              <w:spacing w:line="214" w:lineRule="exact" w:before="143"/>
              <w:ind w:left="102" w:right="58"/>
              <w:jc w:val="center"/>
              <w:rPr>
                <w:sz w:val="18"/>
              </w:rPr>
            </w:pPr>
            <w:r>
              <w:rPr>
                <w:sz w:val="18"/>
              </w:rPr>
              <w:t>Привредна</w:t>
            </w:r>
          </w:p>
          <w:p>
            <w:pPr>
              <w:pStyle w:val="TableParagraph"/>
              <w:spacing w:line="214" w:lineRule="exact"/>
              <w:ind w:left="102" w:right="58"/>
              <w:jc w:val="center"/>
              <w:rPr>
                <w:sz w:val="18"/>
              </w:rPr>
            </w:pPr>
            <w:r>
              <w:rPr>
                <w:sz w:val="18"/>
              </w:rPr>
              <w:t>комора Србије</w:t>
            </w:r>
          </w:p>
        </w:tc>
        <w:tc>
          <w:tcPr>
            <w:tcW w:w="26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spacing w:line="230" w:lineRule="auto"/>
              <w:ind w:left="56" w:right="9"/>
              <w:jc w:val="center"/>
              <w:rPr>
                <w:sz w:val="18"/>
              </w:rPr>
            </w:pPr>
            <w:r>
              <w:rPr>
                <w:sz w:val="18"/>
              </w:rPr>
              <w:t>У складу са могућностима,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политички и финансијски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подржати кампање које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организују привредни</w:t>
            </w:r>
          </w:p>
          <w:p>
            <w:pPr>
              <w:pStyle w:val="TableParagraph"/>
              <w:spacing w:line="211" w:lineRule="exact"/>
              <w:ind w:left="103" w:right="59"/>
              <w:jc w:val="center"/>
              <w:rPr>
                <w:sz w:val="18"/>
              </w:rPr>
            </w:pPr>
            <w:r>
              <w:rPr>
                <w:sz w:val="18"/>
              </w:rPr>
              <w:t>субјекти или удружења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17"/>
              </w:rPr>
            </w:pPr>
          </w:p>
          <w:p>
            <w:pPr>
              <w:pStyle w:val="TableParagraph"/>
              <w:spacing w:line="230" w:lineRule="auto"/>
              <w:ind w:left="225" w:right="178" w:hanging="1"/>
              <w:jc w:val="center"/>
              <w:rPr>
                <w:sz w:val="18"/>
              </w:rPr>
            </w:pPr>
            <w:r>
              <w:rPr>
                <w:sz w:val="18"/>
              </w:rPr>
              <w:t>Почети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јануара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2011</w:t>
            </w:r>
          </w:p>
        </w:tc>
        <w:tc>
          <w:tcPr>
            <w:tcW w:w="226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30"/>
              </w:rPr>
            </w:pPr>
          </w:p>
          <w:p>
            <w:pPr>
              <w:pStyle w:val="TableParagraph"/>
              <w:spacing w:line="230" w:lineRule="auto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Већи број квалитетних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медијских кампања</w:t>
            </w:r>
          </w:p>
          <w:p>
            <w:pPr>
              <w:pStyle w:val="TableParagraph"/>
              <w:spacing w:line="207" w:lineRule="exact"/>
              <w:ind w:left="55" w:right="11"/>
              <w:jc w:val="center"/>
              <w:rPr>
                <w:sz w:val="18"/>
              </w:rPr>
            </w:pPr>
            <w:r>
              <w:rPr>
                <w:sz w:val="18"/>
              </w:rPr>
              <w:t>које промовишу</w:t>
            </w:r>
          </w:p>
          <w:p>
            <w:pPr>
              <w:pStyle w:val="TableParagraph"/>
              <w:spacing w:line="214" w:lineRule="exact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 својину</w:t>
            </w:r>
          </w:p>
        </w:tc>
      </w:tr>
      <w:tr>
        <w:trPr>
          <w:trHeight w:val="164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35</w:t>
            </w:r>
          </w:p>
        </w:tc>
        <w:tc>
          <w:tcPr>
            <w:tcW w:w="2820" w:type="dxa"/>
          </w:tcPr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spacing w:line="230" w:lineRule="auto"/>
              <w:ind w:left="52" w:right="381"/>
              <w:rPr>
                <w:sz w:val="18"/>
              </w:rPr>
            </w:pPr>
            <w:r>
              <w:rPr>
                <w:sz w:val="18"/>
              </w:rPr>
              <w:t>Обогатити службени сајт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Завода садржајем који</w:t>
            </w:r>
          </w:p>
          <w:p>
            <w:pPr>
              <w:pStyle w:val="TableParagraph"/>
              <w:spacing w:line="230" w:lineRule="auto"/>
              <w:ind w:left="52" w:right="123"/>
              <w:rPr>
                <w:sz w:val="18"/>
              </w:rPr>
            </w:pPr>
            <w:r>
              <w:rPr>
                <w:sz w:val="18"/>
              </w:rPr>
              <w:t>популарише интелектуалну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својину и који је окренут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младима</w:t>
            </w:r>
          </w:p>
        </w:tc>
        <w:tc>
          <w:tcPr>
            <w:tcW w:w="16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14" w:lineRule="exact" w:before="151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</w:tc>
        <w:tc>
          <w:tcPr>
            <w:tcW w:w="2610" w:type="dxa"/>
          </w:tcPr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spacing w:line="230" w:lineRule="auto"/>
              <w:ind w:left="106" w:right="59"/>
              <w:jc w:val="center"/>
              <w:rPr>
                <w:sz w:val="18"/>
              </w:rPr>
            </w:pPr>
            <w:r>
              <w:rPr>
                <w:sz w:val="18"/>
              </w:rPr>
              <w:t>По угледу на заводе 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појединим иностраним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земљама, учинити сајт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атрактивним за младу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популацију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spacing w:line="230" w:lineRule="auto"/>
              <w:ind w:left="356" w:right="60" w:hanging="232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2012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6"/>
              <w:ind w:left="118" w:right="71"/>
              <w:jc w:val="center"/>
              <w:rPr>
                <w:sz w:val="18"/>
              </w:rPr>
            </w:pPr>
            <w:r>
              <w:rPr>
                <w:sz w:val="18"/>
              </w:rPr>
              <w:t>Сајт Завода, који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поред</w:t>
            </w:r>
            <w:r>
              <w:rPr>
                <w:spacing w:val="-14"/>
                <w:sz w:val="18"/>
              </w:rPr>
              <w:t> </w:t>
            </w:r>
            <w:r>
              <w:rPr>
                <w:sz w:val="18"/>
              </w:rPr>
              <w:t>службених</w:t>
            </w:r>
          </w:p>
          <w:p>
            <w:pPr>
              <w:pStyle w:val="TableParagraph"/>
              <w:spacing w:line="230" w:lineRule="auto"/>
              <w:ind w:left="150" w:right="103"/>
              <w:jc w:val="center"/>
              <w:rPr>
                <w:sz w:val="18"/>
              </w:rPr>
            </w:pPr>
            <w:r>
              <w:rPr>
                <w:sz w:val="18"/>
              </w:rPr>
              <w:t>информација, има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садржаје који су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забавно-едукативног</w:t>
            </w:r>
          </w:p>
          <w:p>
            <w:pPr>
              <w:pStyle w:val="TableParagraph"/>
              <w:spacing w:line="230" w:lineRule="auto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карактера и који могу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привући младе</w:t>
            </w:r>
          </w:p>
        </w:tc>
      </w:tr>
      <w:tr>
        <w:trPr>
          <w:trHeight w:val="206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36</w:t>
            </w:r>
          </w:p>
        </w:tc>
        <w:tc>
          <w:tcPr>
            <w:tcW w:w="2820" w:type="dxa"/>
          </w:tcPr>
          <w:p>
            <w:pPr>
              <w:pStyle w:val="TableParagraph"/>
              <w:spacing w:before="10"/>
              <w:rPr>
                <w:sz w:val="25"/>
              </w:rPr>
            </w:pPr>
          </w:p>
          <w:p>
            <w:pPr>
              <w:pStyle w:val="TableParagraph"/>
              <w:spacing w:line="214" w:lineRule="exact"/>
              <w:ind w:left="52"/>
              <w:rPr>
                <w:sz w:val="18"/>
              </w:rPr>
            </w:pPr>
            <w:r>
              <w:rPr>
                <w:sz w:val="18"/>
              </w:rPr>
              <w:t>У оквиру Едукативно</w:t>
            </w:r>
          </w:p>
          <w:p>
            <w:pPr>
              <w:pStyle w:val="TableParagraph"/>
              <w:spacing w:line="230" w:lineRule="auto" w:before="3"/>
              <w:ind w:left="52" w:right="565"/>
              <w:rPr>
                <w:sz w:val="18"/>
              </w:rPr>
            </w:pPr>
            <w:r>
              <w:rPr>
                <w:sz w:val="18"/>
              </w:rPr>
              <w:t>информативног центра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Завода израдити план</w:t>
            </w:r>
          </w:p>
          <w:p>
            <w:pPr>
              <w:pStyle w:val="TableParagraph"/>
              <w:spacing w:line="230" w:lineRule="auto"/>
              <w:ind w:left="52" w:right="130"/>
              <w:rPr>
                <w:sz w:val="18"/>
              </w:rPr>
            </w:pPr>
            <w:r>
              <w:rPr>
                <w:sz w:val="18"/>
              </w:rPr>
              <w:t>активности подизања јавне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свести о интелектуалној</w:t>
            </w:r>
          </w:p>
          <w:p>
            <w:pPr>
              <w:pStyle w:val="TableParagraph"/>
              <w:spacing w:line="212" w:lineRule="exact"/>
              <w:ind w:left="52"/>
              <w:rPr>
                <w:sz w:val="18"/>
              </w:rPr>
            </w:pPr>
            <w:r>
              <w:rPr>
                <w:sz w:val="18"/>
              </w:rPr>
              <w:t>својини</w:t>
            </w:r>
          </w:p>
        </w:tc>
        <w:tc>
          <w:tcPr>
            <w:tcW w:w="16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spacing w:line="214" w:lineRule="exact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</w:tc>
        <w:tc>
          <w:tcPr>
            <w:tcW w:w="26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2"/>
              <w:rPr>
                <w:sz w:val="16"/>
              </w:rPr>
            </w:pPr>
          </w:p>
          <w:p>
            <w:pPr>
              <w:pStyle w:val="TableParagraph"/>
              <w:spacing w:line="230" w:lineRule="auto"/>
              <w:ind w:left="528" w:right="162" w:hanging="301"/>
              <w:rPr>
                <w:sz w:val="18"/>
              </w:rPr>
            </w:pPr>
            <w:r>
              <w:rPr>
                <w:sz w:val="18"/>
              </w:rPr>
              <w:t>Сваке годину израдити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План активности</w:t>
            </w:r>
          </w:p>
        </w:tc>
        <w:tc>
          <w:tcPr>
            <w:tcW w:w="1140" w:type="dxa"/>
          </w:tcPr>
          <w:p>
            <w:pPr>
              <w:pStyle w:val="TableParagraph"/>
              <w:spacing w:line="213" w:lineRule="exact"/>
              <w:ind w:left="57" w:right="12"/>
              <w:jc w:val="center"/>
              <w:rPr>
                <w:sz w:val="18"/>
              </w:rPr>
            </w:pPr>
            <w:r>
              <w:rPr>
                <w:sz w:val="18"/>
              </w:rPr>
              <w:t>План</w:t>
            </w:r>
          </w:p>
          <w:p>
            <w:pPr>
              <w:pStyle w:val="TableParagraph"/>
              <w:spacing w:line="230" w:lineRule="auto" w:before="3"/>
              <w:ind w:left="59" w:right="12"/>
              <w:jc w:val="center"/>
              <w:rPr>
                <w:sz w:val="18"/>
              </w:rPr>
            </w:pPr>
            <w:r>
              <w:rPr>
                <w:sz w:val="18"/>
              </w:rPr>
              <w:t>активности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за 2012.</w:t>
            </w:r>
          </w:p>
          <w:p>
            <w:pPr>
              <w:pStyle w:val="TableParagraph"/>
              <w:spacing w:line="230" w:lineRule="auto"/>
              <w:ind w:left="154" w:right="89" w:firstLine="109"/>
              <w:rPr>
                <w:sz w:val="18"/>
              </w:rPr>
            </w:pPr>
            <w:r>
              <w:rPr>
                <w:sz w:val="18"/>
              </w:rPr>
              <w:t>годину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израдити</w:t>
            </w:r>
          </w:p>
          <w:p>
            <w:pPr>
              <w:pStyle w:val="TableParagraph"/>
              <w:spacing w:line="230" w:lineRule="auto"/>
              <w:ind w:left="135" w:right="88" w:hanging="1"/>
              <w:jc w:val="center"/>
              <w:rPr>
                <w:sz w:val="18"/>
              </w:rPr>
            </w:pPr>
            <w:r>
              <w:rPr>
                <w:sz w:val="18"/>
              </w:rPr>
              <w:t>до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децембра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2011.</w:t>
            </w:r>
          </w:p>
          <w:p>
            <w:pPr>
              <w:pStyle w:val="TableParagraph"/>
              <w:spacing w:line="211" w:lineRule="exact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године</w:t>
            </w:r>
          </w:p>
        </w:tc>
        <w:tc>
          <w:tcPr>
            <w:tcW w:w="226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30" w:lineRule="auto" w:before="159"/>
              <w:ind w:left="57" w:right="11"/>
              <w:jc w:val="center"/>
              <w:rPr>
                <w:sz w:val="18"/>
              </w:rPr>
            </w:pPr>
            <w:r>
              <w:rPr>
                <w:sz w:val="18"/>
              </w:rPr>
              <w:t>Активности подизања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јавне свести о</w:t>
            </w:r>
          </w:p>
          <w:p>
            <w:pPr>
              <w:pStyle w:val="TableParagraph"/>
              <w:spacing w:line="230" w:lineRule="auto"/>
              <w:ind w:left="118" w:right="71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интелектуалној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својини Завод</w:t>
            </w:r>
          </w:p>
          <w:p>
            <w:pPr>
              <w:pStyle w:val="TableParagraph"/>
              <w:spacing w:line="212" w:lineRule="exact"/>
              <w:ind w:left="55" w:right="11"/>
              <w:jc w:val="center"/>
              <w:rPr>
                <w:sz w:val="18"/>
              </w:rPr>
            </w:pPr>
            <w:r>
              <w:rPr>
                <w:sz w:val="18"/>
              </w:rPr>
              <w:t>спроводи плански</w:t>
            </w:r>
          </w:p>
        </w:tc>
      </w:tr>
      <w:tr>
        <w:trPr>
          <w:trHeight w:val="143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37</w:t>
            </w:r>
          </w:p>
        </w:tc>
        <w:tc>
          <w:tcPr>
            <w:tcW w:w="2820" w:type="dxa"/>
          </w:tcPr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spacing w:line="230" w:lineRule="auto"/>
              <w:ind w:left="52" w:right="249"/>
              <w:rPr>
                <w:sz w:val="18"/>
              </w:rPr>
            </w:pPr>
            <w:r>
              <w:rPr>
                <w:sz w:val="18"/>
              </w:rPr>
              <w:t>Наставити и подржати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постојеће такмичење за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најбољу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иновацију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године</w:t>
            </w:r>
          </w:p>
        </w:tc>
        <w:tc>
          <w:tcPr>
            <w:tcW w:w="1680" w:type="dxa"/>
          </w:tcPr>
          <w:p>
            <w:pPr>
              <w:pStyle w:val="TableParagraph"/>
              <w:spacing w:line="230" w:lineRule="auto" w:before="36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просвете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науке</w:t>
            </w:r>
          </w:p>
          <w:p>
            <w:pPr>
              <w:pStyle w:val="TableParagraph"/>
              <w:spacing w:line="214" w:lineRule="exact" w:before="143"/>
              <w:ind w:left="102" w:right="58"/>
              <w:jc w:val="center"/>
              <w:rPr>
                <w:sz w:val="18"/>
              </w:rPr>
            </w:pPr>
            <w:r>
              <w:rPr>
                <w:sz w:val="18"/>
              </w:rPr>
              <w:t>Привредна</w:t>
            </w:r>
          </w:p>
          <w:p>
            <w:pPr>
              <w:pStyle w:val="TableParagraph"/>
              <w:spacing w:line="214" w:lineRule="exact"/>
              <w:ind w:left="102" w:right="58"/>
              <w:jc w:val="center"/>
              <w:rPr>
                <w:sz w:val="18"/>
              </w:rPr>
            </w:pPr>
            <w:r>
              <w:rPr>
                <w:sz w:val="18"/>
              </w:rPr>
              <w:t>комора Србије</w:t>
            </w:r>
          </w:p>
        </w:tc>
        <w:tc>
          <w:tcPr>
            <w:tcW w:w="2610" w:type="dxa"/>
          </w:tcPr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spacing w:line="230" w:lineRule="auto"/>
              <w:ind w:left="234" w:right="187" w:firstLine="10"/>
              <w:jc w:val="both"/>
              <w:rPr>
                <w:sz w:val="18"/>
              </w:rPr>
            </w:pPr>
            <w:r>
              <w:rPr>
                <w:sz w:val="18"/>
              </w:rPr>
              <w:t>Предузимати потребне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мере да се такмичење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спроводи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сваке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године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30" w:lineRule="auto" w:before="159"/>
              <w:ind w:left="263" w:right="198" w:firstLine="44"/>
              <w:rPr>
                <w:sz w:val="18"/>
              </w:rPr>
            </w:pPr>
            <w:r>
              <w:rPr>
                <w:sz w:val="18"/>
              </w:rPr>
              <w:t>Сваке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године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6"/>
              <w:ind w:left="68" w:right="21"/>
              <w:jc w:val="center"/>
              <w:rPr>
                <w:sz w:val="18"/>
              </w:rPr>
            </w:pPr>
            <w:r>
              <w:rPr>
                <w:sz w:val="18"/>
              </w:rPr>
              <w:t>Такмичење за најбољу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иновацију године је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најпрестижнији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догађај у области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промоције</w:t>
            </w:r>
          </w:p>
          <w:p>
            <w:pPr>
              <w:pStyle w:val="TableParagraph"/>
              <w:spacing w:line="211" w:lineRule="exact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интелектуалне својине</w:t>
            </w:r>
          </w:p>
        </w:tc>
      </w:tr>
      <w:tr>
        <w:trPr>
          <w:trHeight w:val="137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7"/>
              <w:rPr>
                <w:sz w:val="18"/>
              </w:rPr>
            </w:pPr>
          </w:p>
          <w:p>
            <w:pPr>
              <w:pStyle w:val="TableParagraph"/>
              <w:spacing w:before="1"/>
              <w:ind w:left="52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2820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spacing w:line="230" w:lineRule="auto"/>
              <w:ind w:left="52" w:right="571"/>
              <w:rPr>
                <w:sz w:val="18"/>
              </w:rPr>
            </w:pPr>
            <w:r>
              <w:rPr>
                <w:sz w:val="18"/>
              </w:rPr>
              <w:t>Унапредити систем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такмичарских изложби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проналазака</w:t>
            </w:r>
          </w:p>
        </w:tc>
        <w:tc>
          <w:tcPr>
            <w:tcW w:w="1680" w:type="dxa"/>
          </w:tcPr>
          <w:p>
            <w:pPr>
              <w:pStyle w:val="TableParagraph"/>
              <w:spacing w:line="230" w:lineRule="auto" w:before="6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просвете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науке</w:t>
            </w:r>
          </w:p>
          <w:p>
            <w:pPr>
              <w:pStyle w:val="TableParagraph"/>
              <w:spacing w:line="214" w:lineRule="exact" w:before="143"/>
              <w:ind w:left="102" w:right="58"/>
              <w:jc w:val="center"/>
              <w:rPr>
                <w:sz w:val="18"/>
              </w:rPr>
            </w:pPr>
            <w:r>
              <w:rPr>
                <w:sz w:val="18"/>
              </w:rPr>
              <w:t>Привредна</w:t>
            </w:r>
          </w:p>
          <w:p>
            <w:pPr>
              <w:pStyle w:val="TableParagraph"/>
              <w:spacing w:line="214" w:lineRule="exact"/>
              <w:ind w:left="102" w:right="58"/>
              <w:jc w:val="center"/>
              <w:rPr>
                <w:sz w:val="18"/>
              </w:rPr>
            </w:pPr>
            <w:r>
              <w:rPr>
                <w:sz w:val="18"/>
              </w:rPr>
              <w:t>комора Србије</w:t>
            </w:r>
          </w:p>
        </w:tc>
        <w:tc>
          <w:tcPr>
            <w:tcW w:w="2610" w:type="dxa"/>
          </w:tcPr>
          <w:p>
            <w:pPr>
              <w:pStyle w:val="TableParagraph"/>
              <w:spacing w:line="230" w:lineRule="auto" w:before="81"/>
              <w:ind w:left="104" w:right="12" w:hanging="46"/>
              <w:jc w:val="both"/>
              <w:rPr>
                <w:sz w:val="18"/>
              </w:rPr>
            </w:pPr>
            <w:r>
              <w:rPr>
                <w:sz w:val="18"/>
              </w:rPr>
              <w:t>У сарадњи са удружењима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иноватора начинити план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такмичарских изложби,</w:t>
            </w:r>
          </w:p>
          <w:p>
            <w:pPr>
              <w:pStyle w:val="TableParagraph"/>
              <w:spacing w:line="230" w:lineRule="auto"/>
              <w:ind w:left="457" w:right="149" w:hanging="261"/>
              <w:jc w:val="both"/>
              <w:rPr>
                <w:sz w:val="18"/>
              </w:rPr>
            </w:pPr>
            <w:r>
              <w:rPr>
                <w:sz w:val="18"/>
              </w:rPr>
              <w:t>утврдити критеријуме и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систем такмичења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7"/>
              <w:rPr>
                <w:sz w:val="18"/>
              </w:rPr>
            </w:pPr>
          </w:p>
          <w:p>
            <w:pPr>
              <w:pStyle w:val="TableParagraph"/>
              <w:spacing w:before="1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Јуни 2012</w:t>
            </w:r>
          </w:p>
        </w:tc>
        <w:tc>
          <w:tcPr>
            <w:tcW w:w="2265" w:type="dxa"/>
          </w:tcPr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spacing w:line="214" w:lineRule="exact"/>
              <w:ind w:left="56" w:right="11"/>
              <w:jc w:val="center"/>
              <w:rPr>
                <w:sz w:val="18"/>
              </w:rPr>
            </w:pPr>
            <w:r>
              <w:rPr>
                <w:sz w:val="18"/>
              </w:rPr>
              <w:t>Успостављен</w:t>
            </w:r>
          </w:p>
          <w:p>
            <w:pPr>
              <w:pStyle w:val="TableParagraph"/>
              <w:spacing w:line="230" w:lineRule="auto" w:before="3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хијерархијски систем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такмичења</w:t>
            </w:r>
          </w:p>
        </w:tc>
      </w:tr>
    </w:tbl>
    <w:p>
      <w:pPr>
        <w:spacing w:after="0" w:line="230" w:lineRule="auto"/>
        <w:jc w:val="center"/>
        <w:rPr>
          <w:sz w:val="18"/>
        </w:rPr>
        <w:sectPr>
          <w:pgSz w:w="12240" w:h="15840"/>
          <w:pgMar w:header="274" w:footer="280" w:top="460" w:bottom="460" w:left="580" w:right="580"/>
        </w:sectPr>
      </w:pPr>
    </w:p>
    <w:p>
      <w:pPr>
        <w:pStyle w:val="BodyText"/>
        <w:spacing w:before="8"/>
        <w:ind w:left="0"/>
        <w:rPr>
          <w:sz w:val="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5"/>
        <w:gridCol w:w="2820"/>
        <w:gridCol w:w="1680"/>
        <w:gridCol w:w="2610"/>
        <w:gridCol w:w="1140"/>
        <w:gridCol w:w="2265"/>
      </w:tblGrid>
      <w:tr>
        <w:trPr>
          <w:trHeight w:val="599" w:hRule="atLeast"/>
        </w:trPr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20" w:type="dxa"/>
          </w:tcPr>
          <w:p>
            <w:pPr>
              <w:pStyle w:val="TableParagraph"/>
              <w:spacing w:before="104"/>
              <w:ind w:left="1155" w:right="1111"/>
              <w:jc w:val="center"/>
              <w:rPr>
                <w:sz w:val="18"/>
              </w:rPr>
            </w:pPr>
            <w:r>
              <w:rPr>
                <w:sz w:val="18"/>
              </w:rPr>
              <w:t>МЕРА</w:t>
            </w:r>
          </w:p>
        </w:tc>
        <w:tc>
          <w:tcPr>
            <w:tcW w:w="1680" w:type="dxa"/>
          </w:tcPr>
          <w:p>
            <w:pPr>
              <w:pStyle w:val="TableParagraph"/>
              <w:spacing w:before="104"/>
              <w:ind w:left="549"/>
              <w:rPr>
                <w:sz w:val="18"/>
              </w:rPr>
            </w:pPr>
            <w:r>
              <w:rPr>
                <w:sz w:val="18"/>
              </w:rPr>
              <w:t>ОРГАН</w:t>
            </w:r>
          </w:p>
        </w:tc>
        <w:tc>
          <w:tcPr>
            <w:tcW w:w="2610" w:type="dxa"/>
          </w:tcPr>
          <w:p>
            <w:pPr>
              <w:pStyle w:val="TableParagraph"/>
              <w:spacing w:before="104"/>
              <w:ind w:left="754"/>
              <w:rPr>
                <w:sz w:val="18"/>
              </w:rPr>
            </w:pPr>
            <w:r>
              <w:rPr>
                <w:sz w:val="18"/>
              </w:rPr>
              <w:t>АКТИВНОСТ</w:t>
            </w:r>
          </w:p>
        </w:tc>
        <w:tc>
          <w:tcPr>
            <w:tcW w:w="1140" w:type="dxa"/>
          </w:tcPr>
          <w:p>
            <w:pPr>
              <w:pStyle w:val="TableParagraph"/>
              <w:spacing w:before="104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РОК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6"/>
              <w:ind w:left="175" w:right="124" w:firstLine="470"/>
              <w:rPr>
                <w:sz w:val="18"/>
              </w:rPr>
            </w:pPr>
            <w:r>
              <w:rPr>
                <w:sz w:val="18"/>
              </w:rPr>
              <w:t>РЕЗУЛТАТ/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ИНДИКАТОР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УСПЕХА</w:t>
            </w:r>
          </w:p>
        </w:tc>
      </w:tr>
      <w:tr>
        <w:trPr>
          <w:trHeight w:val="1019" w:hRule="atLeast"/>
        </w:trPr>
        <w:tc>
          <w:tcPr>
            <w:tcW w:w="315" w:type="dxa"/>
          </w:tcPr>
          <w:p>
            <w:pPr>
              <w:pStyle w:val="TableParagraph"/>
              <w:spacing w:before="10"/>
              <w:rPr>
                <w:sz w:val="25"/>
              </w:rPr>
            </w:pPr>
          </w:p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39</w:t>
            </w:r>
          </w:p>
        </w:tc>
        <w:tc>
          <w:tcPr>
            <w:tcW w:w="2820" w:type="dxa"/>
          </w:tcPr>
          <w:p>
            <w:pPr>
              <w:pStyle w:val="TableParagraph"/>
              <w:spacing w:line="230" w:lineRule="auto" w:before="6"/>
              <w:ind w:left="52" w:right="929"/>
              <w:rPr>
                <w:sz w:val="18"/>
              </w:rPr>
            </w:pPr>
            <w:r>
              <w:rPr>
                <w:sz w:val="18"/>
              </w:rPr>
              <w:t>Подржати увођење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изучавања Права</w:t>
            </w:r>
          </w:p>
          <w:p>
            <w:pPr>
              <w:pStyle w:val="TableParagraph"/>
              <w:spacing w:line="230" w:lineRule="auto"/>
              <w:ind w:left="52" w:right="282"/>
              <w:rPr>
                <w:sz w:val="18"/>
              </w:rPr>
            </w:pPr>
            <w:r>
              <w:rPr>
                <w:sz w:val="18"/>
              </w:rPr>
              <w:t>интелектуалне својине на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Правосудној академији</w:t>
            </w:r>
          </w:p>
        </w:tc>
        <w:tc>
          <w:tcPr>
            <w:tcW w:w="1680" w:type="dxa"/>
          </w:tcPr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spacing w:line="230" w:lineRule="auto"/>
              <w:ind w:left="378" w:right="236" w:hanging="79"/>
              <w:rPr>
                <w:sz w:val="18"/>
              </w:rPr>
            </w:pPr>
            <w:r>
              <w:rPr>
                <w:sz w:val="18"/>
              </w:rPr>
              <w:t>Правосудна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академија</w:t>
            </w:r>
          </w:p>
        </w:tc>
        <w:tc>
          <w:tcPr>
            <w:tcW w:w="2610" w:type="dxa"/>
          </w:tcPr>
          <w:p>
            <w:pPr>
              <w:pStyle w:val="TableParagraph"/>
              <w:spacing w:line="230" w:lineRule="auto" w:before="6"/>
              <w:ind w:left="56" w:right="9"/>
              <w:jc w:val="center"/>
              <w:rPr>
                <w:sz w:val="18"/>
              </w:rPr>
            </w:pPr>
            <w:r>
              <w:rPr>
                <w:sz w:val="18"/>
              </w:rPr>
              <w:t>Програм обуке проширити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садржајима из области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права интелектуалне</w:t>
            </w:r>
          </w:p>
          <w:p>
            <w:pPr>
              <w:pStyle w:val="TableParagraph"/>
              <w:spacing w:line="211" w:lineRule="exact"/>
              <w:ind w:left="103" w:right="59"/>
              <w:jc w:val="center"/>
              <w:rPr>
                <w:sz w:val="18"/>
              </w:rPr>
            </w:pPr>
            <w:r>
              <w:rPr>
                <w:sz w:val="18"/>
              </w:rPr>
              <w:t>својине</w:t>
            </w:r>
          </w:p>
        </w:tc>
        <w:tc>
          <w:tcPr>
            <w:tcW w:w="1140" w:type="dxa"/>
          </w:tcPr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spacing w:line="230" w:lineRule="auto"/>
              <w:ind w:left="356" w:right="60" w:hanging="232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2011</w:t>
            </w:r>
          </w:p>
        </w:tc>
        <w:tc>
          <w:tcPr>
            <w:tcW w:w="2265" w:type="dxa"/>
          </w:tcPr>
          <w:p>
            <w:pPr>
              <w:pStyle w:val="TableParagraph"/>
              <w:spacing w:line="213" w:lineRule="exact"/>
              <w:ind w:left="56" w:right="11"/>
              <w:jc w:val="center"/>
              <w:rPr>
                <w:sz w:val="18"/>
              </w:rPr>
            </w:pPr>
            <w:r>
              <w:rPr>
                <w:sz w:val="18"/>
              </w:rPr>
              <w:t>На Правосудној</w:t>
            </w:r>
          </w:p>
          <w:p>
            <w:pPr>
              <w:pStyle w:val="TableParagraph"/>
              <w:spacing w:line="230" w:lineRule="auto" w:before="3"/>
              <w:ind w:left="118" w:right="71"/>
              <w:jc w:val="center"/>
              <w:rPr>
                <w:sz w:val="18"/>
              </w:rPr>
            </w:pPr>
            <w:r>
              <w:rPr>
                <w:sz w:val="18"/>
              </w:rPr>
              <w:t>академији се предаје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и испитује Право</w:t>
            </w:r>
          </w:p>
          <w:p>
            <w:pPr>
              <w:pStyle w:val="TableParagraph"/>
              <w:spacing w:line="212" w:lineRule="exact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интелектуалне својине</w:t>
            </w:r>
          </w:p>
        </w:tc>
      </w:tr>
      <w:tr>
        <w:trPr>
          <w:trHeight w:val="185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16"/>
              </w:rPr>
            </w:pPr>
          </w:p>
          <w:p>
            <w:pPr>
              <w:pStyle w:val="TableParagraph"/>
              <w:spacing w:before="1"/>
              <w:ind w:left="52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2820" w:type="dxa"/>
          </w:tcPr>
          <w:p>
            <w:pPr>
              <w:pStyle w:val="TableParagraph"/>
              <w:spacing w:line="230" w:lineRule="auto" w:before="6"/>
              <w:ind w:left="52" w:right="434"/>
              <w:rPr>
                <w:sz w:val="18"/>
              </w:rPr>
            </w:pPr>
            <w:r>
              <w:rPr>
                <w:sz w:val="18"/>
              </w:rPr>
              <w:t>Подржати да се на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техничким, економским,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пољопривредним,</w:t>
            </w:r>
          </w:p>
          <w:p>
            <w:pPr>
              <w:pStyle w:val="TableParagraph"/>
              <w:spacing w:line="230" w:lineRule="auto"/>
              <w:ind w:left="52" w:right="175"/>
              <w:jc w:val="both"/>
              <w:rPr>
                <w:sz w:val="18"/>
              </w:rPr>
            </w:pPr>
            <w:r>
              <w:rPr>
                <w:sz w:val="18"/>
              </w:rPr>
              <w:t>уметничким факултетима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факултетима за менаџмент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уведу наставни садржаји 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основама интелектуалне</w:t>
            </w:r>
          </w:p>
          <w:p>
            <w:pPr>
              <w:pStyle w:val="TableParagraph"/>
              <w:spacing w:line="211" w:lineRule="exact"/>
              <w:ind w:left="52"/>
              <w:rPr>
                <w:sz w:val="18"/>
              </w:rPr>
            </w:pPr>
            <w:r>
              <w:rPr>
                <w:sz w:val="18"/>
              </w:rPr>
              <w:t>својине</w:t>
            </w:r>
          </w:p>
        </w:tc>
        <w:tc>
          <w:tcPr>
            <w:tcW w:w="16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spacing w:line="214" w:lineRule="exact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</w:tc>
        <w:tc>
          <w:tcPr>
            <w:tcW w:w="2610" w:type="dxa"/>
          </w:tcPr>
          <w:p>
            <w:pPr>
              <w:pStyle w:val="TableParagraph"/>
              <w:spacing w:line="230" w:lineRule="auto" w:before="111"/>
              <w:ind w:left="348" w:firstLine="85"/>
              <w:rPr>
                <w:sz w:val="18"/>
              </w:rPr>
            </w:pPr>
            <w:r>
              <w:rPr>
                <w:sz w:val="18"/>
              </w:rPr>
              <w:t>На основу анализе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1"/>
                <w:sz w:val="18"/>
              </w:rPr>
              <w:t>студијских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програма</w:t>
            </w:r>
          </w:p>
          <w:p>
            <w:pPr>
              <w:pStyle w:val="TableParagraph"/>
              <w:spacing w:line="230" w:lineRule="auto"/>
              <w:ind w:left="344" w:right="297" w:hanging="1"/>
              <w:jc w:val="center"/>
              <w:rPr>
                <w:sz w:val="18"/>
              </w:rPr>
            </w:pPr>
            <w:r>
              <w:rPr>
                <w:sz w:val="18"/>
              </w:rPr>
              <w:t>појединих група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факултета израдити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предлоге наставних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програма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из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области</w:t>
            </w:r>
          </w:p>
          <w:p>
            <w:pPr>
              <w:pStyle w:val="TableParagraph"/>
              <w:spacing w:line="211" w:lineRule="exact"/>
              <w:ind w:left="104" w:right="59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интелектуалне својине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line="230" w:lineRule="auto"/>
              <w:ind w:left="356" w:right="60" w:hanging="232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2012</w:t>
            </w:r>
          </w:p>
        </w:tc>
        <w:tc>
          <w:tcPr>
            <w:tcW w:w="2265" w:type="dxa"/>
          </w:tcPr>
          <w:p>
            <w:pPr>
              <w:pStyle w:val="TableParagraph"/>
              <w:spacing w:line="230" w:lineRule="auto" w:before="111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Постојање посебних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наставних програма из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области</w:t>
            </w:r>
          </w:p>
          <w:p>
            <w:pPr>
              <w:pStyle w:val="TableParagraph"/>
              <w:spacing w:line="230" w:lineRule="auto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интелектуалне својине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који су прилагођени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појединим групама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факултета</w:t>
            </w:r>
          </w:p>
        </w:tc>
      </w:tr>
      <w:tr>
        <w:trPr>
          <w:trHeight w:val="2489" w:hRule="atLeast"/>
        </w:trPr>
        <w:tc>
          <w:tcPr>
            <w:tcW w:w="3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spacing w:before="1"/>
              <w:ind w:left="52"/>
              <w:rPr>
                <w:sz w:val="18"/>
              </w:rPr>
            </w:pPr>
            <w:r>
              <w:rPr>
                <w:sz w:val="18"/>
              </w:rPr>
              <w:t>41</w:t>
            </w:r>
          </w:p>
        </w:tc>
        <w:tc>
          <w:tcPr>
            <w:tcW w:w="2820" w:type="dxa"/>
          </w:tcPr>
          <w:p>
            <w:pPr>
              <w:pStyle w:val="TableParagraph"/>
              <w:spacing w:line="230" w:lineRule="auto" w:before="6"/>
              <w:ind w:left="52" w:right="639"/>
              <w:rPr>
                <w:sz w:val="18"/>
              </w:rPr>
            </w:pPr>
            <w:r>
              <w:rPr>
                <w:sz w:val="18"/>
              </w:rPr>
              <w:t>Повезати Едукативно-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информативни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центар</w:t>
            </w:r>
          </w:p>
          <w:p>
            <w:pPr>
              <w:pStyle w:val="TableParagraph"/>
              <w:spacing w:line="230" w:lineRule="auto"/>
              <w:ind w:left="52" w:right="174"/>
              <w:rPr>
                <w:sz w:val="18"/>
              </w:rPr>
            </w:pPr>
            <w:r>
              <w:rPr>
                <w:sz w:val="18"/>
              </w:rPr>
              <w:t>Завода са универзитетима,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другим образовним</w:t>
            </w:r>
          </w:p>
          <w:p>
            <w:pPr>
              <w:pStyle w:val="TableParagraph"/>
              <w:spacing w:line="230" w:lineRule="auto"/>
              <w:ind w:left="52" w:right="499"/>
              <w:rPr>
                <w:sz w:val="18"/>
              </w:rPr>
            </w:pPr>
            <w:r>
              <w:rPr>
                <w:sz w:val="18"/>
              </w:rPr>
              <w:t>институцијама, научно-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истраживачким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организацијама и</w:t>
            </w:r>
          </w:p>
          <w:p>
            <w:pPr>
              <w:pStyle w:val="TableParagraph"/>
              <w:spacing w:line="230" w:lineRule="auto"/>
              <w:ind w:left="52" w:right="119"/>
              <w:rPr>
                <w:sz w:val="18"/>
              </w:rPr>
            </w:pPr>
            <w:r>
              <w:rPr>
                <w:sz w:val="18"/>
              </w:rPr>
              <w:t>привредним коморама ради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координисања образовних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активности у области</w:t>
            </w:r>
          </w:p>
          <w:p>
            <w:pPr>
              <w:pStyle w:val="TableParagraph"/>
              <w:spacing w:line="211" w:lineRule="exact"/>
              <w:ind w:left="52"/>
              <w:rPr>
                <w:sz w:val="18"/>
              </w:rPr>
            </w:pPr>
            <w:r>
              <w:rPr>
                <w:sz w:val="18"/>
              </w:rPr>
              <w:t>интелектуалне својине</w:t>
            </w:r>
          </w:p>
        </w:tc>
        <w:tc>
          <w:tcPr>
            <w:tcW w:w="16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line="214" w:lineRule="exact"/>
              <w:ind w:left="103" w:right="58"/>
              <w:jc w:val="center"/>
              <w:rPr>
                <w:sz w:val="18"/>
              </w:rPr>
            </w:pPr>
            <w:r>
              <w:rPr>
                <w:sz w:val="18"/>
              </w:rPr>
              <w:t>Завод за</w:t>
            </w:r>
          </w:p>
          <w:p>
            <w:pPr>
              <w:pStyle w:val="TableParagraph"/>
              <w:spacing w:line="230" w:lineRule="auto" w:before="3"/>
              <w:ind w:left="105" w:right="58"/>
              <w:jc w:val="center"/>
              <w:rPr>
                <w:sz w:val="18"/>
              </w:rPr>
            </w:pPr>
            <w:r>
              <w:rPr>
                <w:sz w:val="18"/>
              </w:rPr>
              <w:t>интелектуалну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својину</w:t>
            </w:r>
          </w:p>
          <w:p>
            <w:pPr>
              <w:pStyle w:val="TableParagraph"/>
              <w:spacing w:line="214" w:lineRule="exact" w:before="142"/>
              <w:ind w:left="102" w:right="58"/>
              <w:jc w:val="center"/>
              <w:rPr>
                <w:sz w:val="18"/>
              </w:rPr>
            </w:pPr>
            <w:r>
              <w:rPr>
                <w:sz w:val="18"/>
              </w:rPr>
              <w:t>Привредна</w:t>
            </w:r>
          </w:p>
          <w:p>
            <w:pPr>
              <w:pStyle w:val="TableParagraph"/>
              <w:spacing w:line="214" w:lineRule="exact"/>
              <w:ind w:left="102" w:right="58"/>
              <w:jc w:val="center"/>
              <w:rPr>
                <w:sz w:val="18"/>
              </w:rPr>
            </w:pPr>
            <w:r>
              <w:rPr>
                <w:sz w:val="18"/>
              </w:rPr>
              <w:t>комора Србије</w:t>
            </w:r>
          </w:p>
        </w:tc>
        <w:tc>
          <w:tcPr>
            <w:tcW w:w="26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spacing w:line="230" w:lineRule="auto"/>
              <w:ind w:left="155" w:right="108" w:hanging="1"/>
              <w:jc w:val="center"/>
              <w:rPr>
                <w:sz w:val="18"/>
              </w:rPr>
            </w:pPr>
            <w:r>
              <w:rPr>
                <w:sz w:val="18"/>
              </w:rPr>
              <w:t>Створити одговарајућу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институционалну основу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за координацију</w:t>
            </w:r>
          </w:p>
        </w:tc>
        <w:tc>
          <w:tcPr>
            <w:tcW w:w="11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spacing w:before="1"/>
              <w:ind w:left="56" w:right="12"/>
              <w:jc w:val="center"/>
              <w:rPr>
                <w:sz w:val="18"/>
              </w:rPr>
            </w:pPr>
            <w:r>
              <w:rPr>
                <w:sz w:val="18"/>
              </w:rPr>
              <w:t>Јуни 2012</w:t>
            </w:r>
          </w:p>
        </w:tc>
        <w:tc>
          <w:tcPr>
            <w:tcW w:w="226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line="230" w:lineRule="auto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Завод је центар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координације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образовних</w:t>
            </w:r>
          </w:p>
          <w:p>
            <w:pPr>
              <w:pStyle w:val="TableParagraph"/>
              <w:spacing w:line="230" w:lineRule="auto"/>
              <w:ind w:left="58" w:right="11"/>
              <w:jc w:val="center"/>
              <w:rPr>
                <w:sz w:val="18"/>
              </w:rPr>
            </w:pPr>
            <w:r>
              <w:rPr>
                <w:sz w:val="18"/>
              </w:rPr>
              <w:t>активности у области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интелектуалне</w:t>
            </w:r>
            <w:r>
              <w:rPr>
                <w:spacing w:val="-14"/>
                <w:sz w:val="18"/>
              </w:rPr>
              <w:t> </w:t>
            </w:r>
            <w:r>
              <w:rPr>
                <w:sz w:val="18"/>
              </w:rPr>
              <w:t>својине</w:t>
            </w:r>
          </w:p>
        </w:tc>
      </w:tr>
    </w:tbl>
    <w:sectPr>
      <w:headerReference w:type="default" r:id="rId10"/>
      <w:footerReference w:type="default" r:id="rId11"/>
      <w:pgSz w:w="12240" w:h="15840"/>
      <w:pgMar w:header="274" w:footer="285" w:top="460" w:bottom="480" w:left="58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.453127pt;margin-top:766.757813pt;width:43.4pt;height:10.95pt;mso-position-horizontal-relative:page;mso-position-vertical-relative:page;z-index:-17115136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about:blank</w:t>
                </w:r>
              </w:p>
            </w:txbxContent>
          </v:textbox>
          <w10:wrap type="none"/>
        </v:shape>
      </w:pict>
    </w:r>
    <w:r>
      <w:rPr/>
      <w:pict>
        <v:shape style="position:absolute;margin-left:562.5pt;margin-top:766.757813pt;width:27.05pt;height:10.95pt;mso-position-horizontal-relative:page;mso-position-vertical-relative:page;z-index:-17114624" type="#_x0000_t202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/>
                  <w:fldChar w:fldCharType="begin"/>
                </w:r>
                <w:r>
                  <w:rPr>
                    <w:rFonts w:ascii="Arial MT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27</w:t>
                </w:r>
                <w:r>
                  <w:rPr/>
                  <w:fldChar w:fldCharType="end"/>
                </w:r>
                <w:r>
                  <w:rPr>
                    <w:rFonts w:ascii="Arial MT"/>
                    <w:sz w:val="16"/>
                  </w:rPr>
                  <w:t>/32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.453127pt;margin-top:766.757813pt;width:43.4pt;height:10.95pt;mso-position-horizontal-relative:page;mso-position-vertical-relative:page;z-index:-17113088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about:blank</w:t>
                </w:r>
              </w:p>
            </w:txbxContent>
          </v:textbox>
          <w10:wrap type="none"/>
        </v:shape>
      </w:pict>
    </w:r>
    <w:r>
      <w:rPr/>
      <w:pict>
        <v:shape style="position:absolute;margin-left:562.5pt;margin-top:766.757813pt;width:27.05pt;height:10.95pt;mso-position-horizontal-relative:page;mso-position-vertical-relative:page;z-index:-17112576" type="#_x0000_t202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/>
                  <w:fldChar w:fldCharType="begin"/>
                </w:r>
                <w:r>
                  <w:rPr>
                    <w:rFonts w:ascii="Arial MT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30</w:t>
                </w:r>
                <w:r>
                  <w:rPr/>
                  <w:fldChar w:fldCharType="end"/>
                </w:r>
                <w:r>
                  <w:rPr>
                    <w:rFonts w:ascii="Arial MT"/>
                    <w:sz w:val="16"/>
                  </w:rPr>
                  <w:t>/32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.453127pt;margin-top:766.757813pt;width:43.4pt;height:10.95pt;mso-position-horizontal-relative:page;mso-position-vertical-relative:page;z-index:-17111040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about:blank</w:t>
                </w:r>
              </w:p>
            </w:txbxContent>
          </v:textbox>
          <w10:wrap type="none"/>
        </v:shape>
      </w:pict>
    </w:r>
    <w:r>
      <w:rPr/>
      <w:pict>
        <v:shape style="position:absolute;margin-left:562.5pt;margin-top:766.757813pt;width:27.05pt;height:10.95pt;mso-position-horizontal-relative:page;mso-position-vertical-relative:page;z-index:-17110528" type="#_x0000_t202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/>
                  <w:fldChar w:fldCharType="begin"/>
                </w:r>
                <w:r>
                  <w:rPr>
                    <w:rFonts w:ascii="Arial MT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32</w:t>
                </w:r>
                <w:r>
                  <w:rPr/>
                  <w:fldChar w:fldCharType="end"/>
                </w:r>
                <w:r>
                  <w:rPr>
                    <w:rFonts w:ascii="Arial MT"/>
                    <w:sz w:val="16"/>
                  </w:rPr>
                  <w:t>/32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.453127pt;margin-top:13.757813pt;width:67.4pt;height:10.95pt;mso-position-horizontal-relative:page;mso-position-vertical-relative:page;z-index:-17116160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10/12/22, 9:15 AM</w:t>
                </w:r>
              </w:p>
            </w:txbxContent>
          </v:textbox>
          <w10:wrap type="none"/>
        </v:shape>
      </w:pict>
    </w:r>
    <w:r>
      <w:rPr/>
      <w:pict>
        <v:shape style="position:absolute;margin-left:332.125pt;margin-top:13.757813pt;width:43.4pt;height:10.95pt;mso-position-horizontal-relative:page;mso-position-vertical-relative:page;z-index:-17115648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about:blank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.453127pt;margin-top:13.757813pt;width:67.4pt;height:10.95pt;mso-position-horizontal-relative:page;mso-position-vertical-relative:page;z-index:-17114112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10/12/22, 9:15 AM</w:t>
                </w:r>
              </w:p>
            </w:txbxContent>
          </v:textbox>
          <w10:wrap type="none"/>
        </v:shape>
      </w:pict>
    </w:r>
    <w:r>
      <w:rPr/>
      <w:pict>
        <v:shape style="position:absolute;margin-left:332.125pt;margin-top:13.757813pt;width:43.4pt;height:10.95pt;mso-position-horizontal-relative:page;mso-position-vertical-relative:page;z-index:-17113600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about:blank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.453127pt;margin-top:13.757813pt;width:67.4pt;height:10.95pt;mso-position-horizontal-relative:page;mso-position-vertical-relative:page;z-index:-17112064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10/12/22, 9:15 AM</w:t>
                </w:r>
              </w:p>
            </w:txbxContent>
          </v:textbox>
          <w10:wrap type="none"/>
        </v:shape>
      </w:pict>
    </w:r>
    <w:r>
      <w:rPr/>
      <w:pict>
        <v:shape style="position:absolute;margin-left:332.125pt;margin-top:13.757813pt;width:43.4pt;height:10.95pt;mso-position-horizontal-relative:page;mso-position-vertical-relative:page;z-index:-17111552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about:blank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0">
    <w:multiLevelType w:val="hybridMultilevel"/>
    <w:lvl w:ilvl="0">
      <w:start w:val="1"/>
      <w:numFmt w:val="decimal"/>
      <w:lvlText w:val="%1)"/>
      <w:lvlJc w:val="left"/>
      <w:pPr>
        <w:ind w:left="1042" w:hanging="260"/>
        <w:jc w:val="right"/>
      </w:pPr>
      <w:rPr>
        <w:rFonts w:hint="default" w:ascii="Verdana" w:hAnsi="Verdana" w:eastAsia="Verdana" w:cs="Verdana"/>
        <w:i/>
        <w:iCs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2044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3048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052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56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6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64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68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72" w:hanging="260"/>
      </w:pPr>
      <w:rPr>
        <w:rFonts w:hint="default"/>
        <w:lang w:val="Cy-sr-SP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"/>
      <w:lvlJc w:val="left"/>
      <w:pPr>
        <w:ind w:left="120" w:hanging="138"/>
        <w:jc w:val="left"/>
      </w:pPr>
      <w:rPr>
        <w:rFonts w:hint="default" w:ascii="Verdana" w:hAnsi="Verdana" w:eastAsia="Verdana" w:cs="Verdana"/>
        <w:i/>
        <w:iCs/>
        <w:w w:val="99"/>
        <w:position w:val="7"/>
        <w:sz w:val="14"/>
        <w:szCs w:val="14"/>
        <w:lang w:val="Cy-sr-SP" w:eastAsia="en-US" w:bidi="ar-SA"/>
      </w:rPr>
    </w:lvl>
    <w:lvl w:ilvl="1">
      <w:start w:val="1"/>
      <w:numFmt w:val="decimal"/>
      <w:lvlText w:val="%2)"/>
      <w:lvlJc w:val="left"/>
      <w:pPr>
        <w:ind w:left="2910" w:hanging="260"/>
        <w:jc w:val="right"/>
      </w:pPr>
      <w:rPr>
        <w:rFonts w:hint="default" w:ascii="Verdana" w:hAnsi="Verdana" w:eastAsia="Verdana" w:cs="Verdana"/>
        <w:i/>
        <w:iCs/>
        <w:w w:val="100"/>
        <w:sz w:val="18"/>
        <w:szCs w:val="18"/>
        <w:lang w:val="Cy-sr-SP" w:eastAsia="en-US" w:bidi="ar-SA"/>
      </w:rPr>
    </w:lvl>
    <w:lvl w:ilvl="2">
      <w:start w:val="1"/>
      <w:numFmt w:val="decimal"/>
      <w:lvlText w:val="%3)"/>
      <w:lvlJc w:val="left"/>
      <w:pPr>
        <w:ind w:left="2150" w:hanging="260"/>
        <w:jc w:val="right"/>
      </w:pPr>
      <w:rPr>
        <w:rFonts w:hint="default" w:ascii="Verdana" w:hAnsi="Verdana" w:eastAsia="Verdana" w:cs="Verdana"/>
        <w:i/>
        <w:iCs/>
        <w:w w:val="100"/>
        <w:sz w:val="18"/>
        <w:szCs w:val="18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40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960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98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00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20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40" w:hanging="260"/>
      </w:pPr>
      <w:rPr>
        <w:rFonts w:hint="default"/>
        <w:lang w:val="Cy-sr-SP" w:eastAsia="en-US" w:bidi="ar-SA"/>
      </w:rPr>
    </w:lvl>
  </w:abstractNum>
  <w:abstractNum w:abstractNumId="8">
    <w:multiLevelType w:val="hybridMultilevel"/>
    <w:lvl w:ilvl="0">
      <w:start w:val="0"/>
      <w:numFmt w:val="bullet"/>
      <w:lvlText w:val="–"/>
      <w:lvlJc w:val="left"/>
      <w:pPr>
        <w:ind w:left="120" w:hanging="178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178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178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178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178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178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178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178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178"/>
      </w:pPr>
      <w:rPr>
        <w:rFonts w:hint="default"/>
        <w:lang w:val="Cy-sr-SP" w:eastAsia="en-US" w:bidi="ar-SA"/>
      </w:rPr>
    </w:lvl>
  </w:abstractNum>
  <w:abstractNum w:abstractNumId="7">
    <w:multiLevelType w:val="hybridMultilevel"/>
    <w:lvl w:ilvl="0">
      <w:start w:val="24"/>
      <w:numFmt w:val="decimal"/>
      <w:lvlText w:val="%1."/>
      <w:lvlJc w:val="left"/>
      <w:pPr>
        <w:ind w:left="477" w:hanging="358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1"/>
      <w:numFmt w:val="decimal"/>
      <w:lvlText w:val="%2)"/>
      <w:lvlJc w:val="left"/>
      <w:pPr>
        <w:ind w:left="4030" w:hanging="260"/>
        <w:jc w:val="right"/>
      </w:pPr>
      <w:rPr>
        <w:rFonts w:hint="default" w:ascii="Verdana" w:hAnsi="Verdana" w:eastAsia="Verdana" w:cs="Verdana"/>
        <w:i/>
        <w:iCs/>
        <w:w w:val="100"/>
        <w:sz w:val="18"/>
        <w:szCs w:val="18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720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5515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6310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7105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900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695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490" w:hanging="260"/>
      </w:pPr>
      <w:rPr>
        <w:rFonts w:hint="default"/>
        <w:lang w:val="Cy-sr-SP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)"/>
      <w:lvlJc w:val="left"/>
      <w:pPr>
        <w:ind w:left="859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88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0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2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94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97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9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1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36" w:hanging="260"/>
      </w:pPr>
      <w:rPr>
        <w:rFonts w:hint="default"/>
        <w:lang w:val="Cy-sr-SP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–"/>
      <w:lvlJc w:val="left"/>
      <w:pPr>
        <w:ind w:left="120" w:hanging="178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178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178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178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178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178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178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178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178"/>
      </w:pPr>
      <w:rPr>
        <w:rFonts w:hint="default"/>
        <w:lang w:val="Cy-sr-SP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4177" w:hanging="255"/>
        <w:jc w:val="right"/>
      </w:pPr>
      <w:rPr>
        <w:rFonts w:hint="default" w:ascii="Verdana" w:hAnsi="Verdana" w:eastAsia="Verdana" w:cs="Verdana"/>
        <w:b/>
        <w:bCs/>
        <w:w w:val="100"/>
        <w:sz w:val="18"/>
        <w:szCs w:val="18"/>
        <w:lang w:val="Cy-sr-SP" w:eastAsia="en-US" w:bidi="ar-SA"/>
      </w:rPr>
    </w:lvl>
    <w:lvl w:ilvl="1">
      <w:start w:val="1"/>
      <w:numFmt w:val="decimal"/>
      <w:lvlText w:val="%1.%2."/>
      <w:lvlJc w:val="left"/>
      <w:pPr>
        <w:ind w:left="4532" w:hanging="424"/>
        <w:jc w:val="right"/>
      </w:pPr>
      <w:rPr>
        <w:rFonts w:hint="default" w:ascii="Verdana" w:hAnsi="Verdana" w:eastAsia="Verdana" w:cs="Verdana"/>
        <w:i/>
        <w:iCs/>
        <w:w w:val="100"/>
        <w:sz w:val="18"/>
        <w:szCs w:val="18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5266" w:hanging="424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5993" w:hanging="42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6720" w:hanging="42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7446" w:hanging="42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173" w:hanging="42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900" w:hanging="42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626" w:hanging="424"/>
      </w:pPr>
      <w:rPr>
        <w:rFonts w:hint="default"/>
        <w:lang w:val="Cy-sr-SP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."/>
      <w:lvlJc w:val="left"/>
      <w:pPr>
        <w:ind w:left="5629" w:hanging="205"/>
        <w:jc w:val="righ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1"/>
      <w:numFmt w:val="decimal"/>
      <w:lvlText w:val="%2."/>
      <w:lvlJc w:val="left"/>
      <w:pPr>
        <w:ind w:left="5049" w:hanging="255"/>
        <w:jc w:val="left"/>
      </w:pPr>
      <w:rPr>
        <w:rFonts w:hint="default" w:ascii="Verdana" w:hAnsi="Verdana" w:eastAsia="Verdana" w:cs="Verdana"/>
        <w:b/>
        <w:bCs/>
        <w:w w:val="100"/>
        <w:sz w:val="18"/>
        <w:szCs w:val="18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6226" w:hanging="255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6833" w:hanging="255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7440" w:hanging="255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8046" w:hanging="255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653" w:hanging="255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9260" w:hanging="255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866" w:hanging="255"/>
      </w:pPr>
      <w:rPr>
        <w:rFonts w:hint="default"/>
        <w:lang w:val="Cy-sr-SP" w:eastAsia="en-US" w:bidi="ar-SA"/>
      </w:rPr>
    </w:lvl>
  </w:abstract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Cy-sr-SP" w:eastAsia="en-US" w:bidi="ar-SA"/>
    </w:rPr>
  </w:style>
  <w:style w:styleId="BodyText" w:type="paragraph">
    <w:name w:val="Body Text"/>
    <w:basedOn w:val="Normal"/>
    <w:uiPriority w:val="1"/>
    <w:qFormat/>
    <w:pPr>
      <w:ind w:left="119"/>
    </w:pPr>
    <w:rPr>
      <w:rFonts w:ascii="Verdana" w:hAnsi="Verdana" w:eastAsia="Verdana" w:cs="Verdana"/>
      <w:sz w:val="18"/>
      <w:szCs w:val="18"/>
      <w:lang w:val="Cy-sr-SP" w:eastAsia="en-US" w:bidi="ar-SA"/>
    </w:rPr>
  </w:style>
  <w:style w:styleId="Heading1" w:type="paragraph">
    <w:name w:val="Heading 1"/>
    <w:basedOn w:val="Normal"/>
    <w:uiPriority w:val="1"/>
    <w:qFormat/>
    <w:pPr>
      <w:ind w:left="5049" w:hanging="256"/>
      <w:outlineLvl w:val="1"/>
    </w:pPr>
    <w:rPr>
      <w:rFonts w:ascii="Verdana" w:hAnsi="Verdana" w:eastAsia="Verdana" w:cs="Verdana"/>
      <w:b/>
      <w:bCs/>
      <w:sz w:val="18"/>
      <w:szCs w:val="18"/>
      <w:lang w:val="Cy-sr-SP" w:eastAsia="en-US" w:bidi="ar-SA"/>
    </w:rPr>
  </w:style>
  <w:style w:styleId="ListParagraph" w:type="paragraph">
    <w:name w:val="List Paragraph"/>
    <w:basedOn w:val="Normal"/>
    <w:uiPriority w:val="1"/>
    <w:qFormat/>
    <w:pPr>
      <w:ind w:left="119" w:firstLine="480"/>
    </w:pPr>
    <w:rPr>
      <w:rFonts w:ascii="Verdana" w:hAnsi="Verdana" w:eastAsia="Verdana" w:cs="Verdana"/>
      <w:lang w:val="Cy-sr-SP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Verdana" w:hAnsi="Verdana" w:eastAsia="Verdana" w:cs="Verdana"/>
      <w:lang w:val="Cy-sr-SP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png"/><Relationship Id="rId8" Type="http://schemas.openxmlformats.org/officeDocument/2006/relationships/header" Target="header2.xml"/><Relationship Id="rId9" Type="http://schemas.openxmlformats.org/officeDocument/2006/relationships/footer" Target="footer2.xm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2022-10-12T07:16:22Z</dcterms:created>
  <dcterms:modified xsi:type="dcterms:W3CDTF">2022-10-12T07:16:22Z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2022-10-12T00:00:00Z</vt:filetime>
  </property>
  <property fmtid="{D5CDD505-2E9C-101B-9397-08002B2CF9AE}" pid="3" name="Creator">
    <vt:lpwstr>Mozilla/5.0 (Windows NT 10.0; Win64; x64) AppleWebKit/537.36 (KHTML, like Gecko) Chrome/105.0.0.0 Safari/537.36</vt:lpwstr>
  </property>
  <property fmtid="{D5CDD505-2E9C-101B-9397-08002B2CF9AE}" pid="4" name="LastSaved">
    <vt:filetime>2022-10-12T00:00:00Z</vt:filetime>
  </property>
</Properties>
</file>