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A69" w:rsidRDefault="00EE7E91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C87A69" w:rsidRDefault="00EE7E91">
      <w:pPr>
        <w:spacing w:after="150"/>
      </w:pPr>
      <w:r>
        <w:rPr>
          <w:color w:val="000000"/>
        </w:rPr>
        <w:t>На основу члана 38. став 1. Закона о планском систему Републике Србије („Службени гласник РС”, број 30/18),</w:t>
      </w:r>
    </w:p>
    <w:p w:rsidR="00C87A69" w:rsidRDefault="00EE7E91">
      <w:pPr>
        <w:spacing w:after="150"/>
      </w:pPr>
      <w:r>
        <w:rPr>
          <w:color w:val="000000"/>
        </w:rPr>
        <w:t>Влада доноси</w:t>
      </w:r>
    </w:p>
    <w:p w:rsidR="00C87A69" w:rsidRDefault="00EE7E91">
      <w:pPr>
        <w:spacing w:after="225"/>
        <w:jc w:val="center"/>
      </w:pPr>
      <w:r>
        <w:rPr>
          <w:b/>
          <w:color w:val="000000"/>
        </w:rPr>
        <w:t>АКЦИОНИ ПЛАН</w:t>
      </w:r>
    </w:p>
    <w:p w:rsidR="00C87A69" w:rsidRDefault="00EE7E91">
      <w:pPr>
        <w:spacing w:after="225"/>
        <w:jc w:val="center"/>
      </w:pPr>
      <w:r>
        <w:rPr>
          <w:b/>
          <w:color w:val="000000"/>
        </w:rPr>
        <w:t xml:space="preserve">за спровођење </w:t>
      </w:r>
      <w:r>
        <w:rPr>
          <w:b/>
          <w:color w:val="000000"/>
        </w:rPr>
        <w:t>Стратегије управљања водама на територији Републике Србије за период од 2021. до 2023. године</w:t>
      </w:r>
    </w:p>
    <w:p w:rsidR="00C87A69" w:rsidRDefault="00EE7E91">
      <w:pPr>
        <w:spacing w:after="120"/>
        <w:jc w:val="center"/>
      </w:pPr>
      <w:r>
        <w:rPr>
          <w:color w:val="000000"/>
        </w:rPr>
        <w:t>"Службени гласник РС", број 79 од 6. августа 2021.</w:t>
      </w:r>
    </w:p>
    <w:p w:rsidR="00C87A69" w:rsidRDefault="00EE7E91">
      <w:pPr>
        <w:spacing w:after="120"/>
        <w:jc w:val="center"/>
      </w:pPr>
      <w:r>
        <w:rPr>
          <w:color w:val="000000"/>
        </w:rPr>
        <w:t>I. УВОД</w:t>
      </w:r>
    </w:p>
    <w:p w:rsidR="00C87A69" w:rsidRDefault="00EE7E91">
      <w:pPr>
        <w:spacing w:after="150"/>
      </w:pPr>
      <w:r>
        <w:rPr>
          <w:color w:val="000000"/>
        </w:rPr>
        <w:t>Влада је 23. децембра 2016. године донела Стратегију управљања водама на територији Републике Србије до</w:t>
      </w:r>
      <w:r>
        <w:rPr>
          <w:color w:val="000000"/>
        </w:rPr>
        <w:t xml:space="preserve"> 2034. године („Службени гласник РС”, број 3/17 – у даљем тексту: Стратегија). Анализе и истраживања за израду Стратегије урађене су на основу Закона о водама („Службени гласник РС”, бр. 30/10, 93/12, 101/16, 95/18 и 95/18 – др. закон).</w:t>
      </w:r>
    </w:p>
    <w:p w:rsidR="00C87A69" w:rsidRDefault="00EE7E91">
      <w:pPr>
        <w:spacing w:after="150"/>
      </w:pPr>
      <w:r>
        <w:rPr>
          <w:color w:val="000000"/>
        </w:rPr>
        <w:t xml:space="preserve">Сагласно члану 31а </w:t>
      </w:r>
      <w:r>
        <w:rPr>
          <w:color w:val="000000"/>
        </w:rPr>
        <w:t>Закона о водама, Стратегија се реализује акционим планом који, на предлог Министарства пољопривреде, шумарства и водопривреде, доноси Влада на период од пет година. Истим чланом закона прописано је да акциони план садржи активности неопходне за реализацију</w:t>
      </w:r>
      <w:r>
        <w:rPr>
          <w:color w:val="000000"/>
        </w:rPr>
        <w:t xml:space="preserve"> Стратегије, рокове за реализацију планираних активности, као и органе, организације и јавна предузећа надлежна за реализацију тих активности.</w:t>
      </w:r>
    </w:p>
    <w:p w:rsidR="00C87A69" w:rsidRDefault="00EE7E91">
      <w:pPr>
        <w:spacing w:after="150"/>
      </w:pPr>
      <w:r>
        <w:rPr>
          <w:color w:val="000000"/>
        </w:rPr>
        <w:t>Циљ припреме Акционог плана за спровођење Стратегије управљања водама на територији Републике Србије до 2034. год</w:t>
      </w:r>
      <w:r>
        <w:rPr>
          <w:color w:val="000000"/>
        </w:rPr>
        <w:t xml:space="preserve">ине (у даљем тексту: Акциони план) је дефинисање одговарајућих индикатора – показатеља, који поред праћења реализације Стратегије обезбеђују и хармонизацију са активностима које су у Европској унији релевантне за области животне средине и вода, специфичне </w:t>
      </w:r>
      <w:r>
        <w:rPr>
          <w:color w:val="000000"/>
        </w:rPr>
        <w:t>индикаторе, које је потребно пратити на националном нивоу и параметре којима се унапређује статистика у области вода, као и дефинисање активности са роковима и органима, организацијама и јавним предузећима надлежним за реализацију тих активности, за период</w:t>
      </w:r>
      <w:r>
        <w:rPr>
          <w:color w:val="000000"/>
        </w:rPr>
        <w:t xml:space="preserve"> важења Акционог плана.</w:t>
      </w:r>
    </w:p>
    <w:p w:rsidR="00C87A69" w:rsidRDefault="00EE7E91">
      <w:pPr>
        <w:spacing w:after="150"/>
      </w:pPr>
      <w:r>
        <w:rPr>
          <w:color w:val="000000"/>
        </w:rPr>
        <w:t>Изради Акционог плана приступило се одмах након доношења Стратегије, у складу са Законом о водама. Међутим, током процеса израде Акционог плана донет је Закон о планском систему Републике Србије („Службени гласник РС”, број 30/18) и</w:t>
      </w:r>
      <w:r>
        <w:rPr>
          <w:color w:val="000000"/>
        </w:rPr>
        <w:t xml:space="preserve"> Уредба о методологији управљањa јавним политикама, анализи ефеката јавних политика и прописа и садржају појединачних докумената јавних политика („Службени гласник РС”, брoj 8/19). Овим прописима уређена је садржина и форма акционог плана, те је било потре</w:t>
      </w:r>
      <w:r>
        <w:rPr>
          <w:color w:val="000000"/>
        </w:rPr>
        <w:t xml:space="preserve">бно Нацрт акционог плана допунити и ускладити са одредбама тих прописа. Осим тога, сагласно сугестијама Републичког секретаријата за јавне политике да се акциони план ради на период од три године, ради </w:t>
      </w:r>
      <w:r>
        <w:rPr>
          <w:color w:val="000000"/>
        </w:rPr>
        <w:lastRenderedPageBreak/>
        <w:t>усклађивања са процесом планирања буџета, с обзиром да</w:t>
      </w:r>
      <w:r>
        <w:rPr>
          <w:color w:val="000000"/>
        </w:rPr>
        <w:t xml:space="preserve"> је за појединачне активности потребно дати процену финансијских средстава по изворима финансирања, извршено је усклађивање обима мера и активности на трогодишњи период.</w:t>
      </w:r>
    </w:p>
    <w:p w:rsidR="00C87A69" w:rsidRDefault="00EE7E91">
      <w:pPr>
        <w:spacing w:after="150"/>
      </w:pPr>
      <w:r>
        <w:rPr>
          <w:color w:val="000000"/>
        </w:rPr>
        <w:t xml:space="preserve">Акциони план се односи на период од 2021. до 2023. године и конципиран је у складу са </w:t>
      </w:r>
      <w:r>
        <w:rPr>
          <w:color w:val="000000"/>
        </w:rPr>
        <w:t>структуром циљева и мера утврђених Стратегијом, с тим што је извршено терминолошко усклађивање са Законом о планском систему Републике Србије на начин да су одређени циљеви преформулисани на начин да стратешки циљеви за одређене области из Стратегије одгов</w:t>
      </w:r>
      <w:r>
        <w:rPr>
          <w:color w:val="000000"/>
        </w:rPr>
        <w:t>арају општим циљевима у Акционом плану и да оперативни циљеви одговарају посебним циљевима. Формулације мера су прецизиране и у одређеним случајевима извршено је спајање две мере из Стратегије у једну у Акционом плану.</w:t>
      </w:r>
    </w:p>
    <w:p w:rsidR="00C87A69" w:rsidRDefault="00EE7E91">
      <w:pPr>
        <w:spacing w:after="150"/>
      </w:pPr>
      <w:r>
        <w:rPr>
          <w:color w:val="000000"/>
        </w:rPr>
        <w:t>У циљу дефинисања реалних основа за и</w:t>
      </w:r>
      <w:r>
        <w:rPr>
          <w:color w:val="000000"/>
        </w:rPr>
        <w:t>зраду Акционог плана, урађене су анализе садашњих инвестиционих активности у области сектора вода и евидентирани планирани развојни пројекти за наредних неколико година. Као и у Стратегији, издвојене су две категорије активности за постизање циљева управља</w:t>
      </w:r>
      <w:r>
        <w:rPr>
          <w:color w:val="000000"/>
        </w:rPr>
        <w:t>ња водама:</w:t>
      </w:r>
    </w:p>
    <w:p w:rsidR="00C87A69" w:rsidRDefault="00EE7E91">
      <w:pPr>
        <w:spacing w:after="150"/>
      </w:pPr>
      <w:r>
        <w:rPr>
          <w:color w:val="000000"/>
        </w:rPr>
        <w:t>1) активности којима се обезбеђује основа за спровођење функције управљања водама и односе се на надградњу система управљања водама како би исти могао да одговори на изазове драстично повећаних активности у овом сектору. Ово обухвата уређење и н</w:t>
      </w:r>
      <w:r>
        <w:rPr>
          <w:color w:val="000000"/>
        </w:rPr>
        <w:t>адградњу правног и институционалног система;</w:t>
      </w:r>
    </w:p>
    <w:p w:rsidR="00C87A69" w:rsidRDefault="00EE7E91">
      <w:pPr>
        <w:spacing w:after="150"/>
      </w:pPr>
      <w:r>
        <w:rPr>
          <w:color w:val="000000"/>
        </w:rPr>
        <w:t>2) активности по областима сектора вода, којима се унапређује стање у свакој области и стварају бољи услови за развој државе и друштва, а односе се на области интегралне заштите и коришћења вода и заштите од вод</w:t>
      </w:r>
      <w:r>
        <w:rPr>
          <w:color w:val="000000"/>
        </w:rPr>
        <w:t>а.</w:t>
      </w:r>
    </w:p>
    <w:p w:rsidR="00C87A69" w:rsidRDefault="00EE7E91">
      <w:pPr>
        <w:spacing w:after="150"/>
      </w:pPr>
      <w:r>
        <w:rPr>
          <w:color w:val="000000"/>
        </w:rPr>
        <w:t>У израду Акционог плана били су укључени представници следећих државних и покрајинских органа и институција и јавних предузећа: Министарство пољопривреде, шумарства и водопривреде – Републичка дирекција за воде, Покрајински секретаријат за пољопривреду,</w:t>
      </w:r>
      <w:r>
        <w:rPr>
          <w:color w:val="000000"/>
        </w:rPr>
        <w:t xml:space="preserve"> водопривреду и шумарство, Министарство заштите животне средине, Министарство здравља, Министарство грађевинарства, саобраћаја и инфраструктуре, Министарство рударства и енергетике, Министарство финансија, Министарство државне управе и локалне самоуправе, </w:t>
      </w:r>
      <w:r>
        <w:rPr>
          <w:color w:val="000000"/>
        </w:rPr>
        <w:t>Министарство за европске интеграције, Канцеларија за управљање јавним улагањима, Јавно водопривредно предузеће „Србијаводе”, Јавно водопривредно предузеће „Воде Војводине”, Јавно водопривредно предузеће „Београдводе”, Јавно предузеће за управљање и коришће</w:t>
      </w:r>
      <w:r>
        <w:rPr>
          <w:color w:val="000000"/>
        </w:rPr>
        <w:t xml:space="preserve">ње регионалног вишенаменског хидросистема Стубо-Ровни „Колубара”, Јавно предузеће за водоснабдевање „Рзав” и Јавно комунално предузеће „Београдски водовод и канализација”. Помоћ при изради Акционог плана пружили су запослени у Републичком секрeтаријату за </w:t>
      </w:r>
      <w:r>
        <w:rPr>
          <w:color w:val="000000"/>
        </w:rPr>
        <w:t>јавне политике.</w:t>
      </w:r>
    </w:p>
    <w:p w:rsidR="00C87A69" w:rsidRDefault="00EE7E91">
      <w:pPr>
        <w:spacing w:after="120"/>
        <w:jc w:val="center"/>
      </w:pPr>
      <w:r>
        <w:rPr>
          <w:color w:val="000000"/>
        </w:rPr>
        <w:lastRenderedPageBreak/>
        <w:t>II. ОПШТА ОЦЕНА САДАШЊЕГ СТАЊА У СЕКТОРУ ВОДА</w:t>
      </w:r>
    </w:p>
    <w:p w:rsidR="00C87A69" w:rsidRDefault="00EE7E91">
      <w:pPr>
        <w:spacing w:after="150"/>
      </w:pPr>
      <w:r>
        <w:rPr>
          <w:color w:val="000000"/>
        </w:rPr>
        <w:t>Резултат интензивних инвестиционих активности у периоду до осамдесетих година прошлог века је изграђена респектабилна водна инфраструктура, која се може очувати само уз одговарајући начин инвест</w:t>
      </w:r>
      <w:r>
        <w:rPr>
          <w:color w:val="000000"/>
        </w:rPr>
        <w:t>иционог и текућег одржавања објеката и система. Међутим, као последица недовољних улагања последњих тридесетак година, данас се стање у сектору вода може оценити на следећи начин:</w:t>
      </w:r>
    </w:p>
    <w:p w:rsidR="00C87A69" w:rsidRDefault="00EE7E91">
      <w:pPr>
        <w:spacing w:after="150"/>
      </w:pPr>
      <w:r>
        <w:rPr>
          <w:color w:val="000000"/>
        </w:rPr>
        <w:t>1) организованим снабдевањем водом за пиће обухваћено је више од 80% становн</w:t>
      </w:r>
      <w:r>
        <w:rPr>
          <w:color w:val="000000"/>
        </w:rPr>
        <w:t>иштва и у већем броју градова и насеља у Републици Србији снабдевање водом функционише на задовољавајући начин, али су губици воде у дистрибутивним мрежама и остале нефактурисане воде већи од прихватљивих. У одређеним регионима (део АП Војводине, део долин</w:t>
      </w:r>
      <w:r>
        <w:rPr>
          <w:color w:val="000000"/>
        </w:rPr>
        <w:t>е Велике Мораве и др.) квалитет испоручене воде није задовољавајући, а у неким подручјима постоје и проблеми по питању количина воде (Шумадија, југ Републике Србије и др.). Проблеми у дистрибуцији воде постоје у већини система и углавном су занемарени. Пој</w:t>
      </w:r>
      <w:r>
        <w:rPr>
          <w:color w:val="000000"/>
        </w:rPr>
        <w:t>единa већа насеља и велики број села још увек немају обезбеђено организовано снабдевање становништва водом;</w:t>
      </w:r>
    </w:p>
    <w:p w:rsidR="00C87A69" w:rsidRDefault="00EE7E91">
      <w:pPr>
        <w:spacing w:after="150"/>
      </w:pPr>
      <w:r>
        <w:rPr>
          <w:color w:val="000000"/>
        </w:rPr>
        <w:t>2) најслабији резултати су постигнути у области заштите вода од загађивања, па је ова област још увек недовољно уређена у сектору вода. Степен изгра</w:t>
      </w:r>
      <w:r>
        <w:rPr>
          <w:color w:val="000000"/>
        </w:rPr>
        <w:t>ђености канализационих система, а посебно постројења за пречишћавање комуналних отпадних вода, веома је низак (према Стратегији, мрежом је обухваћено око 55% становништва, у насељима већим од 2.000 становника око 72%, док је око 10% становништва обухваћено</w:t>
      </w:r>
      <w:r>
        <w:rPr>
          <w:color w:val="000000"/>
        </w:rPr>
        <w:t xml:space="preserve"> неким степеном пречишћавања отпадних вода. Како су, у међувремену, имплементиране одређене мере у области инфраструктурних пројеката за заштиту вода, прикљученост на канализациону мрежу повећана је на око 62,2%, а прикљученост на постројења за пречишћавањ</w:t>
      </w:r>
      <w:r>
        <w:rPr>
          <w:color w:val="000000"/>
        </w:rPr>
        <w:t>е отпадних вода на око 12,9%). Предтретмане технолошких отпадних вода пре упуштања у канализационе мреже или друге реципијенте има мали број индустријских објеката. Код малих водотока на којима се налазе већи градски центри ситуација је често много лошија.</w:t>
      </w:r>
      <w:r>
        <w:rPr>
          <w:color w:val="000000"/>
        </w:rPr>
        <w:t xml:space="preserve"> Посебно се као осетљива подручја могу навести слив Мораве, као и каналска мрежа Хидросистем Дунав–Тиса–Дунав. У ову област треба у будућности уложити највећа средства;</w:t>
      </w:r>
    </w:p>
    <w:p w:rsidR="00C87A69" w:rsidRDefault="00EE7E91">
      <w:pPr>
        <w:spacing w:after="150"/>
      </w:pPr>
      <w:r>
        <w:rPr>
          <w:color w:val="000000"/>
        </w:rPr>
        <w:t>3) наводњавањем је обухваћен мали део пољопривредних површина у јавној својини (око 40.</w:t>
      </w:r>
      <w:r>
        <w:rPr>
          <w:color w:val="000000"/>
        </w:rPr>
        <w:t>000 ha) иако се изграђени системи простиру на око 105.000 ha, па приноси варирају. Поред наведених површина, процењује се да се индивидуалним системима у приватном власништву наводњава још око 45.000 ha. Један од разлога за недовољан степен коришћења изгра</w:t>
      </w:r>
      <w:r>
        <w:rPr>
          <w:color w:val="000000"/>
        </w:rPr>
        <w:t>ђених система је и што корисници ових система нису укључени у процесе који се односе на економију пољопривреде (од планирања, преко производње, до прераде и пласмана пољопривредних производа);</w:t>
      </w:r>
    </w:p>
    <w:p w:rsidR="00C87A69" w:rsidRDefault="00EE7E91">
      <w:pPr>
        <w:spacing w:after="150"/>
      </w:pPr>
      <w:r>
        <w:rPr>
          <w:color w:val="000000"/>
        </w:rPr>
        <w:t>4) за заштиту од поплава изграђени су насипи и други типови „ли</w:t>
      </w:r>
      <w:r>
        <w:rPr>
          <w:color w:val="000000"/>
        </w:rPr>
        <w:t xml:space="preserve">нијске” заштите на дужини преко 3.500 km, регулисана су корита бројних водотока </w:t>
      </w:r>
      <w:r>
        <w:rPr>
          <w:color w:val="000000"/>
        </w:rPr>
        <w:lastRenderedPageBreak/>
        <w:t>и побољшани услови протицања воде, наноса и леда (на дужини од око 270 km на водама I реда, односно укупно око 400 km на свим водотоцима), а одређени број постојећих акумулациј</w:t>
      </w:r>
      <w:r>
        <w:rPr>
          <w:color w:val="000000"/>
        </w:rPr>
        <w:t>а и ретензија у већој или мањој мери учествује у одбрани од поплава. И поред тога, велики део територије још увек је реално и потенцијално угрожен водама, што су показале поплаве из 2014. године. На основу најновијих искустава очигледно је да се мора унапр</w:t>
      </w:r>
      <w:r>
        <w:rPr>
          <w:color w:val="000000"/>
        </w:rPr>
        <w:t>едити степен заштите виталних инфраструктурних система (највеће термоелектране и пратећи објекти) и великих урбаних центара, али се мора суштински променити и однос према заштити од штетног дејства вода. Такође је примећено да локална самоуправа често није</w:t>
      </w:r>
      <w:r>
        <w:rPr>
          <w:color w:val="000000"/>
        </w:rPr>
        <w:t xml:space="preserve"> у стању да одговори захтевима који су пред њу постављени, како организационо и финансијски, тако и са расположивим капацитетима;</w:t>
      </w:r>
    </w:p>
    <w:p w:rsidR="00C87A69" w:rsidRDefault="00EE7E91">
      <w:pPr>
        <w:spacing w:after="150"/>
      </w:pPr>
      <w:r>
        <w:rPr>
          <w:color w:val="000000"/>
        </w:rPr>
        <w:t>5) обимни технички радови за заштиту од бујица и разни биотехнички и биолошки радови на санацији ерозије, као и разне комбинац</w:t>
      </w:r>
      <w:r>
        <w:rPr>
          <w:color w:val="000000"/>
        </w:rPr>
        <w:t xml:space="preserve">ије ове две врсте радова и мера за противерозионо газдовање земљиштем учинили су да је до пре пар година била преполовљена продукција и унос наноса у реципијенте. Међутим, падавине великог интензитета, нарочито у пролеће 2014. године, као и неодговарајуће </w:t>
      </w:r>
      <w:r>
        <w:rPr>
          <w:color w:val="000000"/>
        </w:rPr>
        <w:t>коришћење пољопривредних и шумских површина, урбанизација, недостатак комуналног и урбанистичког реда и сл. проузроковале су негативне промене стања на бројним сливовима, односно, довеле до интензивирања ерозионих процеса. Такође, изостанак техничких радов</w:t>
      </w:r>
      <w:r>
        <w:rPr>
          <w:color w:val="000000"/>
        </w:rPr>
        <w:t>а на уређењу корита бујица учинио је да и на уређеним површинама, са заступљеним противерозионим газдовањем, данас долази до изражене појаве ерозије дна и обала река. Локална самоуправа у највећем броју случајева нема потребан капацитет нити припремљене пл</w:t>
      </w:r>
      <w:r>
        <w:rPr>
          <w:color w:val="000000"/>
        </w:rPr>
        <w:t>анове за реаговање у случају екстремних догађања;</w:t>
      </w:r>
    </w:p>
    <w:p w:rsidR="00C87A69" w:rsidRDefault="00EE7E91">
      <w:pPr>
        <w:spacing w:after="150"/>
      </w:pPr>
      <w:r>
        <w:rPr>
          <w:color w:val="000000"/>
        </w:rPr>
        <w:t>6) системи за одводњавање изграђени су на око два милиона ha и имају значајну функцију у одвођењу вишка воде са земљишта. Међутим, због неадекватног одржавања, некомплетности, ненаменског коришћења (некад и</w:t>
      </w:r>
      <w:r>
        <w:rPr>
          <w:color w:val="000000"/>
        </w:rPr>
        <w:t xml:space="preserve"> за пријем и одвођење непречишћених отпадних вода) и сл., они на појединим локалитетима не обезбеђују задовољавајуће ефекте и прописане режиме;</w:t>
      </w:r>
    </w:p>
    <w:p w:rsidR="00C87A69" w:rsidRDefault="00EE7E91">
      <w:pPr>
        <w:spacing w:after="150"/>
      </w:pPr>
      <w:r>
        <w:rPr>
          <w:color w:val="000000"/>
        </w:rPr>
        <w:t>7) активности у сектору вода финансиране су из републичких јавних прихода (апропријација из буџета и до 2012. го</w:t>
      </w:r>
      <w:r>
        <w:rPr>
          <w:color w:val="000000"/>
        </w:rPr>
        <w:t>дине из накнада за воде), као и из цене воде. Апропријације се издвајају у недовољном обиму, а висина накнада за воде утврђивана је у односу на инфлацију. Због овога, обим прикупљених средстава је недовољан за одржавање и изградњу водних објеката. Није ост</w:t>
      </w:r>
      <w:r>
        <w:rPr>
          <w:color w:val="000000"/>
        </w:rPr>
        <w:t>варено стабилно финансирање сектора вода.</w:t>
      </w:r>
    </w:p>
    <w:p w:rsidR="00C87A69" w:rsidRDefault="00EE7E91">
      <w:pPr>
        <w:spacing w:after="150"/>
      </w:pPr>
      <w:r>
        <w:rPr>
          <w:color w:val="000000"/>
        </w:rPr>
        <w:t>Поред недовољног обима средстава, на постојеће стање у сектору вода утицала је и немогућност обезбеђења ефикаснијег и рационалнијег управљања водама, с обзиром да су се пословима из области вода дуги низ година бав</w:t>
      </w:r>
      <w:r>
        <w:rPr>
          <w:color w:val="000000"/>
        </w:rPr>
        <w:t xml:space="preserve">ила, поред матичног и друга министарства, а степен координације </w:t>
      </w:r>
      <w:r>
        <w:rPr>
          <w:color w:val="000000"/>
        </w:rPr>
        <w:lastRenderedPageBreak/>
        <w:t>и сарадње при планирању, реализацији и финансирању инфраструктурних пројеката није био задовољавајући. И даље су нерешени следећи проблеми:</w:t>
      </w:r>
    </w:p>
    <w:p w:rsidR="00C87A69" w:rsidRDefault="00EE7E91">
      <w:pPr>
        <w:spacing w:after="150"/>
      </w:pPr>
      <w:r>
        <w:rPr>
          <w:color w:val="000000"/>
        </w:rPr>
        <w:t>1) сектор вода нема надлежност над комуналном делатн</w:t>
      </w:r>
      <w:r>
        <w:rPr>
          <w:color w:val="000000"/>
        </w:rPr>
        <w:t>ошћу снабдевања водом становништва и сакупљања, одвођења и пречишћавања отпадних вода у делу који се односи на њихов развој (планирање и финансирање водних објеката у складу са Законом о водама), иако се највећа улагања у капиталне пројекте у будућем перио</w:t>
      </w:r>
      <w:r>
        <w:rPr>
          <w:color w:val="000000"/>
        </w:rPr>
        <w:t>ду очекују баш у овим областима сектора вода;</w:t>
      </w:r>
    </w:p>
    <w:p w:rsidR="00C87A69" w:rsidRDefault="00EE7E91">
      <w:pPr>
        <w:spacing w:after="150"/>
      </w:pPr>
      <w:r>
        <w:rPr>
          <w:color w:val="000000"/>
        </w:rPr>
        <w:t>2) буџетски фонд за воде има буџетски карактер (евиденциони рачун), а не статус правног лица;</w:t>
      </w:r>
    </w:p>
    <w:p w:rsidR="00C87A69" w:rsidRDefault="00EE7E91">
      <w:pPr>
        <w:spacing w:after="150"/>
      </w:pPr>
      <w:r>
        <w:rPr>
          <w:color w:val="000000"/>
        </w:rPr>
        <w:t xml:space="preserve">3) известан број водних објеката у јавној својини није евидентиран у катастру непокретности, због чега се не </w:t>
      </w:r>
      <w:r>
        <w:rPr>
          <w:color w:val="000000"/>
        </w:rPr>
        <w:t>располаже адекватним подацима о њиховом стању, па је самим тим и управљање њима отежано;</w:t>
      </w:r>
    </w:p>
    <w:p w:rsidR="00C87A69" w:rsidRDefault="00EE7E91">
      <w:pPr>
        <w:spacing w:after="150"/>
      </w:pPr>
      <w:r>
        <w:rPr>
          <w:color w:val="000000"/>
        </w:rPr>
        <w:t>4) неадекватна опремљеност и кадровска оспособљеност водопривредних предузећа за обављање оперативних послова из области вода, након њихове својинске трансформације;</w:t>
      </w:r>
    </w:p>
    <w:p w:rsidR="00C87A69" w:rsidRDefault="00EE7E91">
      <w:pPr>
        <w:spacing w:after="150"/>
      </w:pPr>
      <w:r>
        <w:rPr>
          <w:color w:val="000000"/>
        </w:rPr>
        <w:t>5</w:t>
      </w:r>
      <w:r>
        <w:rPr>
          <w:color w:val="000000"/>
        </w:rPr>
        <w:t>) нису именовани чланови Националне конференције за воде.</w:t>
      </w:r>
    </w:p>
    <w:p w:rsidR="00C87A69" w:rsidRDefault="00EE7E91">
      <w:pPr>
        <w:spacing w:after="150"/>
      </w:pPr>
      <w:r>
        <w:rPr>
          <w:color w:val="000000"/>
        </w:rPr>
        <w:t>Реализацију капиталних пројеката у периоду 2021–2023. године, односно развој сектора вода, могу успорити следеће околности:</w:t>
      </w:r>
    </w:p>
    <w:p w:rsidR="00C87A69" w:rsidRDefault="00EE7E91">
      <w:pPr>
        <w:spacing w:after="150"/>
      </w:pPr>
      <w:r>
        <w:rPr>
          <w:color w:val="000000"/>
        </w:rPr>
        <w:t>1) није остварено стабилно финансирање сектора;</w:t>
      </w:r>
    </w:p>
    <w:p w:rsidR="00C87A69" w:rsidRDefault="00EE7E91">
      <w:pPr>
        <w:spacing w:after="150"/>
      </w:pPr>
      <w:r>
        <w:rPr>
          <w:color w:val="000000"/>
        </w:rPr>
        <w:t xml:space="preserve">2) не постоји јединствена </w:t>
      </w:r>
      <w:r>
        <w:rPr>
          <w:color w:val="000000"/>
        </w:rPr>
        <w:t>евиденција о броју, структури и вредности пројеката из области вода који се реализују на свим нивоима, у сарадњи са разним финансијерима и инвеститорима, нарочито када је реч о објектима комуналне инфраструктуре;</w:t>
      </w:r>
    </w:p>
    <w:p w:rsidR="00C87A69" w:rsidRDefault="00EE7E91">
      <w:pPr>
        <w:spacing w:after="150"/>
      </w:pPr>
      <w:r>
        <w:rPr>
          <w:color w:val="000000"/>
        </w:rPr>
        <w:t>3) мали број пројеката припремљених на начи</w:t>
      </w:r>
      <w:r>
        <w:rPr>
          <w:color w:val="000000"/>
        </w:rPr>
        <w:t>н да се може конкурисати за међународна средства;</w:t>
      </w:r>
    </w:p>
    <w:p w:rsidR="00C87A69" w:rsidRDefault="00EE7E91">
      <w:pPr>
        <w:spacing w:after="150"/>
      </w:pPr>
      <w:r>
        <w:rPr>
          <w:color w:val="000000"/>
        </w:rPr>
        <w:t>4) карактер инфраструктурних пројеката из области водоснабдевања и пречишћавања отпадних вода: дуг период реализације, високи трошкови реализације у свим фазама пројеката, очекивано финансирање из јавних пр</w:t>
      </w:r>
      <w:r>
        <w:rPr>
          <w:color w:val="000000"/>
        </w:rPr>
        <w:t>ихода с обзиром да корист доноси не само инвеститору већ и широј заједници;</w:t>
      </w:r>
    </w:p>
    <w:p w:rsidR="00C87A69" w:rsidRDefault="00EE7E91">
      <w:pPr>
        <w:spacing w:after="150"/>
      </w:pPr>
      <w:r>
        <w:rPr>
          <w:color w:val="000000"/>
        </w:rPr>
        <w:t>5) капацитети органа управе и других институција надлежних за управљање водама на државном и локалном нивоу су недовољни за испуњење стратешких задатака;</w:t>
      </w:r>
    </w:p>
    <w:p w:rsidR="00C87A69" w:rsidRDefault="00EE7E91">
      <w:pPr>
        <w:spacing w:after="150"/>
      </w:pPr>
      <w:r>
        <w:rPr>
          <w:color w:val="000000"/>
        </w:rPr>
        <w:t>6) подељена надлежност изм</w:t>
      </w:r>
      <w:r>
        <w:rPr>
          <w:color w:val="000000"/>
        </w:rPr>
        <w:t>еђу више министарстава при реализацији капиталних пројеката, њихова недовољна међусобна сарадња, као и са локалним заједницама, недовољни капацитети локалних заједница за управљање водама и недовољно учешће јавности у информисању и доношењу одлука о реализ</w:t>
      </w:r>
      <w:r>
        <w:rPr>
          <w:color w:val="000000"/>
        </w:rPr>
        <w:t>ацији капиталних пројеката.</w:t>
      </w:r>
    </w:p>
    <w:p w:rsidR="00C87A69" w:rsidRDefault="00EE7E91">
      <w:pPr>
        <w:spacing w:after="120"/>
        <w:jc w:val="center"/>
      </w:pPr>
      <w:r>
        <w:rPr>
          <w:color w:val="000000"/>
        </w:rPr>
        <w:lastRenderedPageBreak/>
        <w:t>III. ПЛАНСКА ДОКУМЕНТА РЕЛЕВАНТНА ЗА АКЦИОНИ ПЛАН</w:t>
      </w:r>
    </w:p>
    <w:p w:rsidR="00C87A69" w:rsidRDefault="00EE7E91">
      <w:pPr>
        <w:spacing w:after="150"/>
      </w:pPr>
      <w:r>
        <w:rPr>
          <w:color w:val="000000"/>
        </w:rPr>
        <w:t>Планска документа, прописана Законом о водама, која представљају основ за управљање водама на територији Републике Србије су:</w:t>
      </w:r>
    </w:p>
    <w:p w:rsidR="00C87A69" w:rsidRDefault="00EE7E91">
      <w:pPr>
        <w:spacing w:after="150"/>
      </w:pPr>
      <w:r>
        <w:rPr>
          <w:color w:val="000000"/>
        </w:rPr>
        <w:t xml:space="preserve">1) стратегија управљања водама на територији </w:t>
      </w:r>
      <w:r>
        <w:rPr>
          <w:color w:val="000000"/>
        </w:rPr>
        <w:t>Републике Србије;</w:t>
      </w:r>
    </w:p>
    <w:p w:rsidR="00C87A69" w:rsidRDefault="00EE7E91">
      <w:pPr>
        <w:spacing w:after="150"/>
      </w:pPr>
      <w:r>
        <w:rPr>
          <w:color w:val="000000"/>
        </w:rPr>
        <w:t>2) план управљања водама;</w:t>
      </w:r>
    </w:p>
    <w:p w:rsidR="00C87A69" w:rsidRDefault="00EE7E91">
      <w:pPr>
        <w:spacing w:after="150"/>
      </w:pPr>
      <w:r>
        <w:rPr>
          <w:color w:val="000000"/>
        </w:rPr>
        <w:t>3) годишњи програм управљања водама;</w:t>
      </w:r>
    </w:p>
    <w:p w:rsidR="00C87A69" w:rsidRDefault="00EE7E91">
      <w:pPr>
        <w:spacing w:after="150"/>
      </w:pPr>
      <w:r>
        <w:rPr>
          <w:color w:val="000000"/>
        </w:rPr>
        <w:t>4) планови којима се уређује заштита од штетног дејства вода:</w:t>
      </w:r>
    </w:p>
    <w:p w:rsidR="00C87A69" w:rsidRDefault="00EE7E91">
      <w:pPr>
        <w:spacing w:after="150"/>
      </w:pPr>
      <w:r>
        <w:rPr>
          <w:color w:val="000000"/>
        </w:rPr>
        <w:t>(1) план управљања ризицима од поплава,</w:t>
      </w:r>
    </w:p>
    <w:p w:rsidR="00C87A69" w:rsidRDefault="00EE7E91">
      <w:pPr>
        <w:spacing w:after="150"/>
      </w:pPr>
      <w:r>
        <w:rPr>
          <w:color w:val="000000"/>
        </w:rPr>
        <w:t>(2) општи и оперативни план за одбрану од поплава;</w:t>
      </w:r>
    </w:p>
    <w:p w:rsidR="00C87A69" w:rsidRDefault="00EE7E91">
      <w:pPr>
        <w:spacing w:after="150"/>
      </w:pPr>
      <w:r>
        <w:rPr>
          <w:color w:val="000000"/>
        </w:rPr>
        <w:t>5) планови којима се у</w:t>
      </w:r>
      <w:r>
        <w:rPr>
          <w:color w:val="000000"/>
        </w:rPr>
        <w:t>ређује заштита вода:</w:t>
      </w:r>
    </w:p>
    <w:p w:rsidR="00C87A69" w:rsidRDefault="00EE7E91">
      <w:pPr>
        <w:spacing w:after="150"/>
      </w:pPr>
      <w:r>
        <w:rPr>
          <w:color w:val="000000"/>
        </w:rPr>
        <w:t>(1) план заштите вода од загађивања,</w:t>
      </w:r>
    </w:p>
    <w:p w:rsidR="00C87A69" w:rsidRDefault="00EE7E91">
      <w:pPr>
        <w:spacing w:after="150"/>
      </w:pPr>
      <w:r>
        <w:rPr>
          <w:color w:val="000000"/>
        </w:rPr>
        <w:t>(2) програм мониторинга.</w:t>
      </w:r>
    </w:p>
    <w:p w:rsidR="00C87A69" w:rsidRDefault="00EE7E91">
      <w:pPr>
        <w:spacing w:after="150"/>
      </w:pPr>
      <w:r>
        <w:rPr>
          <w:color w:val="000000"/>
        </w:rPr>
        <w:t>Приликом доношења ових и других стратешких и планских докумената који се доносе на нивоу Републике Србије, а који обухватају и аспект вода, обавезно је међусобно усаглашавањ</w:t>
      </w:r>
      <w:r>
        <w:rPr>
          <w:color w:val="000000"/>
        </w:rPr>
        <w:t>е. При изради планске и инвестиционе документације у области вода морају се уважавати и документи који су усвојени по основу међудржавне сарадње (нпр. по основу учешћа Републике Србије у раду Међународне комисије за заштиту реке Дунав, Међународне комисије</w:t>
      </w:r>
      <w:r>
        <w:rPr>
          <w:color w:val="000000"/>
        </w:rPr>
        <w:t xml:space="preserve"> за слив реке Саве, сарадње са Европском агенцијом за заштиту животне средине, по основу билатералних споразума и др.) као и планска документација донесена на регионалном и локалном нивоу.</w:t>
      </w:r>
    </w:p>
    <w:p w:rsidR="00C87A69" w:rsidRDefault="00EE7E91">
      <w:pPr>
        <w:spacing w:after="120"/>
        <w:jc w:val="center"/>
      </w:pPr>
      <w:r>
        <w:rPr>
          <w:b/>
          <w:color w:val="000000"/>
        </w:rPr>
        <w:t>Стратегија управљања водама на територији Републике Србије до 2034.</w:t>
      </w:r>
      <w:r>
        <w:rPr>
          <w:b/>
          <w:color w:val="000000"/>
        </w:rPr>
        <w:t xml:space="preserve"> године</w:t>
      </w:r>
    </w:p>
    <w:p w:rsidR="00C87A69" w:rsidRDefault="00EE7E91">
      <w:pPr>
        <w:spacing w:after="150"/>
      </w:pPr>
      <w:r>
        <w:rPr>
          <w:color w:val="000000"/>
        </w:rPr>
        <w:t>Стратегија је јединствен плански документ који одређује дугорочну политику управљања водама на државној територији односно правце одрживог деловања у области коришћења вода, заштите вода, уређења водотока и заштите од штетног дејства вода. У планск</w:t>
      </w:r>
      <w:r>
        <w:rPr>
          <w:color w:val="000000"/>
        </w:rPr>
        <w:t>ом периоду се очекује значајно унапређење стања у сектору вода у односу на постојеће, које ће се одвијати у складу са друштвеним и економским могућностима државе, а уз уважавање и увођење стандарда, технологија и прописа Европске уније из области вода.</w:t>
      </w:r>
    </w:p>
    <w:p w:rsidR="00C87A69" w:rsidRDefault="00EE7E91">
      <w:pPr>
        <w:spacing w:after="150"/>
      </w:pPr>
      <w:r>
        <w:rPr>
          <w:color w:val="000000"/>
        </w:rPr>
        <w:t>Стр</w:t>
      </w:r>
      <w:r>
        <w:rPr>
          <w:color w:val="000000"/>
        </w:rPr>
        <w:t>атегија представља документ који даје основу за спровођење реформе сектора вода, ради достизања потребних стандарда у управљању водама, укључујући и организационо прилагођавање и системско јачање стручних и институционалних капацитета на националном, регио</w:t>
      </w:r>
      <w:r>
        <w:rPr>
          <w:color w:val="000000"/>
        </w:rPr>
        <w:t xml:space="preserve">налном и локалном нивоу. Стратешка опредељења и циљеви утврђени овим документом представљају основ за израду планова управљања водама на водним подручјима, као и за предлог измене и допуне Закона о водама, укључујући </w:t>
      </w:r>
      <w:r>
        <w:rPr>
          <w:color w:val="000000"/>
        </w:rPr>
        <w:lastRenderedPageBreak/>
        <w:t>и аспект финансирања. Истовремено, окви</w:t>
      </w:r>
      <w:r>
        <w:rPr>
          <w:color w:val="000000"/>
        </w:rPr>
        <w:t>ри постављени овом стратегијом морају се уважавати при изради стратегија и планова просторног уређења, заштите животне средине и других области које зависе од вода или имају утицаја на воде.</w:t>
      </w:r>
    </w:p>
    <w:p w:rsidR="00C87A69" w:rsidRDefault="00EE7E91">
      <w:pPr>
        <w:spacing w:after="150"/>
      </w:pPr>
      <w:r>
        <w:rPr>
          <w:color w:val="000000"/>
        </w:rPr>
        <w:t>Основни стратешки циљ, дефинисан Стратегијом, је постизање интегр</w:t>
      </w:r>
      <w:r>
        <w:rPr>
          <w:color w:val="000000"/>
        </w:rPr>
        <w:t>алног управљања водама, односно усклађеног водног режима на целој територији Републике Србије и обезбеђење таквог управљања водама којим се постижу максимални економски и социјални ефекти на правичан начин, уз разумевање потребе заштите oд загађивања и уна</w:t>
      </w:r>
      <w:r>
        <w:rPr>
          <w:color w:val="000000"/>
        </w:rPr>
        <w:t>пређења природних екосистема и уз уважавање међународних споразума.</w:t>
      </w:r>
    </w:p>
    <w:p w:rsidR="00C87A69" w:rsidRDefault="00EE7E91">
      <w:pPr>
        <w:spacing w:after="150"/>
      </w:pPr>
      <w:r>
        <w:rPr>
          <w:color w:val="000000"/>
        </w:rPr>
        <w:t>Да би се постигао основни стратешки циљ, потребно је:</w:t>
      </w:r>
    </w:p>
    <w:p w:rsidR="00C87A69" w:rsidRDefault="00EE7E91">
      <w:pPr>
        <w:spacing w:after="150"/>
      </w:pPr>
      <w:r>
        <w:rPr>
          <w:color w:val="000000"/>
        </w:rPr>
        <w:t xml:space="preserve">1) успоставити одговарајући систем управљања водама, односно, обезбедити законодавне, институционалне, финансијске и друге капацитете </w:t>
      </w:r>
      <w:r>
        <w:rPr>
          <w:color w:val="000000"/>
        </w:rPr>
        <w:t>и услове, као основ за достизање стратешког циља развоја сектора вода;</w:t>
      </w:r>
    </w:p>
    <w:p w:rsidR="00C87A69" w:rsidRDefault="00EE7E91">
      <w:pPr>
        <w:spacing w:after="150"/>
      </w:pPr>
      <w:r>
        <w:rPr>
          <w:color w:val="000000"/>
        </w:rPr>
        <w:t>2) сагледати водне ресурсе као чиниоце интегралног развоја друштва у целини и обезбедити потребне количине воде одговарајућег квалитета за различите видове коришћења вода, а првенствено</w:t>
      </w:r>
      <w:r>
        <w:rPr>
          <w:color w:val="000000"/>
        </w:rPr>
        <w:t xml:space="preserve"> за јавно снабдевање водом за пиће;</w:t>
      </w:r>
    </w:p>
    <w:p w:rsidR="00C87A69" w:rsidRDefault="00EE7E91">
      <w:pPr>
        <w:spacing w:after="150"/>
      </w:pPr>
      <w:r>
        <w:rPr>
          <w:color w:val="000000"/>
        </w:rPr>
        <w:t>3) постићи добар еколошки и хемијски статус/потенцијал водних тела површинских вода и добар хемијски и квантитативни статус водних тела подземних вода;</w:t>
      </w:r>
    </w:p>
    <w:p w:rsidR="00C87A69" w:rsidRDefault="00EE7E91">
      <w:pPr>
        <w:spacing w:after="150"/>
      </w:pPr>
      <w:r>
        <w:rPr>
          <w:color w:val="000000"/>
        </w:rPr>
        <w:t>4) обезбедити заштиту од спољних и унутрашњих вода и леда, као и заш</w:t>
      </w:r>
      <w:r>
        <w:rPr>
          <w:color w:val="000000"/>
        </w:rPr>
        <w:t>титу од ерозије и бујица, ради смањења штетних последица на здравље људи, животну средину, културно наслеђе и привредне активности.</w:t>
      </w:r>
    </w:p>
    <w:p w:rsidR="00C87A69" w:rsidRDefault="00EE7E91">
      <w:pPr>
        <w:spacing w:after="150"/>
      </w:pPr>
      <w:r>
        <w:rPr>
          <w:color w:val="000000"/>
        </w:rPr>
        <w:t>Свака појединачна област сектора вода има своје посебне стратешке циљеве у оквиру којих је дефинисано више оперативних циљев</w:t>
      </w:r>
      <w:r>
        <w:rPr>
          <w:color w:val="000000"/>
        </w:rPr>
        <w:t xml:space="preserve">а за чије достизање је потребно реализовати бројне активности и мере, различитог карактера. Неке од тих мера сектор вода може да оствари самостално у оквиру својих надлежности, док је неке могуће остварити само уз сарадњу са другим државним институцијама, </w:t>
      </w:r>
      <w:r>
        <w:rPr>
          <w:color w:val="000000"/>
        </w:rPr>
        <w:t>локалном самоуправом и привредом.</w:t>
      </w:r>
    </w:p>
    <w:p w:rsidR="00C87A69" w:rsidRDefault="00EE7E91">
      <w:pPr>
        <w:spacing w:after="150"/>
      </w:pPr>
      <w:r>
        <w:rPr>
          <w:color w:val="000000"/>
        </w:rPr>
        <w:t>Списак стратешких и оперативних циљева, по областима, дат је у наставку.</w:t>
      </w:r>
    </w:p>
    <w:p w:rsidR="00C87A69" w:rsidRDefault="00EE7E91">
      <w:pPr>
        <w:spacing w:after="150"/>
      </w:pPr>
      <w:r>
        <w:rPr>
          <w:color w:val="000000"/>
        </w:rPr>
        <w:t>1. КОРИШЋЕЊЕ ВОДА</w:t>
      </w:r>
    </w:p>
    <w:p w:rsidR="00C87A69" w:rsidRDefault="00EE7E91">
      <w:pPr>
        <w:spacing w:after="150"/>
      </w:pPr>
      <w:r>
        <w:rPr>
          <w:color w:val="000000"/>
        </w:rPr>
        <w:t>Стратешки циљ 1: Обезбеђење довољних количина воде одговарајућег квалитета за различите категорије корисника, пре свега за снабдева</w:t>
      </w:r>
      <w:r>
        <w:rPr>
          <w:color w:val="000000"/>
        </w:rPr>
        <w:t>ње водом становништва, при чему се не сме угрозити животна средина.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1592"/>
        <w:gridCol w:w="7651"/>
      </w:tblGrid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Снабдевање водом становништва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1.1: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Повећање степена обухваћености јавним водоводним системима са садашњих 81% на 93% на крају планског периода.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>Оперативни циљ 1.2: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Унапређ</w:t>
            </w:r>
            <w:r>
              <w:rPr>
                <w:color w:val="000000"/>
              </w:rPr>
              <w:t>ење система јавног водоснабдевања – обезбеђење стабилног снабдевања водом захтеваног квалитета, уз смањење ризика од прекида снабдевања водом у ексцесним и ванредним условима.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1.3: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Смањење нефактурисаног дела воде у јавним водоводним </w:t>
            </w:r>
            <w:r>
              <w:rPr>
                <w:color w:val="000000"/>
              </w:rPr>
              <w:t>системима на ниво од око 25% на крају планског периода.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1.4: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Рационално коришћење воде.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1.5: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Заштита изворишта, истраживање, заштита и очување водних ресурса који се користе или су намењени за људску потрошњу у будућности.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Снабдевање водом индустрије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1.6: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Обезбеђење воде за индустријску производњу.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1.7: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Рационализација потрошње воде у индустријској производњи и заштита животне средине.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1.8: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Планско лоцирање индустријских постро</w:t>
            </w:r>
            <w:r>
              <w:rPr>
                <w:color w:val="000000"/>
              </w:rPr>
              <w:t>јења.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Наводњавање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1.9: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Обезбеђење довољних количина воде за наводњавање 250.000 до 350.000 ha пољопривредних површина из I и II развојне групе до краја планског периода (око 100.000 ha под постојећим системима и између 150.000 и 250.000 ha</w:t>
            </w:r>
            <w:r>
              <w:rPr>
                <w:color w:val="000000"/>
              </w:rPr>
              <w:t xml:space="preserve"> под новим системима).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1.10: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Рационално коришћење воде и обезбеђење квалитета и квантитета наводњавања.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Хидроенергетика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1.11: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Рационално искоришћавање хидроенергетског потенцијала.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1.12: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Обезбеђење </w:t>
            </w:r>
            <w:r>
              <w:rPr>
                <w:color w:val="000000"/>
              </w:rPr>
              <w:t>проходности акватичних организама у зони објеката на водотоцима чијом је изградњом поремећен природни режим течења.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Пловидба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1.13: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Очување хидроморфолошких карактеристика и акватичних и приобалних екосистема на пловним рекама.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Рибогојство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Оперативни </w:t>
            </w:r>
            <w:r>
              <w:rPr>
                <w:color w:val="000000"/>
              </w:rPr>
              <w:lastRenderedPageBreak/>
              <w:t xml:space="preserve">циљ 1.14: 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 xml:space="preserve">Очување квалитета вода и опстанка акватичних екосистема у </w:t>
            </w:r>
            <w:r>
              <w:rPr>
                <w:color w:val="000000"/>
              </w:rPr>
              <w:lastRenderedPageBreak/>
              <w:t>условима развоја рибогојства.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>Спорт, рекреација и туризам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33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Оперативни циљ 1.15: </w:t>
            </w:r>
          </w:p>
        </w:tc>
        <w:tc>
          <w:tcPr>
            <w:tcW w:w="13065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Обезбеђење водом туристичких и спортско-рекреативних центара и локалитета погодних за развој</w:t>
            </w:r>
            <w:r>
              <w:rPr>
                <w:color w:val="000000"/>
              </w:rPr>
              <w:t xml:space="preserve"> спортова и рекреације на води.</w:t>
            </w:r>
          </w:p>
        </w:tc>
      </w:tr>
    </w:tbl>
    <w:p w:rsidR="00C87A69" w:rsidRDefault="00EE7E91">
      <w:pPr>
        <w:spacing w:after="150"/>
      </w:pPr>
      <w:r>
        <w:rPr>
          <w:color w:val="000000"/>
        </w:rPr>
        <w:t>2. ЗАШТИТА ВОДА ОД ЗАГАЂИВАЊА</w:t>
      </w:r>
    </w:p>
    <w:p w:rsidR="00C87A69" w:rsidRDefault="00EE7E91">
      <w:pPr>
        <w:spacing w:after="150"/>
      </w:pPr>
      <w:r>
        <w:rPr>
          <w:color w:val="000000"/>
        </w:rPr>
        <w:t xml:space="preserve">Стратешки циљ 2: Постизање и одржавање доброг статуса и доброг еколошког потенцијала водних тела површинских и подземних вода, ради заштите здравља људи, очувања водних и приобалних екосистема </w:t>
      </w:r>
      <w:r>
        <w:rPr>
          <w:color w:val="000000"/>
        </w:rPr>
        <w:t>и задовољавања потреба корисника вода.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1592"/>
        <w:gridCol w:w="7651"/>
      </w:tblGrid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2.1: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Превенција загађивања површинских и подземних вода.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2.2: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Унапредити област заштите вода од загађивања.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Концентрисани извори загађивања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2.3: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Смањење уноса загађења </w:t>
            </w:r>
            <w:r>
              <w:rPr>
                <w:color w:val="000000"/>
              </w:rPr>
              <w:t>од концентрисаних извора загађивања, и то за: 1) комуналне отпадне воде; 2) индустријске отпадне воде и 3) депоније комуналног и индустријског отпада.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Расути извори загађивања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2.4: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Смањење уноса загађења од расутих извора загађивања, и то:</w:t>
            </w:r>
          </w:p>
          <w:p w:rsidR="00C87A69" w:rsidRDefault="00EE7E91">
            <w:pPr>
              <w:spacing w:after="150"/>
            </w:pPr>
            <w:r>
              <w:rPr>
                <w:color w:val="000000"/>
              </w:rPr>
              <w:t>1) са пољопривредног земљишта;</w:t>
            </w:r>
          </w:p>
          <w:p w:rsidR="00C87A69" w:rsidRDefault="00EE7E91">
            <w:pPr>
              <w:spacing w:after="150"/>
            </w:pPr>
            <w:r>
              <w:rPr>
                <w:color w:val="000000"/>
              </w:rPr>
              <w:t>2) са шумског земљишта;</w:t>
            </w:r>
          </w:p>
          <w:p w:rsidR="00C87A69" w:rsidRDefault="00EE7E91">
            <w:pPr>
              <w:spacing w:after="150"/>
            </w:pPr>
            <w:r>
              <w:rPr>
                <w:color w:val="000000"/>
              </w:rPr>
              <w:t>3) са саобраћајница и 4) из насеља мањих од 2.000 становника.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Заштићене области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2.5: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Успостављање и коришћење заштићених области у складу са Законом о водама, и то за: 1) заштиту </w:t>
            </w:r>
            <w:r>
              <w:rPr>
                <w:color w:val="000000"/>
              </w:rPr>
              <w:t>изворишта која се користе за снабдевање водом за пиће; 2) заштиту подручја намењених захватању воде за људску потрошњу, у количини већој од 10 m</w:t>
            </w:r>
            <w:r>
              <w:rPr>
                <w:color w:val="000000"/>
                <w:vertAlign w:val="superscript"/>
              </w:rPr>
              <w:t>3</w:t>
            </w:r>
            <w:r>
              <w:rPr>
                <w:color w:val="000000"/>
              </w:rPr>
              <w:t>/дан; 3) водна тела намењена рекреацији, укључујући и области одређене за купање; 4) области осетљиве на нутриј</w:t>
            </w:r>
            <w:r>
              <w:rPr>
                <w:color w:val="000000"/>
              </w:rPr>
              <w:t>енте, укључујући области подложне еутрофикацији и области осетљиве на нитрате из пољопривредних извора; 5) заштиту станишта или врста где је битан елеменат њихове заштите одржавање или побољшање статуса вода и 6) заштиту економски важних акватичних врста.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>Подземне воде – заштита квалитета и квантитета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2.6: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Смањење притисака на квалитет подземне воде.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2.7: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Очување и достизање доброг квантитативног статуса подземних вода, ради обезбеђења довољних количина воде задовољавајућег </w:t>
            </w:r>
            <w:r>
              <w:rPr>
                <w:color w:val="000000"/>
              </w:rPr>
              <w:t>квалитета за постојеће и будуће потребе свих легитимних корисника, водећи рачуна о расположивим ресурсима подземних вода.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2.8: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Израда националних и регионалних пројеката, у оквиру којих ће бити разматрани и детерминисани: 1) услови одрживог</w:t>
            </w:r>
            <w:r>
              <w:rPr>
                <w:color w:val="000000"/>
              </w:rPr>
              <w:t xml:space="preserve"> коришћења подземних вода, услови опстанка акватичних система зависних од подземних вода и утицаји наводњавања и одводњавања, као и мере потребне за усклађивање њихових међусобних утицаја; 2) утицаји климатских промена, посебно на врло осетљиве ресурсе под</w:t>
            </w:r>
            <w:r>
              <w:rPr>
                <w:color w:val="000000"/>
              </w:rPr>
              <w:t>земних вода у карстно-пукотинским срединама и 3) утицаји великих површинских копова угља на водне ресурсе (Колубара и Дрмно).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Хидроморфолошки притисци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2.9: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Ограничење хидроморфолошких притисака на природна водна тела.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115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2.10:</w:t>
            </w:r>
          </w:p>
        </w:tc>
        <w:tc>
          <w:tcPr>
            <w:tcW w:w="1324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Постизање и одржавање доброг еколошког потенцијала значајно измењених водних тела.</w:t>
            </w:r>
          </w:p>
        </w:tc>
      </w:tr>
    </w:tbl>
    <w:p w:rsidR="00C87A69" w:rsidRDefault="00EE7E91">
      <w:pPr>
        <w:spacing w:after="150"/>
      </w:pPr>
      <w:r>
        <w:rPr>
          <w:color w:val="000000"/>
        </w:rPr>
        <w:t>3. УРЕЂЕЊЕ ВОДОТОКА И ЗАШТИТА ОД ШТЕТНОГ ДЕЈСТВА ВОДА</w:t>
      </w:r>
    </w:p>
    <w:p w:rsidR="00C87A69" w:rsidRDefault="00EE7E91">
      <w:pPr>
        <w:spacing w:after="150"/>
      </w:pPr>
      <w:r>
        <w:rPr>
          <w:color w:val="000000"/>
        </w:rPr>
        <w:t>Стратешки циљ 3: Смањење ризика од штетног дејства вода.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4079"/>
        <w:gridCol w:w="5164"/>
      </w:tblGrid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Уређење водотока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Уређење водотока у скл</w:t>
            </w:r>
            <w:r>
              <w:rPr>
                <w:color w:val="000000"/>
              </w:rPr>
              <w:t>аду са условима животне средине.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3.2: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Редовно одржавање и контрола стања водотока и водних грађевина.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3.3: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Очување и побољшање водног режима наменском експлоатацијом речних наноса.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Заштита од поплава спољним водама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3.4: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Развој система заштите од поплава спољним водама.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3.5: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Ефикасна и координирана оперативна одбрана од поплава.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>Оперативни циљ 3.6: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Ефикасна и координирана одбрана од леда и ледених поплава.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3.7: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Редовно </w:t>
            </w:r>
            <w:r>
              <w:rPr>
                <w:color w:val="000000"/>
              </w:rPr>
              <w:t>одржавање и контрола стања водних грађевина за заштиту од поплава спољним водама.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3.8: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Ефикасно и стално праћење и прогнозирање хидро-метеоролошких појава.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3.9: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Адекватно коришћење водног земљишта и потенцијално плавних зона</w:t>
            </w:r>
            <w:r>
              <w:rPr>
                <w:color w:val="000000"/>
              </w:rPr>
              <w:t>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3.10: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Побољшање ретензирања воде у сливу.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Заштита од ерозија и бујица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3.11: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Успостављање правног оквира за унапређење заштите од ерозије и бујица.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3.12: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Побољшање услова заштите од ерозија и бујица.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3.13: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Праћење стања и одржавање објеката и радова.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Заштита од поплава унутрашњим водама (одводњавање)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3.14: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Унапређење система заштите од поплава унутрашњим водама.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3.15: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Ефикасна и координирана оперативна од</w:t>
            </w:r>
            <w:r>
              <w:rPr>
                <w:color w:val="000000"/>
              </w:rPr>
              <w:t>брана од унутрашњих вода.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3.16: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Редовно одржавање и контрола стања водних грађевина.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Суша и недостатак воде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359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3.17:</w:t>
            </w:r>
          </w:p>
        </w:tc>
        <w:tc>
          <w:tcPr>
            <w:tcW w:w="8041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Управљање водама у условима суше и недостатка воде.</w:t>
            </w:r>
          </w:p>
        </w:tc>
      </w:tr>
    </w:tbl>
    <w:p w:rsidR="00C87A69" w:rsidRDefault="00EE7E91">
      <w:pPr>
        <w:spacing w:after="150"/>
      </w:pPr>
      <w:r>
        <w:rPr>
          <w:color w:val="000000"/>
        </w:rPr>
        <w:t>4. РЕГИОНАЛНИ И ВИШЕНАМЕНСКИ ХИДРОСИСТЕМИ</w:t>
      </w:r>
    </w:p>
    <w:p w:rsidR="00C87A69" w:rsidRDefault="00EE7E91">
      <w:pPr>
        <w:spacing w:after="150"/>
      </w:pPr>
      <w:r>
        <w:rPr>
          <w:color w:val="000000"/>
        </w:rPr>
        <w:t xml:space="preserve">Стратешки циљ </w:t>
      </w:r>
      <w:r>
        <w:rPr>
          <w:color w:val="000000"/>
        </w:rPr>
        <w:t>4: Побољшање режима вода, односно отклањање временске и просторне неусклађености између расположивих водних ресурса и потреба за водом, заштитом вода oд загађивања и заштитом од вода, развојем регионалних и вишенаменских хидросистема.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4740"/>
        <w:gridCol w:w="4503"/>
      </w:tblGrid>
      <w:tr w:rsidR="00C87A69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Акумулације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760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</w:t>
            </w:r>
            <w:r>
              <w:rPr>
                <w:color w:val="000000"/>
              </w:rPr>
              <w:t>ни циљ 4.1:</w:t>
            </w:r>
          </w:p>
        </w:tc>
        <w:tc>
          <w:tcPr>
            <w:tcW w:w="679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Унапређење коришћења постојећих акумулација.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760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>Оперативни циљ 4.2:</w:t>
            </w:r>
          </w:p>
        </w:tc>
        <w:tc>
          <w:tcPr>
            <w:tcW w:w="679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Контрола стања и одржавање постојећих акумулација.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760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4.3:</w:t>
            </w:r>
          </w:p>
        </w:tc>
        <w:tc>
          <w:tcPr>
            <w:tcW w:w="679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Повећање акумулационих капацитета.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760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4.4:</w:t>
            </w:r>
          </w:p>
        </w:tc>
        <w:tc>
          <w:tcPr>
            <w:tcW w:w="679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Адекватно коришћење и контрола стања </w:t>
            </w:r>
            <w:r>
              <w:rPr>
                <w:color w:val="000000"/>
              </w:rPr>
              <w:t>гравитирајућег подручја.</w:t>
            </w:r>
          </w:p>
        </w:tc>
      </w:tr>
    </w:tbl>
    <w:p w:rsidR="00C87A69" w:rsidRDefault="00EE7E91">
      <w:pPr>
        <w:spacing w:after="120"/>
        <w:jc w:val="center"/>
      </w:pPr>
      <w:r>
        <w:rPr>
          <w:color w:val="000000"/>
        </w:rPr>
        <w:t>Регионални системи снабдевања водом за пиће</w:t>
      </w:r>
    </w:p>
    <w:p w:rsidR="00C87A69" w:rsidRDefault="00EE7E91">
      <w:pPr>
        <w:spacing w:after="150"/>
      </w:pPr>
      <w:r>
        <w:rPr>
          <w:color w:val="000000"/>
        </w:rPr>
        <w:t>С обзиром на комплексност ове проблематике, а пре свега имајући у виду неизвесност временске реализације оваквих система, ова проблематика није третирана на исти начин као код других обл</w:t>
      </w:r>
      <w:r>
        <w:rPr>
          <w:color w:val="000000"/>
        </w:rPr>
        <w:t>асти (кроз дефинисане оперативне циљеве и мере за њихову реализацију). Ипак се могу као два основна циља издвојити:</w:t>
      </w:r>
    </w:p>
    <w:p w:rsidR="00C87A69" w:rsidRDefault="00EE7E91">
      <w:pPr>
        <w:spacing w:after="150"/>
      </w:pPr>
      <w:r>
        <w:rPr>
          <w:color w:val="000000"/>
        </w:rPr>
        <w:t>1) преиспитивање и редефинисање решења предложених ранијим стратешким и планским документима, укључујући и објекте који су у функцији или је</w:t>
      </w:r>
      <w:r>
        <w:rPr>
          <w:color w:val="000000"/>
        </w:rPr>
        <w:t xml:space="preserve"> започета њихова изградња;</w:t>
      </w:r>
    </w:p>
    <w:p w:rsidR="00C87A69" w:rsidRDefault="00EE7E91">
      <w:pPr>
        <w:spacing w:after="150"/>
      </w:pPr>
      <w:r>
        <w:rPr>
          <w:color w:val="000000"/>
        </w:rPr>
        <w:t>2) оријентација на теренска истраживања потенцијалних изворишта означених у Стратегији као могућа алтернативна решења дугорочног снабдевања водом одређених угрожених простора и израда потребне техничке документације.</w:t>
      </w:r>
    </w:p>
    <w:p w:rsidR="00C87A69" w:rsidRDefault="00EE7E91">
      <w:pPr>
        <w:spacing w:after="150"/>
      </w:pPr>
      <w:r>
        <w:rPr>
          <w:color w:val="000000"/>
        </w:rPr>
        <w:t xml:space="preserve">5. ПРАВНИ И </w:t>
      </w:r>
      <w:r>
        <w:rPr>
          <w:color w:val="000000"/>
        </w:rPr>
        <w:t>ИНСТИТУЦИОНАЛНИ ОКВИР</w:t>
      </w:r>
    </w:p>
    <w:p w:rsidR="00C87A69" w:rsidRDefault="00EE7E91">
      <w:pPr>
        <w:spacing w:after="150"/>
      </w:pPr>
      <w:r>
        <w:rPr>
          <w:color w:val="000000"/>
        </w:rPr>
        <w:t>Стратешки циљ 5: Завршетак правне реформе сектора вода у складу са потребама прилагођавања друштвеним условима и захтевима ЕУ и ефикасна организација сектора вода.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3267"/>
        <w:gridCol w:w="5976"/>
      </w:tblGrid>
      <w:tr w:rsidR="00C87A69">
        <w:trPr>
          <w:trHeight w:val="90"/>
          <w:tblCellSpacing w:w="0" w:type="auto"/>
        </w:trPr>
        <w:tc>
          <w:tcPr>
            <w:tcW w:w="486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5.1:</w:t>
            </w:r>
          </w:p>
        </w:tc>
        <w:tc>
          <w:tcPr>
            <w:tcW w:w="954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Комплетирање правне регулативе, уз усаглашавање са</w:t>
            </w:r>
            <w:r>
              <w:rPr>
                <w:color w:val="000000"/>
              </w:rPr>
              <w:t xml:space="preserve"> међународним правом.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486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5.2:</w:t>
            </w:r>
          </w:p>
        </w:tc>
        <w:tc>
          <w:tcPr>
            <w:tcW w:w="954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Институционално јачање сектора вода и интензивнија сарадња са осталим секторима који су у вези са сектором вода.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486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5.3:</w:t>
            </w:r>
          </w:p>
        </w:tc>
        <w:tc>
          <w:tcPr>
            <w:tcW w:w="954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Увођење регулаторне функције у сектор вода.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486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5.4:</w:t>
            </w:r>
          </w:p>
        </w:tc>
        <w:tc>
          <w:tcPr>
            <w:tcW w:w="954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Јавност рада </w:t>
            </w:r>
            <w:r>
              <w:rPr>
                <w:color w:val="000000"/>
              </w:rPr>
              <w:t>сектора вода.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486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5.5:</w:t>
            </w:r>
          </w:p>
        </w:tc>
        <w:tc>
          <w:tcPr>
            <w:tcW w:w="9540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Јачање научних и стручних капацитета као подршка сектору вода.</w:t>
            </w:r>
          </w:p>
        </w:tc>
      </w:tr>
    </w:tbl>
    <w:p w:rsidR="00C87A69" w:rsidRDefault="00EE7E91">
      <w:pPr>
        <w:spacing w:after="150"/>
      </w:pPr>
      <w:r>
        <w:rPr>
          <w:color w:val="000000"/>
        </w:rPr>
        <w:t>6. ЕКОНОМСКА ПОЛИТИКА</w:t>
      </w:r>
    </w:p>
    <w:p w:rsidR="00C87A69" w:rsidRDefault="00EE7E91">
      <w:pPr>
        <w:spacing w:after="150"/>
      </w:pPr>
      <w:r>
        <w:rPr>
          <w:color w:val="000000"/>
        </w:rPr>
        <w:t>Стратешки циљ 6: Успостављање система за одрживо, дуготрајно финансирање сектора вода на принципу самофинансирања, које подразумева ста</w:t>
      </w:r>
      <w:r>
        <w:rPr>
          <w:color w:val="000000"/>
        </w:rPr>
        <w:t>билне изворе финансирања, континуиран прилив средстава и утврђене механизме за њихову наплату.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4182"/>
        <w:gridCol w:w="5061"/>
      </w:tblGrid>
      <w:tr w:rsidR="00C87A69">
        <w:trPr>
          <w:trHeight w:val="90"/>
          <w:tblCellSpacing w:w="0" w:type="auto"/>
        </w:trPr>
        <w:tc>
          <w:tcPr>
            <w:tcW w:w="650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lastRenderedPageBreak/>
              <w:t>Оперативни циљ 6.1:</w:t>
            </w:r>
          </w:p>
        </w:tc>
        <w:tc>
          <w:tcPr>
            <w:tcW w:w="789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Успостављање економског вредновања воде и услуга снабдевања водом и каналисања.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50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6.2:</w:t>
            </w:r>
          </w:p>
        </w:tc>
        <w:tc>
          <w:tcPr>
            <w:tcW w:w="789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Примена регулативе и наплата водних </w:t>
            </w:r>
            <w:r>
              <w:rPr>
                <w:color w:val="000000"/>
              </w:rPr>
              <w:t>накнада.</w:t>
            </w:r>
          </w:p>
        </w:tc>
      </w:tr>
      <w:tr w:rsidR="00C87A69">
        <w:trPr>
          <w:trHeight w:val="90"/>
          <w:tblCellSpacing w:w="0" w:type="auto"/>
        </w:trPr>
        <w:tc>
          <w:tcPr>
            <w:tcW w:w="6504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Оперативни циљ 6.3:</w:t>
            </w:r>
          </w:p>
        </w:tc>
        <w:tc>
          <w:tcPr>
            <w:tcW w:w="7896" w:type="dxa"/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Обезбеђење средстава за финансирање развоја сектора вода.</w:t>
            </w:r>
          </w:p>
        </w:tc>
      </w:tr>
    </w:tbl>
    <w:p w:rsidR="00C87A69" w:rsidRDefault="00EE7E91">
      <w:pPr>
        <w:spacing w:after="120"/>
        <w:jc w:val="center"/>
      </w:pPr>
      <w:r>
        <w:rPr>
          <w:color w:val="000000"/>
        </w:rPr>
        <w:t>IV. ПОСТИГНУТИ РЕЗУЛТАТИ У ПРЕТХОДНОМ ПЕРИОДУ</w:t>
      </w:r>
    </w:p>
    <w:p w:rsidR="00C87A69" w:rsidRDefault="00EE7E91">
      <w:pPr>
        <w:spacing w:after="150"/>
      </w:pPr>
      <w:r>
        <w:rPr>
          <w:color w:val="000000"/>
        </w:rPr>
        <w:t>Од доношења Стратегије, односно од јануара 2017. године до данас, реализоване су бројне активности које доприносе реализа</w:t>
      </w:r>
      <w:r>
        <w:rPr>
          <w:color w:val="000000"/>
        </w:rPr>
        <w:t>цији појединих циљева дефинисаних Стратегијом:</w:t>
      </w:r>
    </w:p>
    <w:p w:rsidR="00C87A69" w:rsidRDefault="00EE7E91">
      <w:pPr>
        <w:spacing w:after="150"/>
      </w:pPr>
      <w:r>
        <w:rPr>
          <w:color w:val="000000"/>
        </w:rPr>
        <w:t>1) припремљен је нацрт новог Закона о водама;</w:t>
      </w:r>
    </w:p>
    <w:p w:rsidR="00C87A69" w:rsidRDefault="00EE7E91">
      <w:pPr>
        <w:spacing w:after="150"/>
      </w:pPr>
      <w:r>
        <w:rPr>
          <w:color w:val="000000"/>
        </w:rPr>
        <w:t>2) у току је израда Нацрта плана управљања водама на територији Републике Србије за период 2021–2027. година, ради усвајања од стране Владе, до краја 2021. године;</w:t>
      </w:r>
    </w:p>
    <w:p w:rsidR="00C87A69" w:rsidRDefault="00EE7E91">
      <w:pPr>
        <w:spacing w:after="150"/>
      </w:pPr>
      <w:r>
        <w:rPr>
          <w:color w:val="000000"/>
        </w:rPr>
        <w:t>3) ажурирана je Прелиминарна процена ризика од поплава, на основу које је потврђено 101 значајно поплавно подручје за које је обавезна израда карата угрожености и карата ризика од поплава;</w:t>
      </w:r>
    </w:p>
    <w:p w:rsidR="00C87A69" w:rsidRDefault="00EE7E91">
      <w:pPr>
        <w:spacing w:after="150"/>
      </w:pPr>
      <w:r>
        <w:rPr>
          <w:color w:val="000000"/>
        </w:rPr>
        <w:t xml:space="preserve">4) у току је израда карата угрожености и карата ризика од поплава </w:t>
      </w:r>
      <w:r>
        <w:rPr>
          <w:color w:val="000000"/>
        </w:rPr>
        <w:t>за значајна поплавна подручја, која доприноси остваривању циља израде Плана управљања ризицима од поплава чија је израда планирана у периоду важења Акционог плана;</w:t>
      </w:r>
    </w:p>
    <w:p w:rsidR="00C87A69" w:rsidRDefault="00EE7E91">
      <w:pPr>
        <w:spacing w:after="150"/>
      </w:pPr>
      <w:r>
        <w:rPr>
          <w:color w:val="000000"/>
        </w:rPr>
        <w:t xml:space="preserve">5) у циљу заштите од штетног дејства вода извршена је изградња објеката на осам локалитета, </w:t>
      </w:r>
      <w:r>
        <w:rPr>
          <w:color w:val="000000"/>
        </w:rPr>
        <w:t>санациони радови су обављени на 21 локалитету и припремљена је техничка докумeнтација за 35 локација;</w:t>
      </w:r>
    </w:p>
    <w:p w:rsidR="00C87A69" w:rsidRDefault="00EE7E91">
      <w:pPr>
        <w:spacing w:after="150"/>
      </w:pPr>
      <w:r>
        <w:rPr>
          <w:color w:val="000000"/>
        </w:rPr>
        <w:t>6) урађене су претходне студије оправданости са генералним пројектима за пет регионалних система водоснабдевања у циљу преиспитивања и редефинисања решења</w:t>
      </w:r>
      <w:r>
        <w:rPr>
          <w:color w:val="000000"/>
        </w:rPr>
        <w:t xml:space="preserve"> предложених ранијим стратешким и планским документима, укључујући и објекте који су у функцији или је започета њихова изградња;</w:t>
      </w:r>
    </w:p>
    <w:p w:rsidR="00C87A69" w:rsidRDefault="00EE7E91">
      <w:pPr>
        <w:spacing w:after="150"/>
      </w:pPr>
      <w:r>
        <w:rPr>
          <w:color w:val="000000"/>
        </w:rPr>
        <w:t>7) урађена су три просторна плана подручја посебне намене за сливове акумулација која су регионална изворишта водоснабдевања пи</w:t>
      </w:r>
      <w:r>
        <w:rPr>
          <w:color w:val="000000"/>
        </w:rPr>
        <w:t>тком водом, према проглашеним зонама санитарне заштите, чиме је извршена заштита квалитета вода и водних тела намењених водоснабдевању;</w:t>
      </w:r>
    </w:p>
    <w:p w:rsidR="00C87A69" w:rsidRDefault="00EE7E91">
      <w:pPr>
        <w:spacing w:after="150"/>
      </w:pPr>
      <w:r>
        <w:rPr>
          <w:color w:val="000000"/>
        </w:rPr>
        <w:t>8) изведен је део радова на изградњи бране са акумулацијом „Ариље” профил „Сврачково”;</w:t>
      </w:r>
    </w:p>
    <w:p w:rsidR="00C87A69" w:rsidRDefault="00EE7E91">
      <w:pPr>
        <w:spacing w:after="150"/>
      </w:pPr>
      <w:r>
        <w:rPr>
          <w:color w:val="000000"/>
        </w:rPr>
        <w:t>9) изведен је део радова на изгра</w:t>
      </w:r>
      <w:r>
        <w:rPr>
          <w:color w:val="000000"/>
        </w:rPr>
        <w:t>дњи бране са акумулацијом „Стубо–Ровни”, Ваљево;</w:t>
      </w:r>
    </w:p>
    <w:p w:rsidR="00C87A69" w:rsidRDefault="00EE7E91">
      <w:pPr>
        <w:spacing w:after="150"/>
      </w:pPr>
      <w:r>
        <w:rPr>
          <w:color w:val="000000"/>
        </w:rPr>
        <w:lastRenderedPageBreak/>
        <w:t>10) изграђени су и реконструисани делови водних објеката за снабдевање водом за пиће и санитарно-хигијенске потребе, постројења за припрему воде за пиће, магистрални цевоводи и резервоари са уређајима који и</w:t>
      </w:r>
      <w:r>
        <w:rPr>
          <w:color w:val="000000"/>
        </w:rPr>
        <w:t>м припадају у 12 јединица локалних самоуправа;</w:t>
      </w:r>
    </w:p>
    <w:p w:rsidR="00C87A69" w:rsidRDefault="00EE7E91">
      <w:pPr>
        <w:spacing w:after="150"/>
      </w:pPr>
      <w:r>
        <w:rPr>
          <w:color w:val="000000"/>
        </w:rPr>
        <w:t>11) израђена је техничка документација за изградњу, односно реконструкцију водних објеката за снабдевање водом за пиће (претходне студије оправданости са генералним пројектима) за три јединице локалне самоупра</w:t>
      </w:r>
      <w:r>
        <w:rPr>
          <w:color w:val="000000"/>
        </w:rPr>
        <w:t>ве;</w:t>
      </w:r>
    </w:p>
    <w:p w:rsidR="00C87A69" w:rsidRDefault="00EE7E91">
      <w:pPr>
        <w:spacing w:after="150"/>
      </w:pPr>
      <w:r>
        <w:rPr>
          <w:color w:val="000000"/>
        </w:rPr>
        <w:t>12) изведен је део радова на изградњи Регионалног систем водоснабдевања „Морава” (снабдевање Велике Плане и Смедеревске Паланке), као и Регионалног систем водоснабдевања за Расински округ (снабдевање Крушевца, Варварина и Ћићевца);</w:t>
      </w:r>
    </w:p>
    <w:p w:rsidR="00C87A69" w:rsidRDefault="00EE7E91">
      <w:pPr>
        <w:spacing w:after="150"/>
      </w:pPr>
      <w:r>
        <w:rPr>
          <w:color w:val="000000"/>
        </w:rPr>
        <w:t xml:space="preserve">13) израђена је </w:t>
      </w:r>
      <w:r>
        <w:rPr>
          <w:color w:val="000000"/>
        </w:rPr>
        <w:t>техничка документација за водне објекте за наводњавање у јавној својини;</w:t>
      </w:r>
    </w:p>
    <w:p w:rsidR="00C87A69" w:rsidRDefault="00EE7E91">
      <w:pPr>
        <w:spacing w:after="150"/>
      </w:pPr>
      <w:r>
        <w:rPr>
          <w:color w:val="000000"/>
        </w:rPr>
        <w:t>14) завршени су радови на појачаном одржавању канала – двонаменских система Речеј, Међа, Итебеј, Јанков мост I и II, на изградњи црпних станица Калоча, Јегричка и Песир и радова на по</w:t>
      </w:r>
      <w:r>
        <w:rPr>
          <w:color w:val="000000"/>
        </w:rPr>
        <w:t>дсистему Нова Црња – Житиште и Тиса–Палић, Кикинда – ЦС Мокринска II, Мали Иђош и започети радови на изградњи деонице канала Кула – Мали Иђош, од km 10+310 до km 15+300 на подсистему Мали Иђош и хидромелиорационог система на подручју Шапца;</w:t>
      </w:r>
    </w:p>
    <w:p w:rsidR="00C87A69" w:rsidRDefault="00EE7E91">
      <w:pPr>
        <w:spacing w:after="150"/>
      </w:pPr>
      <w:r>
        <w:rPr>
          <w:color w:val="000000"/>
        </w:rPr>
        <w:t>15) изведени су</w:t>
      </w:r>
      <w:r>
        <w:rPr>
          <w:color w:val="000000"/>
        </w:rPr>
        <w:t xml:space="preserve"> радови на изградњи недостајућих електроенергетских објеката у циљу електрификација поља за наводњавање на територији три јединице локалне самоуправе;</w:t>
      </w:r>
    </w:p>
    <w:p w:rsidR="00C87A69" w:rsidRDefault="00EE7E91">
      <w:pPr>
        <w:spacing w:after="150"/>
      </w:pPr>
      <w:r>
        <w:rPr>
          <w:color w:val="000000"/>
        </w:rPr>
        <w:t>16) израђена је класификациона и радионичка документација за градњу брода посебне намене – ледоломца;</w:t>
      </w:r>
    </w:p>
    <w:p w:rsidR="00C87A69" w:rsidRDefault="00EE7E91">
      <w:pPr>
        <w:spacing w:after="150"/>
      </w:pPr>
      <w:r>
        <w:rPr>
          <w:color w:val="000000"/>
        </w:rPr>
        <w:t>17)</w:t>
      </w:r>
      <w:r>
        <w:rPr>
          <w:color w:val="000000"/>
        </w:rPr>
        <w:t xml:space="preserve"> изграђено је постројење за пречишћавање отпадних вода у Рашкој са проширењем канализационе мреже и реконструкцијом дела постојеће;</w:t>
      </w:r>
    </w:p>
    <w:p w:rsidR="00C87A69" w:rsidRDefault="00EE7E91">
      <w:pPr>
        <w:spacing w:after="150"/>
      </w:pPr>
      <w:r>
        <w:rPr>
          <w:color w:val="000000"/>
        </w:rPr>
        <w:t>18) изведен је део завршних радова на постројењу за пречишћавање отпадних вода за насеља Рача, Адровац и Доња Рача;</w:t>
      </w:r>
    </w:p>
    <w:p w:rsidR="00C87A69" w:rsidRDefault="00EE7E91">
      <w:pPr>
        <w:spacing w:after="150"/>
      </w:pPr>
      <w:r>
        <w:rPr>
          <w:color w:val="000000"/>
        </w:rPr>
        <w:t>19) изгр</w:t>
      </w:r>
      <w:r>
        <w:rPr>
          <w:color w:val="000000"/>
        </w:rPr>
        <w:t>ађено је постројење за пречишћавање отпадних вода у Крушевцу са проширењем колекторске и канализационе мреже;</w:t>
      </w:r>
    </w:p>
    <w:p w:rsidR="00C87A69" w:rsidRDefault="00EE7E91">
      <w:pPr>
        <w:spacing w:after="150"/>
      </w:pPr>
      <w:r>
        <w:rPr>
          <w:color w:val="000000"/>
        </w:rPr>
        <w:t>20) изведен је део радова на изградњи главног колектора у Лесковцу;</w:t>
      </w:r>
    </w:p>
    <w:p w:rsidR="00C87A69" w:rsidRDefault="00EE7E91">
      <w:pPr>
        <w:spacing w:after="150"/>
      </w:pPr>
      <w:r>
        <w:rPr>
          <w:color w:val="000000"/>
        </w:rPr>
        <w:t>21) изграђен је колектор Врање – Врањска Бања;</w:t>
      </w:r>
    </w:p>
    <w:p w:rsidR="00C87A69" w:rsidRDefault="00EE7E91">
      <w:pPr>
        <w:spacing w:after="150"/>
      </w:pPr>
      <w:r>
        <w:rPr>
          <w:color w:val="000000"/>
        </w:rPr>
        <w:t>22) израђена је техничка докуме</w:t>
      </w:r>
      <w:r>
        <w:rPr>
          <w:color w:val="000000"/>
        </w:rPr>
        <w:t>нтација за изградњу постројења за пречишћeње отпадних вода у Брусу, Блацу и Краљеву са проширењем канализационе мреже и реконструкцијом постојеће;</w:t>
      </w:r>
    </w:p>
    <w:p w:rsidR="00C87A69" w:rsidRDefault="00EE7E91">
      <w:pPr>
        <w:spacing w:after="150"/>
      </w:pPr>
      <w:r>
        <w:rPr>
          <w:color w:val="000000"/>
        </w:rPr>
        <w:lastRenderedPageBreak/>
        <w:t>23) урађен је део техничке документације за изградњу постројења за пречишћавање отпадних вода у Нишу и Лозниц</w:t>
      </w:r>
      <w:r>
        <w:rPr>
          <w:color w:val="000000"/>
        </w:rPr>
        <w:t>и са проширењем канализационе мреже и реконструкцијом постојеће;</w:t>
      </w:r>
    </w:p>
    <w:p w:rsidR="00C87A69" w:rsidRDefault="00EE7E91">
      <w:pPr>
        <w:spacing w:after="150"/>
      </w:pPr>
      <w:r>
        <w:rPr>
          <w:color w:val="000000"/>
        </w:rPr>
        <w:t>24) урађен је део техничке документације за изградњу регионалног система за пречишћавање отпадних вода за насеља Ужице, Пожега, Ариље, Косјерић и Ивањица;</w:t>
      </w:r>
    </w:p>
    <w:p w:rsidR="00C87A69" w:rsidRDefault="00EE7E91">
      <w:pPr>
        <w:spacing w:after="150"/>
      </w:pPr>
      <w:r>
        <w:rPr>
          <w:color w:val="000000"/>
        </w:rPr>
        <w:t>25) урађен је део техничке документа</w:t>
      </w:r>
      <w:r>
        <w:rPr>
          <w:color w:val="000000"/>
        </w:rPr>
        <w:t>ције за изградњу постројења за пречишћавање отпадних вода у Димитровграду, Ражњу и Бачу;</w:t>
      </w:r>
    </w:p>
    <w:p w:rsidR="00C87A69" w:rsidRDefault="00EE7E91">
      <w:pPr>
        <w:spacing w:after="150"/>
      </w:pPr>
      <w:r>
        <w:rPr>
          <w:color w:val="000000"/>
        </w:rPr>
        <w:t>26) потписан је и потврђен Споразум између Владе Републике Србије и Владе Румуније o сaрaдњи у oблaсти oдрживoг упрaвљaњa прeкoгрaничним вoдaмa (април 2020. године);</w:t>
      </w:r>
    </w:p>
    <w:p w:rsidR="00C87A69" w:rsidRDefault="00EE7E91">
      <w:pPr>
        <w:spacing w:after="150"/>
      </w:pPr>
      <w:r>
        <w:rPr>
          <w:color w:val="000000"/>
        </w:rPr>
        <w:t>2</w:t>
      </w:r>
      <w:r>
        <w:rPr>
          <w:color w:val="000000"/>
        </w:rPr>
        <w:t>7) потписан је и потврђен Споразум између Владе Републике Србије и Владе Мађарске o сaрaдњи у oблaсти oдрживoг упрaвљaњa прeкoгрaничним вoдaмa и сливовима од заједничког интереса (април 2020. године);</w:t>
      </w:r>
    </w:p>
    <w:p w:rsidR="00C87A69" w:rsidRDefault="00EE7E91">
      <w:pPr>
        <w:spacing w:after="150"/>
      </w:pPr>
      <w:r>
        <w:rPr>
          <w:color w:val="000000"/>
        </w:rPr>
        <w:t>28) закључен је Уговор о зајму (Програм за отпорност на</w:t>
      </w:r>
      <w:r>
        <w:rPr>
          <w:color w:val="000000"/>
        </w:rPr>
        <w:t xml:space="preserve"> климатске промене и наводњавање у Србији – фаза I) између Републике Србије и Европске банке за обнову и развој који је потврђен од стране Народне скупштине у фебруару 2020. године, за реализацију пројекта за отпорност на климатске промене и наводњавање у </w:t>
      </w:r>
      <w:r>
        <w:rPr>
          <w:color w:val="000000"/>
        </w:rPr>
        <w:t>Републици Србији, који обухвата изградњу и реконструкцију система за наводњавање у општинама Неготин и Свилајнац;</w:t>
      </w:r>
    </w:p>
    <w:p w:rsidR="00C87A69" w:rsidRDefault="00EE7E91">
      <w:pPr>
        <w:spacing w:after="150"/>
      </w:pPr>
      <w:r>
        <w:rPr>
          <w:color w:val="000000"/>
        </w:rPr>
        <w:t>29) у оквиру активности Републичког хидрометеорoлошког завода, успостављени су системи за најаву поплавних таласа и упозорење на сливовима рек</w:t>
      </w:r>
      <w:r>
        <w:rPr>
          <w:color w:val="000000"/>
        </w:rPr>
        <w:t>е Саве (Sava-FFWS) и Велике Мораве (VMorava-FFWS), извршена је модернизација хидролошког информационог система (хардверски и софтверски) и извршена је реконструкција приближно 60 хидролошких станица, као и модернизација мерне опреме на њима.</w:t>
      </w:r>
    </w:p>
    <w:p w:rsidR="00C87A69" w:rsidRDefault="00EE7E91">
      <w:pPr>
        <w:spacing w:after="120"/>
        <w:jc w:val="center"/>
      </w:pPr>
      <w:r>
        <w:rPr>
          <w:color w:val="000000"/>
        </w:rPr>
        <w:t>V. МЕХАНИЗАМ З</w:t>
      </w:r>
      <w:r>
        <w:rPr>
          <w:color w:val="000000"/>
        </w:rPr>
        <w:t>А ПРАЋЕЊЕ СПРОВОЂЕЊА И ИЗВЕШТАВАЊЕ О РЕЗУЛТАТИМА</w:t>
      </w:r>
    </w:p>
    <w:p w:rsidR="00C87A69" w:rsidRDefault="00EE7E91">
      <w:pPr>
        <w:spacing w:after="150"/>
      </w:pPr>
      <w:r>
        <w:rPr>
          <w:color w:val="000000"/>
        </w:rPr>
        <w:t>Праћење спровођења активности и достизања планираних резултата и специфичних циљева се врши путем скупа показатеља који су утврђени на нивоу сваког појединачног циља, мере и активности. Институција одговорна</w:t>
      </w:r>
      <w:r>
        <w:rPr>
          <w:color w:val="000000"/>
        </w:rPr>
        <w:t xml:space="preserve"> за праћење и контролу реализације је Министарство пољопривреде, шумарства и водопривреде – Републичка дирекција за воде. Реализацију спровођења Акционог плана прати Радна група формирана за потребе израде Нацрта акционог плана.</w:t>
      </w:r>
    </w:p>
    <w:p w:rsidR="00C87A69" w:rsidRDefault="00EE7E91">
      <w:pPr>
        <w:spacing w:after="150"/>
      </w:pPr>
      <w:r>
        <w:rPr>
          <w:color w:val="000000"/>
        </w:rPr>
        <w:t xml:space="preserve">Чланови Радне групе једном </w:t>
      </w:r>
      <w:r>
        <w:rPr>
          <w:color w:val="000000"/>
        </w:rPr>
        <w:t>годишње сачињавају Извештаје о реализацији Акционог плана за мере и активности за чије је спровођење одговорна институција из које долазе, а Министарство пољопривреде, шумарства и водопривреде – Републичка дирекција за воде координира израду Извештаја и до</w:t>
      </w:r>
      <w:r>
        <w:rPr>
          <w:color w:val="000000"/>
        </w:rPr>
        <w:t>ставља га Влади.</w:t>
      </w:r>
    </w:p>
    <w:p w:rsidR="00C87A69" w:rsidRDefault="00EE7E91">
      <w:pPr>
        <w:spacing w:after="150"/>
      </w:pPr>
      <w:r>
        <w:rPr>
          <w:color w:val="000000"/>
        </w:rPr>
        <w:lastRenderedPageBreak/>
        <w:t>Извештај ће путем објављивања на званичној интернет страници Министарства пољопривреде, шумарства и водопривреде – Републичке дирекција за воде бити доступан широј јавности.</w:t>
      </w:r>
    </w:p>
    <w:p w:rsidR="00C87A69" w:rsidRDefault="00EE7E91">
      <w:pPr>
        <w:spacing w:after="120"/>
        <w:jc w:val="center"/>
      </w:pPr>
      <w:r>
        <w:rPr>
          <w:color w:val="000000"/>
        </w:rPr>
        <w:t>VI. ИНФОРМАЦИЈЕ О СПРОВЕДЕНИМ КОНСУЛТАЦИЈАМА</w:t>
      </w:r>
    </w:p>
    <w:p w:rsidR="00C87A69" w:rsidRDefault="00EE7E91">
      <w:pPr>
        <w:spacing w:after="150"/>
      </w:pPr>
      <w:r>
        <w:rPr>
          <w:color w:val="000000"/>
        </w:rPr>
        <w:t>Током израде Предлог</w:t>
      </w:r>
      <w:r>
        <w:rPr>
          <w:color w:val="000000"/>
        </w:rPr>
        <w:t>а акционог плана организовани су консултативни састанци са члановима Радне групе за израду нацрта и праћење реализације спровођења Акционог плана, у циљу што бољег дефинисања задатих индикатора као и приоритетних активности. Чланови Радне групе давали су п</w:t>
      </w:r>
      <w:r>
        <w:rPr>
          <w:color w:val="000000"/>
        </w:rPr>
        <w:t>редлоге активности са аспекта надлежности органа, организација и предузећа из којих су делегирани. Одржано је шест састанака у просторијама Републичке дирекције за воде (Булевар уметности 2а, Нови Београд), у периоду од новембра 2019. до марта 2020. године</w:t>
      </w:r>
      <w:r>
        <w:rPr>
          <w:color w:val="000000"/>
        </w:rPr>
        <w:t>. Након тога, усаглашавање је настављено разменом информација путем мејла, због ограничавања одржавања састанака услед проглашења епидемије и спречавања ширења заразне болести COVID-19.</w:t>
      </w:r>
    </w:p>
    <w:p w:rsidR="00C87A69" w:rsidRDefault="00EE7E91">
      <w:pPr>
        <w:spacing w:after="150"/>
      </w:pPr>
      <w:r>
        <w:rPr>
          <w:color w:val="000000"/>
        </w:rPr>
        <w:t>Јавна расправа о Предлогу акционог плана, започета је 26. новембра 202</w:t>
      </w:r>
      <w:r>
        <w:rPr>
          <w:color w:val="000000"/>
        </w:rPr>
        <w:t>0. године објавом Закључка Одбора за привреду и финансије Владе са Програмом јавне расправе, Предлога акционог плана и Обрасца за давање примедби и сугестија за унапређење текста, на званичној интернет презентацији Министарства пољопривреде, шумарства и во</w:t>
      </w:r>
      <w:r>
        <w:rPr>
          <w:color w:val="000000"/>
        </w:rPr>
        <w:t>допривреде - Републичке дирекције за воде, као и на порталу е-Управе. Поред јавног позивања, Републичка дирекција за воде је проследила позив Канцеларији за сарадњу са цивилним друштвом у циљу што бољег обухвата свих потенцијалних учесника у јавној расправ</w:t>
      </w:r>
      <w:r>
        <w:rPr>
          <w:color w:val="000000"/>
        </w:rPr>
        <w:t>и. Све заинтересоване стране и широка јавност су били у могућности да доставе своје примедбе и сугестије електронским путем, у року од 20 дана, закључно са 16. децембром 2020. године.</w:t>
      </w:r>
    </w:p>
    <w:p w:rsidR="00C87A69" w:rsidRDefault="00EE7E91">
      <w:pPr>
        <w:spacing w:after="150"/>
      </w:pPr>
      <w:r>
        <w:rPr>
          <w:color w:val="000000"/>
        </w:rPr>
        <w:t xml:space="preserve">Примедбе и сугестије, пристигле током јавне расправе, односиле су се на </w:t>
      </w:r>
      <w:r>
        <w:rPr>
          <w:color w:val="000000"/>
        </w:rPr>
        <w:t>унапређењe текста Акционог плана, као и на корекцију и допуну појединих мера/активности приказаних у табеларном делу. Све примедбе, предлози и сугестије учесника јавне расправе, пажљиво су анализиране од стране Комисије за спровођење поступка јавне расправ</w:t>
      </w:r>
      <w:r>
        <w:rPr>
          <w:color w:val="000000"/>
        </w:rPr>
        <w:t xml:space="preserve">е о Предлогу акционог плана (у даљем тексту: Комисија за АП). Након поступања по примедбама, а на основу донетих закључака Комисије за АП, приступило се сачињавању финалног текста Акционог плана. Извештај о спроведеној јавној расправи је јавно доступан на </w:t>
      </w:r>
      <w:r>
        <w:rPr>
          <w:color w:val="000000"/>
        </w:rPr>
        <w:t>интернет страници Републичке дирекције за воде: http://www.rdvode.gov.rs/javne-rasprave.php.</w:t>
      </w:r>
    </w:p>
    <w:p w:rsidR="00C87A69" w:rsidRDefault="00EE7E91">
      <w:pPr>
        <w:spacing w:after="150"/>
      </w:pPr>
      <w:r>
        <w:rPr>
          <w:color w:val="000000"/>
        </w:rPr>
        <w:t>Такође, на основу Закона о стратешкој процени утицаја („Службени гласник РС”, бр. 135/04 и 88/10), спроведена је јавна расправа о Нацрту извештаја о стратешкој про</w:t>
      </w:r>
      <w:r>
        <w:rPr>
          <w:color w:val="000000"/>
        </w:rPr>
        <w:t xml:space="preserve">цени утицаја Акционог плана за реализацију Стратегије управљања водама на територији Републике Србије до 2034. године на животну средину (у даљем тексту: Нацрт извештаја о СПУ), у периоду од 26. новембра до 26. децембра 2020. године. Примедбе и сугестије, </w:t>
      </w:r>
      <w:r>
        <w:rPr>
          <w:color w:val="000000"/>
        </w:rPr>
        <w:t xml:space="preserve">пристигле </w:t>
      </w:r>
      <w:r>
        <w:rPr>
          <w:color w:val="000000"/>
        </w:rPr>
        <w:lastRenderedPageBreak/>
        <w:t>током јавне расправе су анализиране од стране Комисије за спровођење поступка јавне расправе о Нацрту извештаја за СПУ и прихваћене измене су унете у текст Нацрта извештаја о СПУ. Извештај о спроведеној јавној расправи је јавно доступан на интерн</w:t>
      </w:r>
      <w:r>
        <w:rPr>
          <w:color w:val="000000"/>
        </w:rPr>
        <w:t>ет страници Републичке дирекције за воде: http://www.rdvode.gov.rs/javne-rasprave.php.</w:t>
      </w:r>
    </w:p>
    <w:p w:rsidR="00C87A69" w:rsidRDefault="00EE7E91">
      <w:pPr>
        <w:spacing w:after="120"/>
        <w:jc w:val="center"/>
      </w:pPr>
      <w:r>
        <w:rPr>
          <w:color w:val="000000"/>
        </w:rPr>
        <w:t>VII. ФИНАНСИЈСКА СРЕДСТВА ПОТРЕБНА ЗА СПРОВОЂЕЊЕ АКЦИОНОГ ПЛАНА</w:t>
      </w:r>
    </w:p>
    <w:p w:rsidR="00C87A69" w:rsidRDefault="00EE7E91">
      <w:pPr>
        <w:spacing w:after="150"/>
      </w:pPr>
      <w:r>
        <w:rPr>
          <w:color w:val="000000"/>
        </w:rPr>
        <w:t>Процењена финансијска средства неопходна за финансирање мера и активности у периоду важења Акционог плана</w:t>
      </w:r>
      <w:r>
        <w:rPr>
          <w:color w:val="000000"/>
        </w:rPr>
        <w:t>, односно за период од 2021. до 2023. године, приказана су у наредној табели, и то по областима, у зависности од извора финансирања.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1629"/>
        <w:gridCol w:w="1416"/>
        <w:gridCol w:w="1417"/>
        <w:gridCol w:w="1345"/>
        <w:gridCol w:w="1976"/>
        <w:gridCol w:w="1345"/>
      </w:tblGrid>
      <w:tr w:rsidR="00C87A69">
        <w:trPr>
          <w:trHeight w:val="45"/>
          <w:tblCellSpacing w:w="0" w:type="auto"/>
        </w:trPr>
        <w:tc>
          <w:tcPr>
            <w:tcW w:w="16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Процењена финансијска средства по областима (у 000 дин)</w:t>
            </w:r>
          </w:p>
        </w:tc>
        <w:tc>
          <w:tcPr>
            <w:tcW w:w="27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Укупнo</w:t>
            </w:r>
            <w:r>
              <w:br/>
            </w:r>
            <w:r>
              <w:rPr>
                <w:color w:val="000000"/>
              </w:rPr>
              <w:t>(у 000 дин)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A69" w:rsidRDefault="00C87A69"/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Коришћење вода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 xml:space="preserve">Заштита вода </w:t>
            </w:r>
            <w:r>
              <w:rPr>
                <w:color w:val="000000"/>
              </w:rPr>
              <w:t>од загађивања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Уређење водотока и заштита од штетног дејства вода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Правни и институционални оквир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7A69" w:rsidRDefault="00C87A69"/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6.060.978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2.426.525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4.886.734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136.562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13.510.799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Буџет АПВ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1.200.000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1.804.386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3.004.386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Буџет ЈЛС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1.387.800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1.387.800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ЕУ средства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3.180.365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192.000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3.372.365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Донације и зајмови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26.713.744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1.253.520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8.333.258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36.300.522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Средства ЈКП БВК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4.470.000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51.294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/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4.521.294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Остало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7.198.000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0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4.673.000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0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11.871.000</w:t>
            </w:r>
          </w:p>
        </w:tc>
      </w:tr>
      <w:tr w:rsidR="00C87A69">
        <w:trPr>
          <w:trHeight w:val="45"/>
          <w:tblCellSpacing w:w="0" w:type="auto"/>
        </w:trPr>
        <w:tc>
          <w:tcPr>
            <w:tcW w:w="1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Укупно</w:t>
            </w:r>
          </w:p>
          <w:p w:rsidR="00C87A69" w:rsidRDefault="00EE7E91">
            <w:pPr>
              <w:spacing w:after="150"/>
            </w:pPr>
            <w:r>
              <w:rPr>
                <w:color w:val="000000"/>
              </w:rPr>
              <w:t>(у 000 дин)</w:t>
            </w:r>
          </w:p>
        </w:tc>
        <w:tc>
          <w:tcPr>
            <w:tcW w:w="2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47.030.522</w:t>
            </w:r>
          </w:p>
        </w:tc>
        <w:tc>
          <w:tcPr>
            <w:tcW w:w="2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6.911.704</w:t>
            </w:r>
          </w:p>
        </w:tc>
        <w:tc>
          <w:tcPr>
            <w:tcW w:w="2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19.697.378</w:t>
            </w:r>
          </w:p>
        </w:tc>
        <w:tc>
          <w:tcPr>
            <w:tcW w:w="2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328.562</w:t>
            </w:r>
          </w:p>
        </w:tc>
        <w:tc>
          <w:tcPr>
            <w:tcW w:w="2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7A69" w:rsidRDefault="00EE7E91">
            <w:pPr>
              <w:spacing w:after="150"/>
            </w:pPr>
            <w:r>
              <w:rPr>
                <w:color w:val="000000"/>
              </w:rPr>
              <w:t>73.968.166</w:t>
            </w:r>
          </w:p>
        </w:tc>
      </w:tr>
    </w:tbl>
    <w:p w:rsidR="00C87A69" w:rsidRDefault="00EE7E91">
      <w:pPr>
        <w:spacing w:after="150"/>
      </w:pPr>
      <w:r>
        <w:rPr>
          <w:color w:val="000000"/>
        </w:rPr>
        <w:t>Листа скраћеница коришћених у табелама</w:t>
      </w:r>
    </w:p>
    <w:p w:rsidR="00C87A69" w:rsidRDefault="00EE7E91">
      <w:pPr>
        <w:spacing w:after="150"/>
      </w:pPr>
      <w:r>
        <w:rPr>
          <w:color w:val="000000"/>
        </w:rPr>
        <w:lastRenderedPageBreak/>
        <w:t>МПШВ – Министарство пољопривреде, шумарства и водопривреде</w:t>
      </w:r>
    </w:p>
    <w:p w:rsidR="00C87A69" w:rsidRDefault="00EE7E91">
      <w:pPr>
        <w:spacing w:after="150"/>
      </w:pPr>
      <w:r>
        <w:rPr>
          <w:color w:val="000000"/>
        </w:rPr>
        <w:t>РДВ – Републичка дирекција за воде</w:t>
      </w:r>
    </w:p>
    <w:p w:rsidR="00C87A69" w:rsidRDefault="00EE7E91">
      <w:pPr>
        <w:spacing w:after="150"/>
      </w:pPr>
      <w:r>
        <w:rPr>
          <w:color w:val="000000"/>
        </w:rPr>
        <w:t>УШ – Управа за шуме</w:t>
      </w:r>
    </w:p>
    <w:p w:rsidR="00C87A69" w:rsidRDefault="00EE7E91">
      <w:pPr>
        <w:spacing w:after="150"/>
      </w:pPr>
      <w:r>
        <w:rPr>
          <w:color w:val="000000"/>
        </w:rPr>
        <w:t>УПЗ – Управа за пољопривредно земљиште</w:t>
      </w:r>
    </w:p>
    <w:p w:rsidR="00C87A69" w:rsidRDefault="00EE7E91">
      <w:pPr>
        <w:spacing w:after="150"/>
      </w:pPr>
      <w:r>
        <w:rPr>
          <w:color w:val="000000"/>
        </w:rPr>
        <w:t>ПСПВШ – Покрајински секретаријат за пољопривреду, водопривреду</w:t>
      </w:r>
      <w:r>
        <w:rPr>
          <w:color w:val="000000"/>
        </w:rPr>
        <w:t xml:space="preserve"> и шумарство</w:t>
      </w:r>
    </w:p>
    <w:p w:rsidR="00C87A69" w:rsidRDefault="00EE7E91">
      <w:pPr>
        <w:spacing w:after="150"/>
      </w:pPr>
      <w:r>
        <w:rPr>
          <w:color w:val="000000"/>
        </w:rPr>
        <w:t>МЗЖС – Министaрство заштите животне средине</w:t>
      </w:r>
    </w:p>
    <w:p w:rsidR="00C87A69" w:rsidRDefault="00EE7E91">
      <w:pPr>
        <w:spacing w:after="150"/>
      </w:pPr>
      <w:r>
        <w:rPr>
          <w:color w:val="000000"/>
        </w:rPr>
        <w:t>МГСИ – Mинистарство грађевинарства, саобраћаја и инфраструктуре</w:t>
      </w:r>
    </w:p>
    <w:p w:rsidR="00C87A69" w:rsidRDefault="00EE7E91">
      <w:pPr>
        <w:spacing w:after="150"/>
      </w:pPr>
      <w:r>
        <w:rPr>
          <w:color w:val="000000"/>
        </w:rPr>
        <w:t>МЗ – Министарство здравља</w:t>
      </w:r>
    </w:p>
    <w:p w:rsidR="00C87A69" w:rsidRDefault="00EE7E91">
      <w:pPr>
        <w:spacing w:after="150"/>
      </w:pPr>
      <w:r>
        <w:rPr>
          <w:color w:val="000000"/>
        </w:rPr>
        <w:t>МФ – Министарство финансија</w:t>
      </w:r>
    </w:p>
    <w:p w:rsidR="00C87A69" w:rsidRDefault="00EE7E91">
      <w:pPr>
        <w:spacing w:after="150"/>
      </w:pPr>
      <w:r>
        <w:rPr>
          <w:color w:val="000000"/>
        </w:rPr>
        <w:t>МЕИ – Mинистарство за европске интеграције</w:t>
      </w:r>
    </w:p>
    <w:p w:rsidR="00C87A69" w:rsidRDefault="00EE7E91">
      <w:pPr>
        <w:spacing w:after="150"/>
      </w:pPr>
      <w:r>
        <w:rPr>
          <w:color w:val="000000"/>
        </w:rPr>
        <w:t xml:space="preserve">МДУЛС – Министарство државне управе и </w:t>
      </w:r>
      <w:r>
        <w:rPr>
          <w:color w:val="000000"/>
        </w:rPr>
        <w:t>локалне самоуправе</w:t>
      </w:r>
    </w:p>
    <w:p w:rsidR="00C87A69" w:rsidRDefault="00EE7E91">
      <w:pPr>
        <w:spacing w:after="150"/>
      </w:pPr>
      <w:r>
        <w:rPr>
          <w:color w:val="000000"/>
        </w:rPr>
        <w:t>МУП – Министарство унутрашњих послова</w:t>
      </w:r>
    </w:p>
    <w:p w:rsidR="00C87A69" w:rsidRDefault="00EE7E91">
      <w:pPr>
        <w:spacing w:after="150"/>
      </w:pPr>
      <w:r>
        <w:rPr>
          <w:color w:val="000000"/>
        </w:rPr>
        <w:t>СВС – Сектор за ванредне ситуације</w:t>
      </w:r>
    </w:p>
    <w:p w:rsidR="00C87A69" w:rsidRDefault="00EE7E91">
      <w:pPr>
        <w:spacing w:after="150"/>
      </w:pPr>
      <w:r>
        <w:rPr>
          <w:color w:val="000000"/>
        </w:rPr>
        <w:t>КУЈУ – Канцеларија за управљање јавним улагањима</w:t>
      </w:r>
    </w:p>
    <w:p w:rsidR="00C87A69" w:rsidRDefault="00EE7E91">
      <w:pPr>
        <w:spacing w:after="150"/>
      </w:pPr>
      <w:r>
        <w:rPr>
          <w:color w:val="000000"/>
        </w:rPr>
        <w:t>ЈВП СВ – Јавно водопривредно предузеће „Србијаводе”</w:t>
      </w:r>
    </w:p>
    <w:p w:rsidR="00C87A69" w:rsidRDefault="00EE7E91">
      <w:pPr>
        <w:spacing w:after="150"/>
      </w:pPr>
      <w:r>
        <w:rPr>
          <w:color w:val="000000"/>
        </w:rPr>
        <w:t>ЈВП ВВ – Јавно водопривредно предузеће „Воде Војводине”</w:t>
      </w:r>
    </w:p>
    <w:p w:rsidR="00C87A69" w:rsidRDefault="00EE7E91">
      <w:pPr>
        <w:spacing w:after="150"/>
      </w:pPr>
      <w:r>
        <w:rPr>
          <w:color w:val="000000"/>
        </w:rPr>
        <w:t xml:space="preserve">АЗЖС – </w:t>
      </w:r>
      <w:r>
        <w:rPr>
          <w:color w:val="000000"/>
        </w:rPr>
        <w:t>Агенција за заштиту животне средине</w:t>
      </w:r>
    </w:p>
    <w:p w:rsidR="00C87A69" w:rsidRDefault="00EE7E91">
      <w:pPr>
        <w:spacing w:after="150"/>
      </w:pPr>
      <w:r>
        <w:rPr>
          <w:color w:val="000000"/>
        </w:rPr>
        <w:t>РХМЗ – Републички хидрометеоролошки завод</w:t>
      </w:r>
    </w:p>
    <w:p w:rsidR="00C87A69" w:rsidRDefault="00EE7E91">
      <w:pPr>
        <w:spacing w:after="150"/>
      </w:pPr>
      <w:r>
        <w:rPr>
          <w:color w:val="000000"/>
        </w:rPr>
        <w:t>РЗС – Републички завод за статистику</w:t>
      </w:r>
    </w:p>
    <w:p w:rsidR="00C87A69" w:rsidRDefault="00EE7E91">
      <w:pPr>
        <w:spacing w:after="150"/>
      </w:pPr>
      <w:r>
        <w:rPr>
          <w:color w:val="000000"/>
        </w:rPr>
        <w:t>РСЗ – Републички секретаријат за законодавство</w:t>
      </w:r>
    </w:p>
    <w:p w:rsidR="00C87A69" w:rsidRDefault="00EE7E91">
      <w:pPr>
        <w:spacing w:after="150"/>
      </w:pPr>
      <w:r>
        <w:rPr>
          <w:color w:val="000000"/>
        </w:rPr>
        <w:t>ЈЛС – Јединица локалне самоуправе</w:t>
      </w:r>
    </w:p>
    <w:p w:rsidR="00C87A69" w:rsidRDefault="00EE7E91">
      <w:pPr>
        <w:spacing w:after="150"/>
      </w:pPr>
      <w:r>
        <w:rPr>
          <w:color w:val="000000"/>
        </w:rPr>
        <w:t>ЈКП – Јавно комунално предузеће</w:t>
      </w:r>
    </w:p>
    <w:p w:rsidR="00C87A69" w:rsidRDefault="00EE7E91">
      <w:pPr>
        <w:spacing w:after="150"/>
      </w:pPr>
      <w:r>
        <w:rPr>
          <w:color w:val="000000"/>
        </w:rPr>
        <w:t>ЈП – Јавно предузеће</w:t>
      </w:r>
    </w:p>
    <w:p w:rsidR="00C87A69" w:rsidRDefault="00EE7E91">
      <w:pPr>
        <w:spacing w:after="150"/>
      </w:pPr>
      <w:r>
        <w:rPr>
          <w:color w:val="000000"/>
        </w:rPr>
        <w:t xml:space="preserve">ДГЗИ – </w:t>
      </w:r>
      <w:r>
        <w:rPr>
          <w:color w:val="000000"/>
        </w:rPr>
        <w:t>Дирекција за грађевинско земљиште и изградњу</w:t>
      </w:r>
    </w:p>
    <w:p w:rsidR="00C87A69" w:rsidRDefault="00EE7E91">
      <w:pPr>
        <w:spacing w:after="150"/>
      </w:pPr>
      <w:r>
        <w:rPr>
          <w:color w:val="000000"/>
        </w:rPr>
        <w:t>БВК – Београдски водовод и канализација</w:t>
      </w:r>
    </w:p>
    <w:p w:rsidR="00C87A69" w:rsidRDefault="00EE7E91">
      <w:pPr>
        <w:spacing w:after="150"/>
      </w:pPr>
      <w:r>
        <w:rPr>
          <w:color w:val="000000"/>
        </w:rPr>
        <w:t>ОДС – Оператор дистрибутивног система „ЕПС Дистрибуција” д.о.о.</w:t>
      </w:r>
    </w:p>
    <w:p w:rsidR="00C87A69" w:rsidRDefault="00EE7E91">
      <w:pPr>
        <w:spacing w:after="150"/>
      </w:pPr>
      <w:r>
        <w:rPr>
          <w:color w:val="000000"/>
        </w:rPr>
        <w:t>ФАО – Организација за храну и пољопривреду Уједињених нација</w:t>
      </w:r>
    </w:p>
    <w:p w:rsidR="00C87A69" w:rsidRDefault="00EE7E91">
      <w:pPr>
        <w:spacing w:after="150"/>
      </w:pPr>
      <w:r>
        <w:rPr>
          <w:color w:val="000000"/>
        </w:rPr>
        <w:t>EBRD – Европска банка за реконструкцију и разв</w:t>
      </w:r>
      <w:r>
        <w:rPr>
          <w:color w:val="000000"/>
        </w:rPr>
        <w:t>ој</w:t>
      </w:r>
    </w:p>
    <w:p w:rsidR="00C87A69" w:rsidRDefault="00EE7E91">
      <w:pPr>
        <w:spacing w:after="150"/>
      </w:pPr>
      <w:r>
        <w:rPr>
          <w:color w:val="000000"/>
        </w:rPr>
        <w:t>WBIF – Инвестициони оквир за Западни Балкан</w:t>
      </w:r>
    </w:p>
    <w:p w:rsidR="00C87A69" w:rsidRDefault="00EE7E91">
      <w:pPr>
        <w:spacing w:after="150"/>
      </w:pPr>
      <w:r>
        <w:rPr>
          <w:color w:val="000000"/>
        </w:rPr>
        <w:t>WB – Светска банка</w:t>
      </w:r>
    </w:p>
    <w:p w:rsidR="00C87A69" w:rsidRDefault="00EE7E91">
      <w:pPr>
        <w:spacing w:after="150"/>
      </w:pPr>
      <w:r>
        <w:rPr>
          <w:color w:val="000000"/>
        </w:rPr>
        <w:lastRenderedPageBreak/>
        <w:t>EИБ – Европска инвестициона банка</w:t>
      </w:r>
    </w:p>
    <w:p w:rsidR="00C87A69" w:rsidRDefault="00EE7E91">
      <w:pPr>
        <w:spacing w:after="150"/>
      </w:pPr>
      <w:r>
        <w:rPr>
          <w:color w:val="000000"/>
        </w:rPr>
        <w:t>AFD – Француска развојна агенција</w:t>
      </w:r>
    </w:p>
    <w:p w:rsidR="00C87A69" w:rsidRDefault="00EE7E91">
      <w:pPr>
        <w:spacing w:after="150"/>
      </w:pPr>
      <w:r>
        <w:rPr>
          <w:color w:val="000000"/>
        </w:rPr>
        <w:t>ИПФ – Подршка инфраструктурним пројектима на Западном Балкану</w:t>
      </w:r>
    </w:p>
    <w:p w:rsidR="00C87A69" w:rsidRDefault="00EE7E91">
      <w:pPr>
        <w:spacing w:after="150"/>
      </w:pPr>
      <w:r>
        <w:rPr>
          <w:color w:val="000000"/>
        </w:rPr>
        <w:t>ЕУ ППФ 6 – Подршка Европске уније у припреми пројеката (прој</w:t>
      </w:r>
      <w:r>
        <w:rPr>
          <w:color w:val="000000"/>
        </w:rPr>
        <w:t>ектна јединица 6)</w:t>
      </w:r>
    </w:p>
    <w:p w:rsidR="00C87A69" w:rsidRDefault="00EE7E91">
      <w:pPr>
        <w:spacing w:after="150"/>
      </w:pPr>
      <w:r>
        <w:rPr>
          <w:color w:val="000000"/>
        </w:rPr>
        <w:t>ИПА – Инструмент за претприступну помоћ</w:t>
      </w:r>
    </w:p>
    <w:p w:rsidR="00C87A69" w:rsidRDefault="00EE7E91">
      <w:pPr>
        <w:spacing w:after="150"/>
      </w:pPr>
      <w:r>
        <w:rPr>
          <w:color w:val="000000"/>
        </w:rPr>
        <w:t>ЕУ – Европска унија</w:t>
      </w:r>
    </w:p>
    <w:p w:rsidR="00C87A69" w:rsidRDefault="00EE7E91">
      <w:pPr>
        <w:spacing w:after="150"/>
      </w:pPr>
      <w:r>
        <w:rPr>
          <w:color w:val="000000"/>
        </w:rPr>
        <w:t>РС – Република Србија</w:t>
      </w:r>
    </w:p>
    <w:p w:rsidR="00C87A69" w:rsidRDefault="00EE7E91">
      <w:pPr>
        <w:spacing w:after="150"/>
      </w:pPr>
      <w:r>
        <w:rPr>
          <w:color w:val="000000"/>
        </w:rPr>
        <w:t>АПВ – Аутономна покрајина Војводина</w:t>
      </w:r>
    </w:p>
    <w:p w:rsidR="00C87A69" w:rsidRDefault="00EE7E91">
      <w:pPr>
        <w:spacing w:after="150"/>
      </w:pPr>
      <w:r>
        <w:rPr>
          <w:color w:val="000000"/>
        </w:rPr>
        <w:t>ППОВ – Постројење за пречишћавање отпадних вода</w:t>
      </w:r>
    </w:p>
    <w:p w:rsidR="00C87A69" w:rsidRDefault="00EE7E91">
      <w:pPr>
        <w:spacing w:after="150"/>
      </w:pPr>
      <w:r>
        <w:rPr>
          <w:color w:val="000000"/>
        </w:rPr>
        <w:t>ЦВ – Циљана вредност</w:t>
      </w:r>
    </w:p>
    <w:p w:rsidR="00C87A69" w:rsidRDefault="00EE7E91">
      <w:pPr>
        <w:spacing w:after="150"/>
      </w:pPr>
      <w:r>
        <w:rPr>
          <w:color w:val="000000"/>
        </w:rPr>
        <w:t>ЦС – Црпна станица</w:t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drawing>
          <wp:inline distT="0" distB="0" distL="0" distR="0">
            <wp:extent cx="5732145" cy="4072442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50"/>
        <w:jc w:val="center"/>
      </w:pPr>
      <w:r>
        <w:rPr>
          <w:noProof/>
        </w:rPr>
        <w:lastRenderedPageBreak/>
        <w:drawing>
          <wp:inline distT="0" distB="0" distL="0" distR="0">
            <wp:extent cx="5732145" cy="4072442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7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69" w:rsidRDefault="00EE7E91">
      <w:pPr>
        <w:spacing w:after="120"/>
        <w:jc w:val="center"/>
      </w:pPr>
      <w:r>
        <w:rPr>
          <w:color w:val="000000"/>
        </w:rPr>
        <w:t>IX. ЗАВРШНИ ДЕО</w:t>
      </w:r>
    </w:p>
    <w:p w:rsidR="00C87A69" w:rsidRDefault="00EE7E91">
      <w:pPr>
        <w:spacing w:after="150"/>
      </w:pPr>
      <w:r>
        <w:rPr>
          <w:color w:val="000000"/>
        </w:rPr>
        <w:t>Овај акциони план објавити на интернет страници Владе, на порталу е-Управе и на интернет страници Министарства пољопривреде, шумарства и водопривреде, у року од седам радних дана од дана усвајања.</w:t>
      </w:r>
    </w:p>
    <w:p w:rsidR="00C87A69" w:rsidRDefault="00EE7E91">
      <w:pPr>
        <w:spacing w:after="150"/>
      </w:pPr>
      <w:r>
        <w:rPr>
          <w:color w:val="000000"/>
        </w:rPr>
        <w:t>Овај акциони план објавити у „Службеном гласнику Републике Србије”.</w:t>
      </w:r>
    </w:p>
    <w:p w:rsidR="00C87A69" w:rsidRDefault="00EE7E91">
      <w:pPr>
        <w:spacing w:after="150"/>
        <w:jc w:val="right"/>
      </w:pPr>
      <w:r>
        <w:rPr>
          <w:color w:val="000000"/>
        </w:rPr>
        <w:t>05 број 325-6359/2021-1</w:t>
      </w:r>
    </w:p>
    <w:p w:rsidR="00C87A69" w:rsidRDefault="00EE7E91">
      <w:pPr>
        <w:spacing w:after="150"/>
        <w:jc w:val="right"/>
      </w:pPr>
      <w:r>
        <w:rPr>
          <w:color w:val="000000"/>
        </w:rPr>
        <w:t>У Београду, 29. јула 2021. године</w:t>
      </w:r>
    </w:p>
    <w:p w:rsidR="00C87A69" w:rsidRDefault="00EE7E91">
      <w:pPr>
        <w:spacing w:after="150"/>
        <w:jc w:val="right"/>
      </w:pPr>
      <w:r>
        <w:rPr>
          <w:b/>
          <w:color w:val="000000"/>
        </w:rPr>
        <w:t>Влада</w:t>
      </w:r>
    </w:p>
    <w:p w:rsidR="00C87A69" w:rsidRDefault="00EE7E91">
      <w:pPr>
        <w:spacing w:after="150"/>
        <w:jc w:val="right"/>
      </w:pPr>
      <w:r>
        <w:rPr>
          <w:color w:val="000000"/>
        </w:rPr>
        <w:t>Председник,</w:t>
      </w:r>
    </w:p>
    <w:p w:rsidR="00C87A69" w:rsidRDefault="00EE7E91">
      <w:pPr>
        <w:spacing w:after="150"/>
        <w:jc w:val="right"/>
      </w:pPr>
      <w:r>
        <w:rPr>
          <w:b/>
          <w:color w:val="000000"/>
        </w:rPr>
        <w:t>Ана Брнабић,</w:t>
      </w:r>
      <w:r>
        <w:rPr>
          <w:color w:val="000000"/>
        </w:rPr>
        <w:t xml:space="preserve"> с.р.</w:t>
      </w:r>
    </w:p>
    <w:sectPr w:rsidR="00C87A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A69"/>
    <w:rsid w:val="00C87A69"/>
    <w:rsid w:val="00EE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1E17DC-A912-41F1-9981-AA0B4D9D4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hyperlink" Target="http://www.pravno-informacioni-sistem.rs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5782</Words>
  <Characters>32960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Todorovic</dc:creator>
  <cp:lastModifiedBy>Marina Todorovic</cp:lastModifiedBy>
  <cp:revision>2</cp:revision>
  <dcterms:created xsi:type="dcterms:W3CDTF">2021-08-11T13:17:00Z</dcterms:created>
  <dcterms:modified xsi:type="dcterms:W3CDTF">2021-08-11T13:17:00Z</dcterms:modified>
</cp:coreProperties>
</file>