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5D65" w:rsidRDefault="00A15D65">
      <w:pPr>
        <w:pStyle w:val="BodyText"/>
        <w:rPr>
          <w:sz w:val="20"/>
        </w:rPr>
      </w:pPr>
    </w:p>
    <w:p w:rsidR="00A15D65" w:rsidRDefault="00A15D65">
      <w:pPr>
        <w:pStyle w:val="BodyText"/>
        <w:rPr>
          <w:sz w:val="20"/>
        </w:rPr>
      </w:pPr>
    </w:p>
    <w:p w:rsidR="00A15D65" w:rsidRDefault="00A15D65">
      <w:pPr>
        <w:pStyle w:val="BodyText"/>
        <w:spacing w:before="4"/>
        <w:rPr>
          <w:sz w:val="16"/>
        </w:rPr>
      </w:pPr>
    </w:p>
    <w:p w:rsidR="00A15D65" w:rsidRDefault="00572790">
      <w:pPr>
        <w:pStyle w:val="BodyText"/>
        <w:ind w:left="1525"/>
        <w:rPr>
          <w:sz w:val="20"/>
        </w:rPr>
      </w:pPr>
      <w:r>
        <w:rPr>
          <w:noProof/>
          <w:sz w:val="20"/>
          <w:lang w:val="en-US" w:eastAsia="en-US" w:bidi="ar-SA"/>
        </w:rPr>
        <w:drawing>
          <wp:inline distT="0" distB="0" distL="0" distR="0">
            <wp:extent cx="4163953" cy="102984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163953" cy="1029843"/>
                    </a:xfrm>
                    <a:prstGeom prst="rect">
                      <a:avLst/>
                    </a:prstGeom>
                  </pic:spPr>
                </pic:pic>
              </a:graphicData>
            </a:graphic>
          </wp:inline>
        </w:drawing>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spacing w:before="8"/>
        <w:rPr>
          <w:sz w:val="19"/>
        </w:rPr>
      </w:pPr>
    </w:p>
    <w:p w:rsidR="00A15D65" w:rsidRDefault="00572790">
      <w:pPr>
        <w:spacing w:before="82"/>
        <w:ind w:left="267" w:right="310"/>
        <w:jc w:val="center"/>
        <w:rPr>
          <w:b/>
          <w:sz w:val="40"/>
        </w:rPr>
      </w:pPr>
      <w:r>
        <w:rPr>
          <w:b/>
          <w:sz w:val="40"/>
        </w:rPr>
        <w:t>РЕВИДИРАНИ ПРОГРАМ</w:t>
      </w:r>
    </w:p>
    <w:p w:rsidR="00A15D65" w:rsidRDefault="00572790">
      <w:pPr>
        <w:spacing w:before="116"/>
        <w:ind w:left="268" w:right="310"/>
        <w:jc w:val="center"/>
        <w:rPr>
          <w:b/>
          <w:sz w:val="40"/>
        </w:rPr>
      </w:pPr>
      <w:r>
        <w:rPr>
          <w:b/>
          <w:sz w:val="40"/>
        </w:rPr>
        <w:t>РЕФОРМЕ УПРАВЉАЊА ЈАВНИМ ФИНАНСИЈАМА 2016-2020.</w:t>
      </w:r>
    </w:p>
    <w:p w:rsidR="00A15D65" w:rsidRDefault="00A15D65">
      <w:pPr>
        <w:pStyle w:val="BodyText"/>
        <w:spacing w:before="1"/>
        <w:rPr>
          <w:b/>
          <w:sz w:val="61"/>
        </w:rPr>
      </w:pPr>
    </w:p>
    <w:p w:rsidR="00A15D65" w:rsidRDefault="00572790">
      <w:pPr>
        <w:ind w:left="272" w:right="310"/>
        <w:jc w:val="center"/>
        <w:rPr>
          <w:b/>
          <w:sz w:val="40"/>
        </w:rPr>
      </w:pPr>
      <w:r>
        <w:rPr>
          <w:b/>
          <w:sz w:val="40"/>
        </w:rPr>
        <w:t>ЗА ПЕРИОД ОД ЈУЛA 2019. ДО ДЕЦЕМБРА 2020.</w:t>
      </w:r>
    </w:p>
    <w:p w:rsidR="00A15D65" w:rsidRDefault="00572790">
      <w:pPr>
        <w:spacing w:before="1"/>
        <w:ind w:left="272" w:right="309"/>
        <w:jc w:val="center"/>
        <w:rPr>
          <w:b/>
          <w:sz w:val="40"/>
        </w:rPr>
      </w:pPr>
      <w:r>
        <w:rPr>
          <w:b/>
          <w:sz w:val="40"/>
        </w:rPr>
        <w:t>ГОДИНЕ</w:t>
      </w:r>
    </w:p>
    <w:p w:rsidR="00A15D65" w:rsidRDefault="00A15D65">
      <w:pPr>
        <w:jc w:val="center"/>
        <w:rPr>
          <w:sz w:val="40"/>
        </w:rPr>
        <w:sectPr w:rsidR="00A15D65">
          <w:type w:val="continuous"/>
          <w:pgSz w:w="11910" w:h="16840"/>
          <w:pgMar w:top="1580" w:right="820" w:bottom="280" w:left="1200" w:header="720" w:footer="720" w:gutter="0"/>
          <w:cols w:space="720"/>
        </w:sectPr>
      </w:pPr>
    </w:p>
    <w:p w:rsidR="00A15D65" w:rsidRDefault="00572790">
      <w:pPr>
        <w:spacing w:before="76"/>
        <w:ind w:left="263" w:right="310"/>
        <w:jc w:val="center"/>
        <w:rPr>
          <w:sz w:val="32"/>
        </w:rPr>
      </w:pPr>
      <w:bookmarkStart w:id="0" w:name="_bookmark0"/>
      <w:bookmarkEnd w:id="0"/>
      <w:r>
        <w:rPr>
          <w:sz w:val="32"/>
        </w:rPr>
        <w:lastRenderedPageBreak/>
        <w:t>САДРЖАЈ</w:t>
      </w:r>
    </w:p>
    <w:p w:rsidR="00A15D65" w:rsidRDefault="00A15D65">
      <w:pPr>
        <w:pStyle w:val="BodyText"/>
        <w:rPr>
          <w:sz w:val="36"/>
        </w:rPr>
      </w:pPr>
    </w:p>
    <w:p w:rsidR="00A15D65" w:rsidRDefault="00A15D65">
      <w:pPr>
        <w:pStyle w:val="BodyText"/>
        <w:rPr>
          <w:sz w:val="36"/>
        </w:rPr>
      </w:pPr>
    </w:p>
    <w:p w:rsidR="00A15D65" w:rsidRDefault="00A15D65">
      <w:pPr>
        <w:pStyle w:val="BodyText"/>
        <w:spacing w:before="3"/>
        <w:rPr>
          <w:sz w:val="45"/>
        </w:rPr>
      </w:pPr>
    </w:p>
    <w:sdt>
      <w:sdtPr>
        <w:id w:val="-646510308"/>
        <w:docPartObj>
          <w:docPartGallery w:val="Table of Contents"/>
          <w:docPartUnique/>
        </w:docPartObj>
      </w:sdtPr>
      <w:sdtEndPr/>
      <w:sdtContent>
        <w:p w:rsidR="00A15D65" w:rsidRDefault="00572790">
          <w:pPr>
            <w:pStyle w:val="TOC3"/>
            <w:tabs>
              <w:tab w:val="left" w:pos="9147"/>
            </w:tabs>
            <w:spacing w:line="251" w:lineRule="exact"/>
            <w:ind w:firstLine="0"/>
          </w:pPr>
          <w:hyperlink w:anchor="_bookmark0" w:history="1">
            <w:r>
              <w:t>СКРАЋЕНИЦЕ</w:t>
            </w:r>
            <w:r>
              <w:rPr>
                <w:spacing w:val="-1"/>
              </w:rPr>
              <w:t xml:space="preserve"> </w:t>
            </w:r>
            <w:r>
              <w:t>И</w:t>
            </w:r>
            <w:r>
              <w:rPr>
                <w:spacing w:val="-2"/>
              </w:rPr>
              <w:t xml:space="preserve"> </w:t>
            </w:r>
            <w:r>
              <w:t>АКРОНИМИ</w:t>
            </w:r>
            <w:r>
              <w:tab/>
              <w:t>3</w:t>
            </w:r>
          </w:hyperlink>
        </w:p>
        <w:p w:rsidR="00A15D65" w:rsidRDefault="00572790">
          <w:pPr>
            <w:pStyle w:val="TOC3"/>
            <w:numPr>
              <w:ilvl w:val="1"/>
              <w:numId w:val="14"/>
            </w:numPr>
            <w:tabs>
              <w:tab w:val="left" w:pos="683"/>
              <w:tab w:val="left" w:pos="9147"/>
            </w:tabs>
            <w:spacing w:line="251" w:lineRule="exact"/>
          </w:pPr>
          <w:hyperlink w:anchor="_bookmark1" w:history="1">
            <w:r>
              <w:t>КРAТAК ПРEГЛEД ПРOЦEСA УНАПРЕЂЕЊА ПРОГРАМА</w:t>
            </w:r>
            <w:r>
              <w:rPr>
                <w:spacing w:val="-24"/>
              </w:rPr>
              <w:t xml:space="preserve"> </w:t>
            </w:r>
            <w:r>
              <w:t>И</w:t>
            </w:r>
            <w:r>
              <w:rPr>
                <w:spacing w:val="-2"/>
              </w:rPr>
              <w:t xml:space="preserve"> </w:t>
            </w:r>
            <w:r>
              <w:t>КOНСУЛТAЦИJA</w:t>
            </w:r>
            <w:r>
              <w:tab/>
              <w:t>5</w:t>
            </w:r>
          </w:hyperlink>
        </w:p>
        <w:p w:rsidR="00A15D65" w:rsidRDefault="00572790">
          <w:pPr>
            <w:pStyle w:val="TOC3"/>
            <w:numPr>
              <w:ilvl w:val="1"/>
              <w:numId w:val="14"/>
            </w:numPr>
            <w:tabs>
              <w:tab w:val="left" w:pos="683"/>
              <w:tab w:val="left" w:pos="9037"/>
            </w:tabs>
            <w:spacing w:before="1"/>
            <w:ind w:left="240" w:right="623" w:firstLine="0"/>
          </w:pPr>
          <w:hyperlink w:anchor="_bookmark2" w:history="1">
            <w:r>
              <w:t>СУМАРНИ ПРИКАЗ СТАЊА РЕФОРМЕ УПРАВЉАЊА ЈАВНИМ ФИНАНСИЈАМА И</w:t>
            </w:r>
          </w:hyperlink>
          <w:hyperlink w:anchor="_bookmark2" w:history="1">
            <w:r>
              <w:t xml:space="preserve"> КЉУЧНИХ</w:t>
            </w:r>
            <w:r>
              <w:rPr>
                <w:spacing w:val="-5"/>
              </w:rPr>
              <w:t xml:space="preserve"> </w:t>
            </w:r>
            <w:r>
              <w:t>ИЗАЗОВА</w:t>
            </w:r>
            <w:r>
              <w:tab/>
            </w:r>
            <w:r>
              <w:rPr>
                <w:spacing w:val="-9"/>
              </w:rPr>
              <w:t>10</w:t>
            </w:r>
          </w:hyperlink>
        </w:p>
        <w:p w:rsidR="00A15D65" w:rsidRDefault="00572790">
          <w:pPr>
            <w:pStyle w:val="TOC3"/>
            <w:numPr>
              <w:ilvl w:val="1"/>
              <w:numId w:val="14"/>
            </w:numPr>
            <w:tabs>
              <w:tab w:val="left" w:pos="683"/>
            </w:tabs>
            <w:spacing w:line="251" w:lineRule="exact"/>
          </w:pPr>
          <w:hyperlink w:anchor="_bookmark3" w:history="1">
            <w:r>
              <w:t>КЉУЧНИ ЦИЉEВИ ПРOГРAMA РEФO</w:t>
            </w:r>
            <w:r>
              <w:t>РME УПРАВЉАЊА JAВНИМ</w:t>
            </w:r>
            <w:r>
              <w:rPr>
                <w:spacing w:val="-16"/>
              </w:rPr>
              <w:t xml:space="preserve"> </w:t>
            </w:r>
            <w:r>
              <w:t>ФИНAНСИJAМА14</w:t>
            </w:r>
          </w:hyperlink>
        </w:p>
        <w:p w:rsidR="00A15D65" w:rsidRDefault="00572790">
          <w:pPr>
            <w:pStyle w:val="TOC3"/>
            <w:numPr>
              <w:ilvl w:val="1"/>
              <w:numId w:val="13"/>
            </w:numPr>
            <w:tabs>
              <w:tab w:val="left" w:pos="630"/>
              <w:tab w:val="left" w:pos="9037"/>
            </w:tabs>
            <w:spacing w:before="2"/>
            <w:ind w:hanging="390"/>
          </w:pPr>
          <w:hyperlink w:anchor="_bookmark4" w:history="1">
            <w:r>
              <w:rPr>
                <w:spacing w:val="-3"/>
              </w:rPr>
              <w:t xml:space="preserve">ПЛАНИРАЊЕ </w:t>
            </w:r>
            <w:r>
              <w:t>И БУЏЕТИРАЊЕ</w:t>
            </w:r>
            <w:r>
              <w:rPr>
                <w:spacing w:val="13"/>
              </w:rPr>
              <w:t xml:space="preserve"> </w:t>
            </w:r>
            <w:r>
              <w:rPr>
                <w:spacing w:val="-3"/>
              </w:rPr>
              <w:t>ЈАВНИХ</w:t>
            </w:r>
            <w:r>
              <w:rPr>
                <w:spacing w:val="3"/>
              </w:rPr>
              <w:t xml:space="preserve"> </w:t>
            </w:r>
            <w:r>
              <w:t>РАСХОДА</w:t>
            </w:r>
            <w:r>
              <w:tab/>
              <w:t>17</w:t>
            </w:r>
          </w:hyperlink>
        </w:p>
        <w:p w:rsidR="00A15D65" w:rsidRDefault="00572790">
          <w:pPr>
            <w:pStyle w:val="TOC2"/>
            <w:tabs>
              <w:tab w:val="left" w:pos="8580"/>
            </w:tabs>
            <w:spacing w:line="240" w:lineRule="auto"/>
            <w:rPr>
              <w:rFonts w:ascii="Calibri" w:hAnsi="Calibri"/>
              <w:i w:val="0"/>
            </w:rPr>
          </w:pPr>
          <w:hyperlink w:anchor="_bookmark5" w:history="1">
            <w:r>
              <w:t>ТРЕНУТНО СТАЊЕ И ОСТВАРЕНИ НАПРЕДАК У</w:t>
            </w:r>
            <w:r>
              <w:rPr>
                <w:spacing w:val="-9"/>
              </w:rPr>
              <w:t xml:space="preserve"> </w:t>
            </w:r>
            <w:r>
              <w:t>ПЕРИОДУ</w:t>
            </w:r>
            <w:r>
              <w:rPr>
                <w:spacing w:val="-1"/>
              </w:rPr>
              <w:t xml:space="preserve"> </w:t>
            </w:r>
            <w:r>
              <w:t>2016-2018</w:t>
            </w:r>
            <w:r>
              <w:tab/>
            </w:r>
            <w:r>
              <w:rPr>
                <w:rFonts w:ascii="Calibri" w:hAnsi="Calibri"/>
                <w:i w:val="0"/>
                <w:spacing w:val="-2"/>
              </w:rPr>
              <w:t>17</w:t>
            </w:r>
          </w:hyperlink>
        </w:p>
        <w:p w:rsidR="00A15D65" w:rsidRDefault="00572790">
          <w:pPr>
            <w:pStyle w:val="TOC2"/>
            <w:tabs>
              <w:tab w:val="left" w:pos="8580"/>
            </w:tabs>
            <w:spacing w:before="0"/>
            <w:rPr>
              <w:rFonts w:ascii="Calibri" w:hAnsi="Calibri"/>
              <w:i w:val="0"/>
            </w:rPr>
          </w:pPr>
          <w:hyperlink w:anchor="_bookmark6" w:history="1">
            <w:r>
              <w:t>ПЛАНИРАНЕ АКТИВНОСТИ У</w:t>
            </w:r>
            <w:r>
              <w:rPr>
                <w:spacing w:val="-7"/>
              </w:rPr>
              <w:t xml:space="preserve"> </w:t>
            </w:r>
            <w:r>
              <w:t>ПЕРИОДУ</w:t>
            </w:r>
            <w:r>
              <w:rPr>
                <w:spacing w:val="-1"/>
              </w:rPr>
              <w:t xml:space="preserve"> </w:t>
            </w:r>
            <w:r>
              <w:t>2019-2020</w:t>
            </w:r>
            <w:r>
              <w:tab/>
            </w:r>
            <w:r>
              <w:rPr>
                <w:rFonts w:ascii="Calibri" w:hAnsi="Calibri"/>
                <w:i w:val="0"/>
                <w:spacing w:val="-2"/>
              </w:rPr>
              <w:t>18</w:t>
            </w:r>
          </w:hyperlink>
        </w:p>
        <w:p w:rsidR="00A15D65" w:rsidRDefault="00572790">
          <w:pPr>
            <w:pStyle w:val="TOC1"/>
            <w:numPr>
              <w:ilvl w:val="1"/>
              <w:numId w:val="13"/>
            </w:numPr>
            <w:tabs>
              <w:tab w:val="left" w:pos="630"/>
              <w:tab w:val="left" w:pos="8796"/>
            </w:tabs>
            <w:ind w:hanging="630"/>
            <w:jc w:val="right"/>
          </w:pPr>
          <w:hyperlink w:anchor="_bookmark7" w:history="1">
            <w:r>
              <w:t>OБEЗБEЂИВAЊE EФИКAСНOГ И ДЕЛОТВОРНОГ</w:t>
            </w:r>
            <w:r>
              <w:rPr>
                <w:spacing w:val="-10"/>
              </w:rPr>
              <w:t xml:space="preserve"> </w:t>
            </w:r>
            <w:r>
              <w:t>ИЗВРШEЊA</w:t>
            </w:r>
            <w:r>
              <w:rPr>
                <w:spacing w:val="-8"/>
              </w:rPr>
              <w:t xml:space="preserve"> </w:t>
            </w:r>
            <w:r>
              <w:t>БУЏEТA</w:t>
            </w:r>
            <w:r>
              <w:tab/>
              <w:t>19</w:t>
            </w:r>
          </w:hyperlink>
        </w:p>
        <w:p w:rsidR="00A15D65" w:rsidRDefault="00572790">
          <w:pPr>
            <w:pStyle w:val="TOC2"/>
            <w:tabs>
              <w:tab w:val="left" w:pos="8580"/>
            </w:tabs>
            <w:spacing w:line="240" w:lineRule="auto"/>
            <w:rPr>
              <w:rFonts w:ascii="Calibri" w:hAnsi="Calibri"/>
              <w:i w:val="0"/>
            </w:rPr>
          </w:pPr>
          <w:hyperlink w:anchor="_bookmark8" w:history="1">
            <w:r>
              <w:t>ТРЕНУТНО СТАЊЕ И ОСТВАРЕНИ НАПРЕДАК У</w:t>
            </w:r>
            <w:r>
              <w:rPr>
                <w:spacing w:val="-9"/>
              </w:rPr>
              <w:t xml:space="preserve"> </w:t>
            </w:r>
            <w:r>
              <w:t>ПЕРИОДУ 2016-2018</w:t>
            </w:r>
            <w:r>
              <w:tab/>
            </w:r>
            <w:r>
              <w:rPr>
                <w:rFonts w:ascii="Calibri" w:hAnsi="Calibri"/>
                <w:i w:val="0"/>
                <w:spacing w:val="-2"/>
              </w:rPr>
              <w:t>19</w:t>
            </w:r>
          </w:hyperlink>
        </w:p>
        <w:p w:rsidR="00A15D65" w:rsidRDefault="00572790">
          <w:pPr>
            <w:pStyle w:val="TOC2"/>
            <w:tabs>
              <w:tab w:val="left" w:pos="8580"/>
            </w:tabs>
            <w:spacing w:before="1" w:line="264" w:lineRule="exact"/>
            <w:rPr>
              <w:rFonts w:ascii="Calibri" w:hAnsi="Calibri"/>
              <w:i w:val="0"/>
            </w:rPr>
          </w:pPr>
          <w:hyperlink w:anchor="_bookmark9" w:history="1">
            <w:r>
              <w:t>ПЛАНИРАНЕ АКТИВНОСТИ У</w:t>
            </w:r>
            <w:r>
              <w:rPr>
                <w:spacing w:val="-7"/>
              </w:rPr>
              <w:t xml:space="preserve"> </w:t>
            </w:r>
            <w:r>
              <w:t>ПЕРИОДУ</w:t>
            </w:r>
            <w:r>
              <w:rPr>
                <w:spacing w:val="-1"/>
              </w:rPr>
              <w:t xml:space="preserve"> </w:t>
            </w:r>
            <w:r>
              <w:t>2019-2020</w:t>
            </w:r>
            <w:r>
              <w:tab/>
            </w:r>
            <w:r>
              <w:rPr>
                <w:rFonts w:ascii="Calibri" w:hAnsi="Calibri"/>
                <w:i w:val="0"/>
                <w:spacing w:val="-2"/>
              </w:rPr>
              <w:t>29</w:t>
            </w:r>
          </w:hyperlink>
        </w:p>
        <w:p w:rsidR="00A15D65" w:rsidRDefault="00572790">
          <w:pPr>
            <w:pStyle w:val="TOC1"/>
            <w:numPr>
              <w:ilvl w:val="1"/>
              <w:numId w:val="13"/>
            </w:numPr>
            <w:tabs>
              <w:tab w:val="left" w:pos="630"/>
              <w:tab w:val="left" w:pos="8796"/>
            </w:tabs>
            <w:spacing w:line="248" w:lineRule="exact"/>
            <w:ind w:hanging="630"/>
            <w:jc w:val="right"/>
          </w:pPr>
          <w:hyperlink w:anchor="_bookmark10" w:history="1">
            <w:r>
              <w:t>ДЕЛОТВОРНА</w:t>
            </w:r>
            <w:r>
              <w:rPr>
                <w:spacing w:val="-7"/>
              </w:rPr>
              <w:t xml:space="preserve"> </w:t>
            </w:r>
            <w:r>
              <w:t>ФИНАНСИЈСКА</w:t>
            </w:r>
            <w:r>
              <w:rPr>
                <w:spacing w:val="-7"/>
              </w:rPr>
              <w:t xml:space="preserve"> </w:t>
            </w:r>
            <w:r>
              <w:t>КОНТРОЛА</w:t>
            </w:r>
            <w:r>
              <w:tab/>
              <w:t>32</w:t>
            </w:r>
          </w:hyperlink>
        </w:p>
        <w:p w:rsidR="00A15D65" w:rsidRDefault="00572790">
          <w:pPr>
            <w:pStyle w:val="TOC2"/>
            <w:tabs>
              <w:tab w:val="left" w:pos="8580"/>
            </w:tabs>
            <w:spacing w:line="240" w:lineRule="auto"/>
            <w:rPr>
              <w:rFonts w:ascii="Calibri" w:hAnsi="Calibri"/>
              <w:i w:val="0"/>
            </w:rPr>
          </w:pPr>
          <w:hyperlink w:anchor="_bookmark11" w:history="1">
            <w:r>
              <w:t>ТРЕНУТНО СТАЊЕ И ОСТВАРЕНИ НАПРЕДАК У</w:t>
            </w:r>
            <w:r>
              <w:rPr>
                <w:spacing w:val="-9"/>
              </w:rPr>
              <w:t xml:space="preserve"> </w:t>
            </w:r>
            <w:r>
              <w:t>ПЕРИОДУ 2016-2018</w:t>
            </w:r>
            <w:r>
              <w:tab/>
            </w:r>
            <w:r>
              <w:rPr>
                <w:rFonts w:ascii="Calibri" w:hAnsi="Calibri"/>
                <w:i w:val="0"/>
                <w:spacing w:val="-2"/>
              </w:rPr>
              <w:t>32</w:t>
            </w:r>
          </w:hyperlink>
        </w:p>
        <w:p w:rsidR="00A15D65" w:rsidRDefault="00572790">
          <w:pPr>
            <w:pStyle w:val="TOC2"/>
            <w:tabs>
              <w:tab w:val="left" w:pos="8580"/>
            </w:tabs>
            <w:spacing w:before="0"/>
            <w:rPr>
              <w:rFonts w:ascii="Calibri" w:hAnsi="Calibri"/>
              <w:i w:val="0"/>
            </w:rPr>
          </w:pPr>
          <w:hyperlink w:anchor="_bookmark12" w:history="1">
            <w:r>
              <w:t>ПЛАНИРАНЕ АКТИВНОСТИ У</w:t>
            </w:r>
            <w:r>
              <w:rPr>
                <w:spacing w:val="-7"/>
              </w:rPr>
              <w:t xml:space="preserve"> </w:t>
            </w:r>
            <w:r>
              <w:t>ПЕРИОДУ</w:t>
            </w:r>
            <w:r>
              <w:rPr>
                <w:spacing w:val="-1"/>
              </w:rPr>
              <w:t xml:space="preserve"> </w:t>
            </w:r>
            <w:r>
              <w:t>2019-2020</w:t>
            </w:r>
            <w:r>
              <w:tab/>
            </w:r>
            <w:r>
              <w:rPr>
                <w:rFonts w:ascii="Calibri" w:hAnsi="Calibri"/>
                <w:i w:val="0"/>
                <w:spacing w:val="-2"/>
              </w:rPr>
              <w:t>41</w:t>
            </w:r>
          </w:hyperlink>
        </w:p>
        <w:p w:rsidR="00A15D65" w:rsidRDefault="00572790">
          <w:pPr>
            <w:pStyle w:val="TOC1"/>
            <w:numPr>
              <w:ilvl w:val="1"/>
              <w:numId w:val="13"/>
            </w:numPr>
            <w:tabs>
              <w:tab w:val="left" w:pos="630"/>
              <w:tab w:val="left" w:pos="8796"/>
            </w:tabs>
            <w:ind w:hanging="630"/>
            <w:jc w:val="right"/>
          </w:pPr>
          <w:hyperlink w:anchor="_bookmark13" w:history="1">
            <w:r>
              <w:t>РAЧУНOВOДСТВO У</w:t>
            </w:r>
            <w:r>
              <w:rPr>
                <w:spacing w:val="1"/>
              </w:rPr>
              <w:t xml:space="preserve"> </w:t>
            </w:r>
            <w:r>
              <w:rPr>
                <w:spacing w:val="-3"/>
              </w:rPr>
              <w:t>ЈАВНОМ</w:t>
            </w:r>
            <w:r>
              <w:rPr>
                <w:spacing w:val="2"/>
              </w:rPr>
              <w:t xml:space="preserve"> </w:t>
            </w:r>
            <w:r>
              <w:t>СЕКТОРУ</w:t>
            </w:r>
            <w:r>
              <w:tab/>
              <w:t>44</w:t>
            </w:r>
          </w:hyperlink>
        </w:p>
        <w:p w:rsidR="00A15D65" w:rsidRDefault="00572790">
          <w:pPr>
            <w:pStyle w:val="TOC5"/>
            <w:tabs>
              <w:tab w:val="left" w:pos="9037"/>
            </w:tabs>
            <w:spacing w:before="7"/>
            <w:rPr>
              <w:i w:val="0"/>
            </w:rPr>
          </w:pPr>
          <w:hyperlink w:anchor="_bookmark14" w:history="1">
            <w:r>
              <w:t>ТРЕНУТНО СТАЊЕ И ОСТВАРЕНИ НАПРЕДАК У</w:t>
            </w:r>
            <w:r>
              <w:rPr>
                <w:spacing w:val="-22"/>
              </w:rPr>
              <w:t xml:space="preserve"> </w:t>
            </w:r>
            <w:r>
              <w:t>ПЕРИОДУ</w:t>
            </w:r>
            <w:r>
              <w:rPr>
                <w:spacing w:val="-4"/>
              </w:rPr>
              <w:t xml:space="preserve"> </w:t>
            </w:r>
            <w:r>
              <w:t>2016-2018</w:t>
            </w:r>
            <w:r>
              <w:tab/>
            </w:r>
            <w:r>
              <w:rPr>
                <w:i w:val="0"/>
              </w:rPr>
              <w:t>44</w:t>
            </w:r>
          </w:hyperlink>
        </w:p>
        <w:p w:rsidR="00A15D65" w:rsidRDefault="00572790">
          <w:pPr>
            <w:pStyle w:val="TOC2"/>
            <w:tabs>
              <w:tab w:val="left" w:pos="8580"/>
            </w:tabs>
            <w:spacing w:before="0"/>
            <w:rPr>
              <w:rFonts w:ascii="Calibri" w:hAnsi="Calibri"/>
              <w:i w:val="0"/>
            </w:rPr>
          </w:pPr>
          <w:hyperlink w:anchor="_bookmark15" w:history="1">
            <w:r>
              <w:t>ПЛАНИРАНЕ АКТИВНОСТИ У</w:t>
            </w:r>
            <w:r>
              <w:rPr>
                <w:spacing w:val="-8"/>
              </w:rPr>
              <w:t xml:space="preserve"> </w:t>
            </w:r>
            <w:r>
              <w:t>ПЕРИОДУ</w:t>
            </w:r>
            <w:r>
              <w:rPr>
                <w:spacing w:val="-1"/>
              </w:rPr>
              <w:t xml:space="preserve"> </w:t>
            </w:r>
            <w:r>
              <w:t>2019-2020</w:t>
            </w:r>
            <w:r>
              <w:tab/>
            </w:r>
            <w:r>
              <w:rPr>
                <w:rFonts w:ascii="Calibri" w:hAnsi="Calibri"/>
                <w:i w:val="0"/>
                <w:spacing w:val="-2"/>
              </w:rPr>
              <w:t>46</w:t>
            </w:r>
          </w:hyperlink>
        </w:p>
        <w:p w:rsidR="00A15D65" w:rsidRDefault="00572790">
          <w:pPr>
            <w:pStyle w:val="TOC1"/>
            <w:numPr>
              <w:ilvl w:val="1"/>
              <w:numId w:val="13"/>
            </w:numPr>
            <w:tabs>
              <w:tab w:val="left" w:pos="630"/>
              <w:tab w:val="left" w:pos="8796"/>
            </w:tabs>
            <w:ind w:hanging="630"/>
            <w:jc w:val="right"/>
          </w:pPr>
          <w:hyperlink w:anchor="_bookmark16" w:history="1">
            <w:r>
              <w:t xml:space="preserve">ЕКСТЕРНИ НАДЗОР </w:t>
            </w:r>
            <w:r>
              <w:rPr>
                <w:spacing w:val="-3"/>
              </w:rPr>
              <w:t>НАД</w:t>
            </w:r>
            <w:r>
              <w:rPr>
                <w:spacing w:val="-10"/>
              </w:rPr>
              <w:t xml:space="preserve"> </w:t>
            </w:r>
            <w:r>
              <w:t>ЈАВНИМ</w:t>
            </w:r>
            <w:r>
              <w:rPr>
                <w:spacing w:val="-2"/>
              </w:rPr>
              <w:t xml:space="preserve"> </w:t>
            </w:r>
            <w:r>
              <w:t>ФИНАНСИЈАМА</w:t>
            </w:r>
            <w:r>
              <w:tab/>
              <w:t>49</w:t>
            </w:r>
          </w:hyperlink>
        </w:p>
        <w:p w:rsidR="00A15D65" w:rsidRDefault="00572790">
          <w:pPr>
            <w:pStyle w:val="TOC2"/>
            <w:tabs>
              <w:tab w:val="left" w:pos="8580"/>
            </w:tabs>
            <w:rPr>
              <w:rFonts w:ascii="Calibri" w:hAnsi="Calibri"/>
              <w:i w:val="0"/>
            </w:rPr>
          </w:pPr>
          <w:hyperlink w:anchor="_bookmark17" w:history="1">
            <w:r>
              <w:t>ТРЕНУТНО СТАЊЕ И ОСТВАРЕНИ НАПРЕДАК У</w:t>
            </w:r>
            <w:r>
              <w:rPr>
                <w:spacing w:val="-8"/>
              </w:rPr>
              <w:t xml:space="preserve"> </w:t>
            </w:r>
            <w:r>
              <w:t>ПЕРИОДУ 2016-2018</w:t>
            </w:r>
            <w:r>
              <w:tab/>
            </w:r>
            <w:r>
              <w:rPr>
                <w:rFonts w:ascii="Calibri" w:hAnsi="Calibri"/>
                <w:i w:val="0"/>
                <w:spacing w:val="-2"/>
              </w:rPr>
              <w:t>49</w:t>
            </w:r>
          </w:hyperlink>
        </w:p>
        <w:p w:rsidR="00A15D65" w:rsidRDefault="00572790">
          <w:pPr>
            <w:pStyle w:val="TOC5"/>
            <w:tabs>
              <w:tab w:val="left" w:pos="9037"/>
            </w:tabs>
            <w:spacing w:line="264" w:lineRule="exact"/>
            <w:rPr>
              <w:i w:val="0"/>
            </w:rPr>
          </w:pPr>
          <w:hyperlink w:anchor="_bookmark18" w:history="1">
            <w:r>
              <w:t>ПЛАНИРАНЕ АКТИВНОСТИ У</w:t>
            </w:r>
            <w:r>
              <w:rPr>
                <w:spacing w:val="-12"/>
              </w:rPr>
              <w:t xml:space="preserve"> </w:t>
            </w:r>
            <w:r>
              <w:t>ПЕРИОДУ</w:t>
            </w:r>
            <w:r>
              <w:rPr>
                <w:spacing w:val="-5"/>
              </w:rPr>
              <w:t xml:space="preserve"> </w:t>
            </w:r>
            <w:r>
              <w:t>2019-2020</w:t>
            </w:r>
            <w:r>
              <w:tab/>
            </w:r>
            <w:r>
              <w:rPr>
                <w:i w:val="0"/>
              </w:rPr>
              <w:t>52</w:t>
            </w:r>
          </w:hyperlink>
        </w:p>
        <w:p w:rsidR="00A15D65" w:rsidRDefault="00572790">
          <w:pPr>
            <w:pStyle w:val="TOC3"/>
            <w:numPr>
              <w:ilvl w:val="0"/>
              <w:numId w:val="12"/>
            </w:numPr>
            <w:tabs>
              <w:tab w:val="left" w:pos="462"/>
              <w:tab w:val="left" w:pos="9037"/>
            </w:tabs>
            <w:spacing w:line="242" w:lineRule="auto"/>
            <w:ind w:right="467" w:firstLine="0"/>
          </w:pPr>
          <w:hyperlink w:anchor="_bookmark19" w:history="1">
            <w:r>
              <w:t>УЛOГE И OДГOВOР</w:t>
            </w:r>
            <w:r>
              <w:t>НOСTИ ЗA ИЗРAДУ, ПРAЋEЊE И ИЗВEШTAВAЊE O СПРOВOЂEЊУ</w:t>
            </w:r>
          </w:hyperlink>
          <w:hyperlink w:anchor="_bookmark19" w:history="1">
            <w:r>
              <w:t xml:space="preserve"> ПРOГРAMA РEФOРME УПРАВЉАЊА</w:t>
            </w:r>
            <w:r>
              <w:rPr>
                <w:spacing w:val="-22"/>
              </w:rPr>
              <w:t xml:space="preserve"> </w:t>
            </w:r>
            <w:r>
              <w:t>JAВНИМ</w:t>
            </w:r>
            <w:r>
              <w:rPr>
                <w:spacing w:val="2"/>
              </w:rPr>
              <w:t xml:space="preserve"> </w:t>
            </w:r>
            <w:r>
              <w:t>ФИНAНСИJAМА</w:t>
            </w:r>
            <w:r>
              <w:tab/>
              <w:t>54</w:t>
            </w:r>
          </w:hyperlink>
        </w:p>
        <w:p w:rsidR="00A15D65" w:rsidRDefault="00572790">
          <w:pPr>
            <w:pStyle w:val="TOC4"/>
            <w:numPr>
              <w:ilvl w:val="1"/>
              <w:numId w:val="12"/>
            </w:numPr>
            <w:tabs>
              <w:tab w:val="left" w:pos="1119"/>
              <w:tab w:val="left" w:pos="1120"/>
            </w:tabs>
            <w:spacing w:line="251" w:lineRule="exact"/>
            <w:ind w:hanging="664"/>
          </w:pPr>
          <w:hyperlink w:anchor="_bookmark20" w:history="1">
            <w:r>
              <w:t>УПРAВНИ OДБOР ПРOГРAMA РEФOРME УПРАВЉАЊА JAВНИМ</w:t>
            </w:r>
            <w:r>
              <w:rPr>
                <w:spacing w:val="-20"/>
              </w:rPr>
              <w:t xml:space="preserve"> </w:t>
            </w:r>
            <w:r>
              <w:t>ФИНAНСИJAМА</w:t>
            </w:r>
          </w:hyperlink>
        </w:p>
        <w:p w:rsidR="00A15D65" w:rsidRDefault="00572790">
          <w:pPr>
            <w:pStyle w:val="TOC6"/>
          </w:pPr>
          <w:hyperlink w:anchor="_bookmark20" w:history="1">
            <w:r>
              <w:t>54</w:t>
            </w:r>
          </w:hyperlink>
        </w:p>
        <w:p w:rsidR="00A15D65" w:rsidRDefault="00572790">
          <w:pPr>
            <w:pStyle w:val="TOC4"/>
            <w:numPr>
              <w:ilvl w:val="1"/>
              <w:numId w:val="12"/>
            </w:numPr>
            <w:tabs>
              <w:tab w:val="left" w:pos="1119"/>
              <w:tab w:val="left" w:pos="1120"/>
              <w:tab w:val="left" w:pos="9037"/>
            </w:tabs>
            <w:spacing w:line="247" w:lineRule="auto"/>
            <w:ind w:left="456" w:right="623" w:firstLine="0"/>
            <w:rPr>
              <w:rFonts w:ascii="Calibri" w:hAnsi="Calibri"/>
            </w:rPr>
          </w:pPr>
          <w:hyperlink w:anchor="_bookmark21" w:history="1">
            <w:r>
              <w:t>РAДНA ГРУПA ЗA ИЗРAДУ, ПРAЋEЊE И ИЗВЕШТАВАЊЕ О СПРOВOЂEЊУ</w:t>
            </w:r>
          </w:hyperlink>
          <w:hyperlink w:anchor="_bookmark21" w:history="1">
            <w:r>
              <w:t xml:space="preserve"> ПРOГРAMA РEФOРME УПРАВЉАЊА JAВНИМ</w:t>
            </w:r>
            <w:r>
              <w:rPr>
                <w:spacing w:val="-13"/>
              </w:rPr>
              <w:t xml:space="preserve"> </w:t>
            </w:r>
            <w:r>
              <w:t>ФИНAНСИJAМА</w:t>
            </w:r>
            <w:r>
              <w:rPr>
                <w:spacing w:val="-6"/>
              </w:rPr>
              <w:t xml:space="preserve"> </w:t>
            </w:r>
            <w:r>
              <w:t>2016-2020</w:t>
            </w:r>
            <w:r>
              <w:tab/>
            </w:r>
            <w:r>
              <w:rPr>
                <w:rFonts w:ascii="Calibri" w:hAnsi="Calibri"/>
                <w:spacing w:val="-10"/>
              </w:rPr>
              <w:t>55</w:t>
            </w:r>
          </w:hyperlink>
        </w:p>
        <w:p w:rsidR="00A15D65" w:rsidRDefault="00572790">
          <w:pPr>
            <w:pStyle w:val="TOC4"/>
            <w:numPr>
              <w:ilvl w:val="1"/>
              <w:numId w:val="12"/>
            </w:numPr>
            <w:tabs>
              <w:tab w:val="left" w:pos="1119"/>
              <w:tab w:val="left" w:pos="1120"/>
            </w:tabs>
            <w:spacing w:line="239" w:lineRule="exact"/>
            <w:ind w:hanging="664"/>
          </w:pPr>
          <w:hyperlink w:anchor="_bookmark22" w:history="1">
            <w:r>
              <w:t>TEХНИЧКИ СEКРETAРИJAT ПРOГРAMA РEФOРME УПРАВЉАЊА</w:t>
            </w:r>
            <w:r>
              <w:rPr>
                <w:spacing w:val="-11"/>
              </w:rPr>
              <w:t xml:space="preserve"> </w:t>
            </w:r>
            <w:r>
              <w:t>JAВНИМ</w:t>
            </w:r>
          </w:hyperlink>
        </w:p>
        <w:p w:rsidR="00A15D65" w:rsidRDefault="00572790">
          <w:pPr>
            <w:pStyle w:val="TOC4"/>
            <w:tabs>
              <w:tab w:val="left" w:pos="9037"/>
            </w:tabs>
            <w:spacing w:before="2" w:line="266" w:lineRule="exact"/>
            <w:ind w:firstLine="0"/>
            <w:rPr>
              <w:rFonts w:ascii="Calibri" w:hAnsi="Calibri"/>
            </w:rPr>
          </w:pPr>
          <w:hyperlink w:anchor="_bookmark22" w:history="1">
            <w:r>
              <w:t>ФИНAНСИJAМА</w:t>
            </w:r>
            <w:r>
              <w:tab/>
            </w:r>
            <w:r>
              <w:rPr>
                <w:rFonts w:ascii="Calibri" w:hAnsi="Calibri"/>
              </w:rPr>
              <w:t>56</w:t>
            </w:r>
          </w:hyperlink>
        </w:p>
        <w:p w:rsidR="00A15D65" w:rsidRDefault="00572790">
          <w:pPr>
            <w:pStyle w:val="TOC3"/>
            <w:numPr>
              <w:ilvl w:val="0"/>
              <w:numId w:val="12"/>
            </w:numPr>
            <w:tabs>
              <w:tab w:val="left" w:pos="682"/>
              <w:tab w:val="left" w:pos="683"/>
              <w:tab w:val="left" w:pos="9037"/>
            </w:tabs>
            <w:spacing w:line="249" w:lineRule="exact"/>
            <w:ind w:left="682" w:hanging="443"/>
          </w:pPr>
          <w:hyperlink w:anchor="_bookmark23" w:history="1">
            <w:r>
              <w:t>УПРAВЉAЊE</w:t>
            </w:r>
            <w:r>
              <w:rPr>
                <w:spacing w:val="-4"/>
              </w:rPr>
              <w:t xml:space="preserve"> </w:t>
            </w:r>
            <w:r>
              <w:t>РИЗИЦИМА</w:t>
            </w:r>
            <w:r>
              <w:tab/>
              <w:t>56</w:t>
            </w:r>
          </w:hyperlink>
        </w:p>
        <w:p w:rsidR="00A15D65" w:rsidRDefault="00572790">
          <w:pPr>
            <w:pStyle w:val="TOC3"/>
            <w:numPr>
              <w:ilvl w:val="0"/>
              <w:numId w:val="12"/>
            </w:numPr>
            <w:tabs>
              <w:tab w:val="left" w:pos="682"/>
              <w:tab w:val="left" w:pos="683"/>
              <w:tab w:val="left" w:pos="9037"/>
            </w:tabs>
            <w:spacing w:line="252" w:lineRule="exact"/>
            <w:ind w:left="682" w:hanging="443"/>
          </w:pPr>
          <w:hyperlink w:anchor="_bookmark24" w:history="1">
            <w:r>
              <w:t>ФИНАНСИРАЊЕ</w:t>
            </w:r>
            <w:r>
              <w:rPr>
                <w:spacing w:val="-4"/>
              </w:rPr>
              <w:t xml:space="preserve"> </w:t>
            </w:r>
            <w:r>
              <w:t>ПРОГРАМА</w:t>
            </w:r>
            <w:r>
              <w:tab/>
              <w:t>58</w:t>
            </w:r>
          </w:hyperlink>
        </w:p>
        <w:p w:rsidR="00A15D65" w:rsidRDefault="00572790">
          <w:pPr>
            <w:pStyle w:val="TOC3"/>
            <w:tabs>
              <w:tab w:val="left" w:pos="9037"/>
            </w:tabs>
            <w:spacing w:before="1"/>
            <w:ind w:right="585" w:firstLine="0"/>
          </w:pPr>
          <w:hyperlink w:anchor="_bookmark25" w:history="1">
            <w:r>
              <w:t>АНЕКС: РЕДОСЛЕД</w:t>
            </w:r>
            <w:r>
              <w:t xml:space="preserve"> СПРОВОЂЕЊА АКТИВНОСТИ ПРОГРАМА РЕФОРМЕ УПРАВЉАЊА</w:t>
            </w:r>
          </w:hyperlink>
          <w:r>
            <w:t xml:space="preserve"> </w:t>
          </w:r>
          <w:hyperlink w:anchor="_bookmark25" w:history="1">
            <w:r>
              <w:t>ЈАВНИМ</w:t>
            </w:r>
            <w:r>
              <w:rPr>
                <w:spacing w:val="-2"/>
              </w:rPr>
              <w:t xml:space="preserve"> </w:t>
            </w:r>
            <w:r>
              <w:t>ФИНАНСИЈАМА</w:t>
            </w:r>
            <w:r>
              <w:tab/>
              <w:t>60</w:t>
            </w:r>
          </w:hyperlink>
        </w:p>
      </w:sdtContent>
    </w:sdt>
    <w:p w:rsidR="00A15D65" w:rsidRDefault="00A15D65">
      <w:pPr>
        <w:sectPr w:rsidR="00A15D65">
          <w:pgSz w:w="11910" w:h="16840"/>
          <w:pgMar w:top="1340" w:right="820" w:bottom="280" w:left="1200" w:header="720" w:footer="720" w:gutter="0"/>
          <w:cols w:space="720"/>
        </w:sectPr>
      </w:pPr>
    </w:p>
    <w:p w:rsidR="00A15D65" w:rsidRDefault="00572790">
      <w:pPr>
        <w:pStyle w:val="Heading1"/>
        <w:spacing w:before="59"/>
      </w:pPr>
      <w:bookmarkStart w:id="1" w:name="СКРАЋЕНИЦЕ_И_АКРОНИМИ"/>
      <w:bookmarkEnd w:id="1"/>
      <w:r>
        <w:rPr>
          <w:color w:val="365F91"/>
        </w:rPr>
        <w:lastRenderedPageBreak/>
        <w:t>СКРАЋЕНИЦЕ И АКРОНИМИ</w:t>
      </w:r>
    </w:p>
    <w:p w:rsidR="00A15D65" w:rsidRDefault="00A15D65">
      <w:pPr>
        <w:pStyle w:val="BodyText"/>
        <w:spacing w:before="4"/>
        <w:rPr>
          <w:b/>
          <w:sz w:val="25"/>
        </w:rPr>
      </w:pPr>
    </w:p>
    <w:p w:rsidR="00A15D65" w:rsidRDefault="00572790">
      <w:pPr>
        <w:pStyle w:val="BodyText"/>
        <w:tabs>
          <w:tab w:val="left" w:pos="1680"/>
        </w:tabs>
        <w:spacing w:line="242" w:lineRule="auto"/>
        <w:ind w:left="240" w:right="1629"/>
      </w:pPr>
      <w:r>
        <w:rPr>
          <w:b/>
        </w:rPr>
        <w:t>АФКОС</w:t>
      </w:r>
      <w:r>
        <w:rPr>
          <w:b/>
        </w:rPr>
        <w:tab/>
      </w:r>
      <w:r>
        <w:t>Одељење за сузбијање неправилности и превара у поступању</w:t>
      </w:r>
      <w:r>
        <w:rPr>
          <w:spacing w:val="-29"/>
        </w:rPr>
        <w:t xml:space="preserve"> </w:t>
      </w:r>
      <w:r>
        <w:t>са финансијским средствима Европске</w:t>
      </w:r>
      <w:r>
        <w:rPr>
          <w:spacing w:val="10"/>
        </w:rPr>
        <w:t xml:space="preserve"> </w:t>
      </w:r>
      <w:r>
        <w:rPr>
          <w:spacing w:val="-3"/>
        </w:rPr>
        <w:t>уније</w:t>
      </w:r>
    </w:p>
    <w:p w:rsidR="00A15D65" w:rsidRDefault="00572790">
      <w:pPr>
        <w:pStyle w:val="BodyText"/>
        <w:tabs>
          <w:tab w:val="left" w:pos="1680"/>
        </w:tabs>
        <w:spacing w:line="271" w:lineRule="exact"/>
        <w:ind w:left="240"/>
      </w:pPr>
      <w:r>
        <w:rPr>
          <w:b/>
        </w:rPr>
        <w:t>АПР</w:t>
      </w:r>
      <w:r>
        <w:rPr>
          <w:b/>
        </w:rPr>
        <w:tab/>
      </w:r>
      <w:r>
        <w:t>Агенција за привредне</w:t>
      </w:r>
      <w:r>
        <w:rPr>
          <w:spacing w:val="2"/>
        </w:rPr>
        <w:t xml:space="preserve"> </w:t>
      </w:r>
      <w:r>
        <w:t>регистре</w:t>
      </w:r>
    </w:p>
    <w:p w:rsidR="00A15D65" w:rsidRDefault="00572790">
      <w:pPr>
        <w:pStyle w:val="BodyText"/>
        <w:tabs>
          <w:tab w:val="left" w:pos="1671"/>
        </w:tabs>
        <w:spacing w:before="3" w:line="275" w:lineRule="exact"/>
        <w:ind w:left="240"/>
      </w:pPr>
      <w:r>
        <w:rPr>
          <w:b/>
        </w:rPr>
        <w:t>БИ</w:t>
      </w:r>
      <w:r>
        <w:rPr>
          <w:b/>
        </w:rPr>
        <w:tab/>
      </w:r>
      <w:r>
        <w:t>Буџетска инспекција</w:t>
      </w:r>
    </w:p>
    <w:p w:rsidR="00A15D65" w:rsidRDefault="00572790">
      <w:pPr>
        <w:pStyle w:val="BodyText"/>
        <w:tabs>
          <w:tab w:val="left" w:pos="1680"/>
        </w:tabs>
        <w:spacing w:line="275" w:lineRule="exact"/>
        <w:ind w:left="240"/>
      </w:pPr>
      <w:r>
        <w:rPr>
          <w:b/>
        </w:rPr>
        <w:t>ДБК</w:t>
      </w:r>
      <w:r>
        <w:rPr>
          <w:b/>
        </w:rPr>
        <w:tab/>
      </w:r>
      <w:r>
        <w:t>Директни корисници буџетских</w:t>
      </w:r>
      <w:r>
        <w:rPr>
          <w:spacing w:val="4"/>
        </w:rPr>
        <w:t xml:space="preserve"> </w:t>
      </w:r>
      <w:r>
        <w:t>средстава</w:t>
      </w:r>
    </w:p>
    <w:p w:rsidR="00A15D65" w:rsidRDefault="00572790">
      <w:pPr>
        <w:pStyle w:val="BodyText"/>
        <w:tabs>
          <w:tab w:val="left" w:pos="1680"/>
        </w:tabs>
        <w:spacing w:before="2" w:line="275" w:lineRule="exact"/>
        <w:ind w:left="240"/>
      </w:pPr>
      <w:r>
        <w:rPr>
          <w:b/>
        </w:rPr>
        <w:t>ДРИ</w:t>
      </w:r>
      <w:r>
        <w:rPr>
          <w:b/>
        </w:rPr>
        <w:tab/>
      </w:r>
      <w:r>
        <w:t>Државна ревизорска</w:t>
      </w:r>
      <w:r>
        <w:rPr>
          <w:spacing w:val="1"/>
        </w:rPr>
        <w:t xml:space="preserve"> </w:t>
      </w:r>
      <w:r>
        <w:t>институција</w:t>
      </w:r>
    </w:p>
    <w:p w:rsidR="00A15D65" w:rsidRDefault="00572790">
      <w:pPr>
        <w:pStyle w:val="BodyText"/>
        <w:tabs>
          <w:tab w:val="left" w:pos="1680"/>
        </w:tabs>
        <w:spacing w:line="275" w:lineRule="exact"/>
        <w:ind w:left="240"/>
      </w:pPr>
      <w:r>
        <w:rPr>
          <w:b/>
        </w:rPr>
        <w:t>ДП</w:t>
      </w:r>
      <w:r>
        <w:rPr>
          <w:b/>
        </w:rPr>
        <w:tab/>
      </w:r>
      <w:r>
        <w:t>Државна</w:t>
      </w:r>
      <w:r>
        <w:rPr>
          <w:spacing w:val="1"/>
        </w:rPr>
        <w:t xml:space="preserve"> </w:t>
      </w:r>
      <w:r>
        <w:t>предузећа</w:t>
      </w:r>
    </w:p>
    <w:p w:rsidR="00A15D65" w:rsidRDefault="00572790">
      <w:pPr>
        <w:pStyle w:val="BodyText"/>
        <w:tabs>
          <w:tab w:val="left" w:pos="1652"/>
        </w:tabs>
        <w:spacing w:before="3" w:line="275" w:lineRule="exact"/>
        <w:ind w:left="240"/>
      </w:pPr>
      <w:r>
        <w:rPr>
          <w:b/>
          <w:i/>
        </w:rPr>
        <w:t>ERIAN</w:t>
      </w:r>
      <w:r>
        <w:rPr>
          <w:b/>
          <w:i/>
        </w:rPr>
        <w:tab/>
      </w:r>
      <w:r>
        <w:t>Систем управљања анализом</w:t>
      </w:r>
      <w:r>
        <w:rPr>
          <w:spacing w:val="2"/>
        </w:rPr>
        <w:t xml:space="preserve"> </w:t>
      </w:r>
      <w:r>
        <w:t>ризика</w:t>
      </w:r>
    </w:p>
    <w:p w:rsidR="00A15D65" w:rsidRDefault="00572790">
      <w:pPr>
        <w:pStyle w:val="BodyText"/>
        <w:tabs>
          <w:tab w:val="left" w:pos="1680"/>
        </w:tabs>
        <w:spacing w:line="275" w:lineRule="exact"/>
        <w:ind w:left="240"/>
      </w:pPr>
      <w:r>
        <w:rPr>
          <w:b/>
          <w:i/>
        </w:rPr>
        <w:t>EPSAS</w:t>
      </w:r>
      <w:r>
        <w:rPr>
          <w:b/>
          <w:i/>
        </w:rPr>
        <w:tab/>
      </w:r>
      <w:r>
        <w:t>Европски стандарди рачуноводства у јавном</w:t>
      </w:r>
      <w:r>
        <w:rPr>
          <w:spacing w:val="-4"/>
        </w:rPr>
        <w:t xml:space="preserve"> </w:t>
      </w:r>
      <w:r>
        <w:t>сектору</w:t>
      </w:r>
    </w:p>
    <w:p w:rsidR="00A15D65" w:rsidRDefault="00572790">
      <w:pPr>
        <w:pStyle w:val="BodyText"/>
        <w:tabs>
          <w:tab w:val="left" w:pos="1680"/>
        </w:tabs>
        <w:spacing w:before="2" w:line="275" w:lineRule="exact"/>
        <w:ind w:left="240"/>
      </w:pPr>
      <w:r>
        <w:rPr>
          <w:b/>
        </w:rPr>
        <w:t>EУ</w:t>
      </w:r>
      <w:r>
        <w:rPr>
          <w:b/>
        </w:rPr>
        <w:tab/>
      </w:r>
      <w:r>
        <w:t>Европ</w:t>
      </w:r>
      <w:r>
        <w:t>ска унија</w:t>
      </w:r>
    </w:p>
    <w:p w:rsidR="00A15D65" w:rsidRDefault="00572790">
      <w:pPr>
        <w:pStyle w:val="BodyText"/>
        <w:tabs>
          <w:tab w:val="left" w:pos="1680"/>
        </w:tabs>
        <w:spacing w:line="275" w:lineRule="exact"/>
        <w:ind w:left="240"/>
      </w:pPr>
      <w:r>
        <w:rPr>
          <w:b/>
        </w:rPr>
        <w:t>ЕК</w:t>
      </w:r>
      <w:r>
        <w:rPr>
          <w:b/>
        </w:rPr>
        <w:tab/>
      </w:r>
      <w:r>
        <w:t>Европска</w:t>
      </w:r>
      <w:r>
        <w:rPr>
          <w:spacing w:val="1"/>
        </w:rPr>
        <w:t xml:space="preserve"> </w:t>
      </w:r>
      <w:r>
        <w:t>комисија</w:t>
      </w:r>
    </w:p>
    <w:p w:rsidR="00A15D65" w:rsidRDefault="00572790">
      <w:pPr>
        <w:pStyle w:val="BodyText"/>
        <w:tabs>
          <w:tab w:val="left" w:pos="1680"/>
        </w:tabs>
        <w:spacing w:before="3"/>
        <w:ind w:left="240" w:right="2041"/>
      </w:pPr>
      <w:r>
        <w:rPr>
          <w:b/>
          <w:i/>
        </w:rPr>
        <w:t>EUROSAI</w:t>
      </w:r>
      <w:r>
        <w:rPr>
          <w:b/>
          <w:i/>
        </w:rPr>
        <w:tab/>
      </w:r>
      <w:r>
        <w:t xml:space="preserve">Европска организација врховних ревизорских институција </w:t>
      </w:r>
      <w:r>
        <w:rPr>
          <w:b/>
          <w:i/>
        </w:rPr>
        <w:t>GAO</w:t>
      </w:r>
      <w:r>
        <w:rPr>
          <w:b/>
          <w:i/>
        </w:rPr>
        <w:tab/>
      </w:r>
      <w:r>
        <w:t xml:space="preserve">Канцеларија за ревизију система управљања средствима ЕУ </w:t>
      </w:r>
      <w:r>
        <w:rPr>
          <w:b/>
        </w:rPr>
        <w:t>ГИЗ</w:t>
      </w:r>
      <w:r>
        <w:rPr>
          <w:b/>
        </w:rPr>
        <w:tab/>
      </w:r>
      <w:r>
        <w:t>Немачка организација за међународну</w:t>
      </w:r>
      <w:r>
        <w:rPr>
          <w:spacing w:val="-8"/>
        </w:rPr>
        <w:t xml:space="preserve"> </w:t>
      </w:r>
      <w:r>
        <w:t>сарадњу</w:t>
      </w:r>
    </w:p>
    <w:p w:rsidR="00A15D65" w:rsidRDefault="00572790">
      <w:pPr>
        <w:pStyle w:val="BodyText"/>
        <w:tabs>
          <w:tab w:val="left" w:pos="1680"/>
        </w:tabs>
        <w:spacing w:line="274" w:lineRule="exact"/>
        <w:ind w:left="240"/>
      </w:pPr>
      <w:r>
        <w:rPr>
          <w:b/>
        </w:rPr>
        <w:t>ИБК</w:t>
      </w:r>
      <w:r>
        <w:rPr>
          <w:b/>
        </w:rPr>
        <w:tab/>
      </w:r>
      <w:r>
        <w:t>Индиректни корисници буџетских</w:t>
      </w:r>
      <w:r>
        <w:rPr>
          <w:spacing w:val="1"/>
        </w:rPr>
        <w:t xml:space="preserve"> </w:t>
      </w:r>
      <w:r>
        <w:t>средстава</w:t>
      </w:r>
    </w:p>
    <w:p w:rsidR="00A15D65" w:rsidRDefault="00572790">
      <w:pPr>
        <w:pStyle w:val="BodyText"/>
        <w:tabs>
          <w:tab w:val="left" w:pos="1680"/>
        </w:tabs>
        <w:spacing w:before="2"/>
        <w:ind w:left="240" w:right="2013"/>
      </w:pPr>
      <w:r>
        <w:rPr>
          <w:b/>
          <w:i/>
        </w:rPr>
        <w:t>IPSAS</w:t>
      </w:r>
      <w:r>
        <w:rPr>
          <w:b/>
          <w:i/>
        </w:rPr>
        <w:tab/>
      </w:r>
      <w:r>
        <w:t>Међ</w:t>
      </w:r>
      <w:r>
        <w:t xml:space="preserve">ународни стандарди рачуноводства у јавном сектору </w:t>
      </w:r>
      <w:r>
        <w:rPr>
          <w:b/>
          <w:i/>
        </w:rPr>
        <w:t>ISSAI</w:t>
      </w:r>
      <w:r>
        <w:rPr>
          <w:b/>
          <w:i/>
        </w:rPr>
        <w:tab/>
      </w:r>
      <w:r>
        <w:t>Међунородни стандарди врховних ревизорских</w:t>
      </w:r>
      <w:r>
        <w:rPr>
          <w:spacing w:val="-30"/>
        </w:rPr>
        <w:t xml:space="preserve"> </w:t>
      </w:r>
      <w:r>
        <w:t xml:space="preserve">институција </w:t>
      </w:r>
      <w:r>
        <w:rPr>
          <w:b/>
          <w:i/>
        </w:rPr>
        <w:t>IT</w:t>
      </w:r>
      <w:r>
        <w:rPr>
          <w:b/>
          <w:i/>
        </w:rPr>
        <w:tab/>
      </w:r>
      <w:r>
        <w:t>Информационе</w:t>
      </w:r>
      <w:r>
        <w:rPr>
          <w:spacing w:val="1"/>
        </w:rPr>
        <w:t xml:space="preserve"> </w:t>
      </w:r>
      <w:r>
        <w:t>технологије</w:t>
      </w:r>
    </w:p>
    <w:p w:rsidR="00A15D65" w:rsidRDefault="00572790">
      <w:pPr>
        <w:pStyle w:val="BodyText"/>
        <w:tabs>
          <w:tab w:val="left" w:pos="1680"/>
        </w:tabs>
        <w:spacing w:line="274" w:lineRule="exact"/>
        <w:ind w:left="240"/>
      </w:pPr>
      <w:r>
        <w:rPr>
          <w:b/>
          <w:i/>
        </w:rPr>
        <w:t>INTOSAI</w:t>
      </w:r>
      <w:r>
        <w:rPr>
          <w:b/>
          <w:i/>
        </w:rPr>
        <w:tab/>
      </w:r>
      <w:r>
        <w:t>Међународна организација врховних ревизорских</w:t>
      </w:r>
      <w:r>
        <w:rPr>
          <w:spacing w:val="-8"/>
        </w:rPr>
        <w:t xml:space="preserve"> </w:t>
      </w:r>
      <w:r>
        <w:t>институција</w:t>
      </w:r>
    </w:p>
    <w:p w:rsidR="00A15D65" w:rsidRDefault="00572790">
      <w:pPr>
        <w:pStyle w:val="BodyText"/>
        <w:tabs>
          <w:tab w:val="left" w:pos="1680"/>
        </w:tabs>
        <w:spacing w:before="3" w:line="275" w:lineRule="exact"/>
        <w:ind w:left="240"/>
      </w:pPr>
      <w:r>
        <w:rPr>
          <w:b/>
        </w:rPr>
        <w:t>ИР</w:t>
      </w:r>
      <w:r>
        <w:rPr>
          <w:b/>
        </w:rPr>
        <w:tab/>
      </w:r>
      <w:r>
        <w:t>Интерна ревизија</w:t>
      </w:r>
    </w:p>
    <w:p w:rsidR="00A15D65" w:rsidRDefault="00572790">
      <w:pPr>
        <w:pStyle w:val="BodyText"/>
        <w:tabs>
          <w:tab w:val="left" w:pos="1680"/>
        </w:tabs>
        <w:spacing w:line="242" w:lineRule="auto"/>
        <w:ind w:left="1657" w:right="1128" w:hanging="1417"/>
      </w:pPr>
      <w:r>
        <w:rPr>
          <w:b/>
        </w:rPr>
        <w:t>ИФКЈ</w:t>
      </w:r>
      <w:r>
        <w:rPr>
          <w:b/>
        </w:rPr>
        <w:tab/>
      </w:r>
      <w:r>
        <w:rPr>
          <w:b/>
        </w:rPr>
        <w:tab/>
      </w:r>
      <w:r>
        <w:t>Стратегија развоја интерне финансијске контроле у јавном сектору у Републици</w:t>
      </w:r>
      <w:r>
        <w:rPr>
          <w:spacing w:val="2"/>
        </w:rPr>
        <w:t xml:space="preserve"> </w:t>
      </w:r>
      <w:r>
        <w:t>Србији</w:t>
      </w:r>
    </w:p>
    <w:p w:rsidR="00A15D65" w:rsidRDefault="00572790">
      <w:pPr>
        <w:pStyle w:val="BodyText"/>
        <w:tabs>
          <w:tab w:val="left" w:pos="1680"/>
        </w:tabs>
        <w:spacing w:line="271" w:lineRule="exact"/>
        <w:ind w:left="240"/>
      </w:pPr>
      <w:r>
        <w:rPr>
          <w:b/>
        </w:rPr>
        <w:t>ЈЛС</w:t>
      </w:r>
      <w:r>
        <w:rPr>
          <w:b/>
        </w:rPr>
        <w:tab/>
      </w:r>
      <w:r>
        <w:t>Јединица локалне</w:t>
      </w:r>
      <w:r>
        <w:rPr>
          <w:spacing w:val="1"/>
        </w:rPr>
        <w:t xml:space="preserve"> </w:t>
      </w:r>
      <w:r>
        <w:t>самоуправе</w:t>
      </w:r>
    </w:p>
    <w:p w:rsidR="00A15D65" w:rsidRDefault="00572790">
      <w:pPr>
        <w:pStyle w:val="BodyText"/>
        <w:tabs>
          <w:tab w:val="left" w:pos="1671"/>
        </w:tabs>
        <w:spacing w:before="1" w:line="275" w:lineRule="exact"/>
        <w:ind w:left="240"/>
      </w:pPr>
      <w:r>
        <w:rPr>
          <w:b/>
        </w:rPr>
        <w:t>КЈС</w:t>
      </w:r>
      <w:r>
        <w:rPr>
          <w:b/>
        </w:rPr>
        <w:tab/>
      </w:r>
      <w:r>
        <w:t>Корисник јавних</w:t>
      </w:r>
      <w:r>
        <w:rPr>
          <w:spacing w:val="-4"/>
        </w:rPr>
        <w:t xml:space="preserve"> </w:t>
      </w:r>
      <w:r>
        <w:t>средстава</w:t>
      </w:r>
    </w:p>
    <w:p w:rsidR="00A15D65" w:rsidRDefault="00572790">
      <w:pPr>
        <w:pStyle w:val="BodyText"/>
        <w:tabs>
          <w:tab w:val="left" w:pos="1704"/>
        </w:tabs>
        <w:spacing w:line="275" w:lineRule="exact"/>
        <w:ind w:left="240"/>
      </w:pPr>
      <w:r>
        <w:rPr>
          <w:b/>
        </w:rPr>
        <w:t>МДУЛС</w:t>
      </w:r>
      <w:r>
        <w:rPr>
          <w:b/>
        </w:rPr>
        <w:tab/>
      </w:r>
      <w:r>
        <w:t>Министарство државне управе и локалне</w:t>
      </w:r>
      <w:r>
        <w:rPr>
          <w:spacing w:val="-1"/>
        </w:rPr>
        <w:t xml:space="preserve"> </w:t>
      </w:r>
      <w:r>
        <w:t>самоуправе</w:t>
      </w:r>
    </w:p>
    <w:p w:rsidR="00A15D65" w:rsidRDefault="00572790">
      <w:pPr>
        <w:pStyle w:val="BodyText"/>
        <w:tabs>
          <w:tab w:val="left" w:pos="1719"/>
        </w:tabs>
        <w:spacing w:before="3" w:line="275" w:lineRule="exact"/>
        <w:ind w:left="240"/>
      </w:pPr>
      <w:r>
        <w:rPr>
          <w:b/>
        </w:rPr>
        <w:t>МЕИ</w:t>
      </w:r>
      <w:r>
        <w:rPr>
          <w:b/>
        </w:rPr>
        <w:tab/>
      </w:r>
      <w:r>
        <w:t>Министарство за европске</w:t>
      </w:r>
      <w:r>
        <w:rPr>
          <w:spacing w:val="1"/>
        </w:rPr>
        <w:t xml:space="preserve"> </w:t>
      </w:r>
      <w:r>
        <w:t>интеграције</w:t>
      </w:r>
    </w:p>
    <w:p w:rsidR="00A15D65" w:rsidRDefault="00572790">
      <w:pPr>
        <w:pStyle w:val="BodyText"/>
        <w:tabs>
          <w:tab w:val="left" w:pos="1680"/>
        </w:tabs>
        <w:spacing w:line="275" w:lineRule="exact"/>
        <w:ind w:left="240"/>
      </w:pPr>
      <w:r>
        <w:rPr>
          <w:b/>
        </w:rPr>
        <w:t>ММФ</w:t>
      </w:r>
      <w:r>
        <w:rPr>
          <w:b/>
        </w:rPr>
        <w:tab/>
      </w:r>
      <w:r>
        <w:t>Међународн</w:t>
      </w:r>
      <w:r>
        <w:t>и монетарни</w:t>
      </w:r>
      <w:r>
        <w:rPr>
          <w:spacing w:val="5"/>
        </w:rPr>
        <w:t xml:space="preserve"> </w:t>
      </w:r>
      <w:r>
        <w:t>фонд</w:t>
      </w:r>
    </w:p>
    <w:p w:rsidR="00A15D65" w:rsidRDefault="00572790">
      <w:pPr>
        <w:pStyle w:val="BodyText"/>
        <w:tabs>
          <w:tab w:val="left" w:pos="1700"/>
        </w:tabs>
        <w:spacing w:before="2" w:line="275" w:lineRule="exact"/>
        <w:ind w:left="240"/>
      </w:pPr>
      <w:r>
        <w:rPr>
          <w:b/>
        </w:rPr>
        <w:t>МФ</w:t>
      </w:r>
      <w:r>
        <w:rPr>
          <w:b/>
        </w:rPr>
        <w:tab/>
      </w:r>
      <w:r>
        <w:t>Министарство</w:t>
      </w:r>
      <w:r>
        <w:rPr>
          <w:spacing w:val="5"/>
        </w:rPr>
        <w:t xml:space="preserve"> </w:t>
      </w:r>
      <w:r>
        <w:t>финансија</w:t>
      </w:r>
    </w:p>
    <w:p w:rsidR="00A15D65" w:rsidRDefault="00572790">
      <w:pPr>
        <w:pStyle w:val="BodyText"/>
        <w:tabs>
          <w:tab w:val="left" w:pos="1680"/>
        </w:tabs>
        <w:spacing w:line="275" w:lineRule="exact"/>
        <w:ind w:left="240"/>
      </w:pPr>
      <w:r>
        <w:rPr>
          <w:b/>
        </w:rPr>
        <w:t>НАЈУ</w:t>
      </w:r>
      <w:r>
        <w:rPr>
          <w:b/>
        </w:rPr>
        <w:tab/>
      </w:r>
      <w:r>
        <w:t>Национална академија за јавну</w:t>
      </w:r>
      <w:r>
        <w:rPr>
          <w:spacing w:val="-1"/>
        </w:rPr>
        <w:t xml:space="preserve"> </w:t>
      </w:r>
      <w:r>
        <w:t>управу</w:t>
      </w:r>
    </w:p>
    <w:p w:rsidR="00A15D65" w:rsidRDefault="00572790">
      <w:pPr>
        <w:pStyle w:val="BodyText"/>
        <w:tabs>
          <w:tab w:val="left" w:pos="1680"/>
        </w:tabs>
        <w:spacing w:before="3"/>
        <w:ind w:left="240" w:right="3390"/>
      </w:pPr>
      <w:r>
        <w:rPr>
          <w:b/>
        </w:rPr>
        <w:t>НЦТС</w:t>
      </w:r>
      <w:r>
        <w:rPr>
          <w:b/>
        </w:rPr>
        <w:tab/>
      </w:r>
      <w:r>
        <w:t xml:space="preserve">Нови компјутеризовани транзитни систем </w:t>
      </w:r>
      <w:r>
        <w:rPr>
          <w:b/>
          <w:i/>
        </w:rPr>
        <w:t>OECD</w:t>
      </w:r>
      <w:r>
        <w:rPr>
          <w:b/>
          <w:i/>
        </w:rPr>
        <w:tab/>
      </w:r>
      <w:r>
        <w:t xml:space="preserve">Организација за економску сарадњу и развој </w:t>
      </w:r>
      <w:r>
        <w:rPr>
          <w:b/>
          <w:i/>
        </w:rPr>
        <w:t>OLAF</w:t>
      </w:r>
      <w:r>
        <w:rPr>
          <w:b/>
          <w:i/>
        </w:rPr>
        <w:tab/>
      </w:r>
      <w:r>
        <w:t xml:space="preserve">Европска канцеларија за борбу против превара </w:t>
      </w:r>
      <w:r>
        <w:rPr>
          <w:b/>
          <w:i/>
        </w:rPr>
        <w:t>PEFA</w:t>
      </w:r>
      <w:r>
        <w:rPr>
          <w:b/>
          <w:i/>
        </w:rPr>
        <w:tab/>
      </w:r>
      <w:r>
        <w:t>Јавни расходи и финансиј</w:t>
      </w:r>
      <w:r>
        <w:t>ска</w:t>
      </w:r>
      <w:r>
        <w:rPr>
          <w:spacing w:val="3"/>
        </w:rPr>
        <w:t xml:space="preserve"> </w:t>
      </w:r>
      <w:r>
        <w:t>одговорност</w:t>
      </w:r>
    </w:p>
    <w:p w:rsidR="00A15D65" w:rsidRDefault="00572790">
      <w:pPr>
        <w:pStyle w:val="BodyText"/>
        <w:tabs>
          <w:tab w:val="left" w:pos="1656"/>
        </w:tabs>
        <w:spacing w:line="275" w:lineRule="exact"/>
        <w:ind w:left="240"/>
      </w:pPr>
      <w:r>
        <w:rPr>
          <w:b/>
          <w:i/>
        </w:rPr>
        <w:t>PIMIS</w:t>
      </w:r>
      <w:r>
        <w:rPr>
          <w:b/>
          <w:i/>
        </w:rPr>
        <w:tab/>
      </w:r>
      <w:r>
        <w:t>Информациони систем за управљање капиталним</w:t>
      </w:r>
      <w:r>
        <w:rPr>
          <w:spacing w:val="1"/>
        </w:rPr>
        <w:t xml:space="preserve"> </w:t>
      </w:r>
      <w:r>
        <w:t>пројектима</w:t>
      </w:r>
    </w:p>
    <w:p w:rsidR="00A15D65" w:rsidRDefault="00572790">
      <w:pPr>
        <w:pStyle w:val="BodyText"/>
        <w:tabs>
          <w:tab w:val="left" w:pos="1680"/>
        </w:tabs>
        <w:spacing w:line="275" w:lineRule="exact"/>
        <w:ind w:left="240"/>
      </w:pPr>
      <w:r>
        <w:rPr>
          <w:b/>
        </w:rPr>
        <w:t>РИНО</w:t>
      </w:r>
      <w:r>
        <w:rPr>
          <w:b/>
        </w:rPr>
        <w:tab/>
      </w:r>
      <w:r>
        <w:t>Регистар измирења новчаних</w:t>
      </w:r>
      <w:r>
        <w:rPr>
          <w:spacing w:val="-2"/>
        </w:rPr>
        <w:t xml:space="preserve"> </w:t>
      </w:r>
      <w:r>
        <w:t>обавеза</w:t>
      </w:r>
    </w:p>
    <w:p w:rsidR="00A15D65" w:rsidRDefault="00572790">
      <w:pPr>
        <w:pStyle w:val="BodyText"/>
        <w:tabs>
          <w:tab w:val="left" w:pos="1680"/>
        </w:tabs>
        <w:spacing w:before="3" w:line="275" w:lineRule="exact"/>
        <w:ind w:left="240"/>
      </w:pPr>
      <w:r>
        <w:rPr>
          <w:b/>
        </w:rPr>
        <w:t>РЈУ</w:t>
      </w:r>
      <w:r>
        <w:rPr>
          <w:b/>
        </w:rPr>
        <w:tab/>
      </w:r>
      <w:r>
        <w:t>Реформа јавне</w:t>
      </w:r>
      <w:r>
        <w:rPr>
          <w:spacing w:val="6"/>
        </w:rPr>
        <w:t xml:space="preserve"> </w:t>
      </w:r>
      <w:r>
        <w:t>управе</w:t>
      </w:r>
    </w:p>
    <w:p w:rsidR="00A15D65" w:rsidRDefault="00572790">
      <w:pPr>
        <w:pStyle w:val="BodyText"/>
        <w:tabs>
          <w:tab w:val="left" w:pos="1652"/>
        </w:tabs>
        <w:spacing w:line="275" w:lineRule="exact"/>
        <w:ind w:left="240"/>
      </w:pPr>
      <w:r>
        <w:rPr>
          <w:b/>
        </w:rPr>
        <w:t>РСЈП</w:t>
      </w:r>
      <w:r>
        <w:rPr>
          <w:b/>
        </w:rPr>
        <w:tab/>
      </w:r>
      <w:r>
        <w:t>Републички секретаријат за јавне</w:t>
      </w:r>
      <w:r>
        <w:rPr>
          <w:spacing w:val="9"/>
        </w:rPr>
        <w:t xml:space="preserve"> </w:t>
      </w:r>
      <w:r>
        <w:t>политике</w:t>
      </w:r>
    </w:p>
    <w:p w:rsidR="00A15D65" w:rsidRDefault="00572790">
      <w:pPr>
        <w:pStyle w:val="BodyText"/>
        <w:tabs>
          <w:tab w:val="left" w:pos="1680"/>
        </w:tabs>
        <w:spacing w:before="2" w:line="275" w:lineRule="exact"/>
        <w:ind w:left="240"/>
      </w:pPr>
      <w:r>
        <w:rPr>
          <w:b/>
        </w:rPr>
        <w:t>СБА</w:t>
      </w:r>
      <w:r>
        <w:rPr>
          <w:b/>
        </w:rPr>
        <w:tab/>
      </w:r>
      <w:r>
        <w:t>„Stand by“</w:t>
      </w:r>
      <w:r>
        <w:rPr>
          <w:spacing w:val="1"/>
        </w:rPr>
        <w:t xml:space="preserve"> </w:t>
      </w:r>
      <w:r>
        <w:t>аранжмани</w:t>
      </w:r>
    </w:p>
    <w:p w:rsidR="00A15D65" w:rsidRDefault="00572790">
      <w:pPr>
        <w:pStyle w:val="BodyText"/>
        <w:tabs>
          <w:tab w:val="left" w:pos="1680"/>
        </w:tabs>
        <w:ind w:left="240" w:right="3202"/>
      </w:pPr>
      <w:r>
        <w:rPr>
          <w:b/>
          <w:i/>
        </w:rPr>
        <w:t>SDC</w:t>
      </w:r>
      <w:r>
        <w:rPr>
          <w:b/>
          <w:i/>
        </w:rPr>
        <w:tab/>
      </w:r>
      <w:r>
        <w:t xml:space="preserve">Швајцарска агенција за развој и сарадњу </w:t>
      </w:r>
      <w:r>
        <w:rPr>
          <w:b/>
        </w:rPr>
        <w:t>СИГМА</w:t>
      </w:r>
      <w:r>
        <w:rPr>
          <w:b/>
        </w:rPr>
        <w:tab/>
      </w:r>
      <w:r>
        <w:t xml:space="preserve">Подршка за побољшање владавине и управљања </w:t>
      </w:r>
      <w:r>
        <w:rPr>
          <w:b/>
          <w:i/>
        </w:rPr>
        <w:t>TAIEX</w:t>
      </w:r>
      <w:r>
        <w:rPr>
          <w:b/>
          <w:i/>
        </w:rPr>
        <w:tab/>
      </w:r>
      <w:r>
        <w:t>Техничка подршка и размена</w:t>
      </w:r>
      <w:r>
        <w:rPr>
          <w:spacing w:val="-12"/>
        </w:rPr>
        <w:t xml:space="preserve"> </w:t>
      </w:r>
      <w:r>
        <w:t>информација</w:t>
      </w:r>
    </w:p>
    <w:p w:rsidR="00A15D65" w:rsidRDefault="00572790">
      <w:pPr>
        <w:pStyle w:val="BodyText"/>
        <w:tabs>
          <w:tab w:val="left" w:pos="1680"/>
        </w:tabs>
        <w:spacing w:before="2" w:line="275" w:lineRule="exact"/>
        <w:ind w:left="240"/>
      </w:pPr>
      <w:r>
        <w:rPr>
          <w:b/>
        </w:rPr>
        <w:t>УЈД</w:t>
      </w:r>
      <w:r>
        <w:rPr>
          <w:b/>
        </w:rPr>
        <w:tab/>
      </w:r>
      <w:r>
        <w:t>Управа за јавни</w:t>
      </w:r>
      <w:r>
        <w:rPr>
          <w:spacing w:val="4"/>
        </w:rPr>
        <w:t xml:space="preserve"> </w:t>
      </w:r>
      <w:r>
        <w:rPr>
          <w:spacing w:val="-3"/>
        </w:rPr>
        <w:t>дуг</w:t>
      </w:r>
    </w:p>
    <w:p w:rsidR="00A15D65" w:rsidRDefault="00572790">
      <w:pPr>
        <w:pStyle w:val="BodyText"/>
        <w:tabs>
          <w:tab w:val="left" w:pos="1680"/>
        </w:tabs>
        <w:spacing w:line="275" w:lineRule="exact"/>
        <w:ind w:left="240"/>
      </w:pPr>
      <w:r>
        <w:rPr>
          <w:b/>
        </w:rPr>
        <w:t>УЈН</w:t>
      </w:r>
      <w:r>
        <w:rPr>
          <w:b/>
        </w:rPr>
        <w:tab/>
      </w:r>
      <w:r>
        <w:t>Управа за јавне</w:t>
      </w:r>
      <w:r>
        <w:rPr>
          <w:spacing w:val="2"/>
        </w:rPr>
        <w:t xml:space="preserve"> </w:t>
      </w:r>
      <w:r>
        <w:t>набавке</w:t>
      </w:r>
    </w:p>
    <w:p w:rsidR="00A15D65" w:rsidRDefault="00572790">
      <w:pPr>
        <w:pStyle w:val="BodyText"/>
        <w:tabs>
          <w:tab w:val="left" w:pos="1680"/>
        </w:tabs>
        <w:spacing w:before="2"/>
        <w:ind w:left="240" w:right="4356"/>
      </w:pPr>
      <w:r>
        <w:rPr>
          <w:b/>
        </w:rPr>
        <w:t>УЈФ</w:t>
      </w:r>
      <w:r>
        <w:rPr>
          <w:b/>
        </w:rPr>
        <w:tab/>
      </w:r>
      <w:r>
        <w:t xml:space="preserve">Управљање јавним финансијама </w:t>
      </w:r>
      <w:r>
        <w:rPr>
          <w:b/>
          <w:i/>
        </w:rPr>
        <w:t>UNDP</w:t>
      </w:r>
      <w:r>
        <w:rPr>
          <w:b/>
          <w:i/>
        </w:rPr>
        <w:tab/>
      </w:r>
      <w:r>
        <w:t xml:space="preserve">Развојни програм Уједињених нација </w:t>
      </w:r>
      <w:r>
        <w:rPr>
          <w:b/>
          <w:i/>
        </w:rPr>
        <w:t>USAID</w:t>
      </w:r>
      <w:r>
        <w:rPr>
          <w:b/>
          <w:i/>
        </w:rPr>
        <w:tab/>
      </w:r>
      <w:r>
        <w:t xml:space="preserve">Агенција САД за међународни развој </w:t>
      </w:r>
      <w:r>
        <w:rPr>
          <w:b/>
        </w:rPr>
        <w:t>ФУК</w:t>
      </w:r>
      <w:r>
        <w:rPr>
          <w:b/>
        </w:rPr>
        <w:tab/>
      </w:r>
      <w:r>
        <w:t>Финансијско управљање и</w:t>
      </w:r>
      <w:r>
        <w:rPr>
          <w:spacing w:val="3"/>
        </w:rPr>
        <w:t xml:space="preserve"> </w:t>
      </w:r>
      <w:r>
        <w:t>контрола</w:t>
      </w:r>
    </w:p>
    <w:p w:rsidR="00A15D65" w:rsidRDefault="00572790">
      <w:pPr>
        <w:pStyle w:val="BodyText"/>
        <w:tabs>
          <w:tab w:val="left" w:pos="1680"/>
          <w:tab w:val="left" w:pos="8883"/>
        </w:tabs>
        <w:spacing w:before="1"/>
        <w:ind w:left="240"/>
      </w:pPr>
      <w:r>
        <w:rPr>
          <w:b/>
        </w:rPr>
        <w:t>ЦЈХ</w:t>
      </w:r>
      <w:r>
        <w:rPr>
          <w:b/>
        </w:rPr>
        <w:tab/>
      </w:r>
      <w:r>
        <w:t>Централна јединица</w:t>
      </w:r>
      <w:r>
        <w:rPr>
          <w:spacing w:val="-7"/>
        </w:rPr>
        <w:t xml:space="preserve"> </w:t>
      </w:r>
      <w:r>
        <w:t>за</w:t>
      </w:r>
      <w:r>
        <w:rPr>
          <w:spacing w:val="-3"/>
        </w:rPr>
        <w:t xml:space="preserve"> </w:t>
      </w:r>
      <w:r>
        <w:t>хармонизацију</w:t>
      </w:r>
      <w:r>
        <w:tab/>
      </w:r>
      <w:r>
        <w:rPr>
          <w:color w:val="A6A6A6"/>
        </w:rPr>
        <w:t>3</w:t>
      </w:r>
    </w:p>
    <w:p w:rsidR="00A15D65" w:rsidRDefault="00A15D65">
      <w:pPr>
        <w:sectPr w:rsidR="00A15D65">
          <w:pgSz w:w="11910" w:h="16840"/>
          <w:pgMar w:top="1360" w:right="820" w:bottom="280" w:left="1200" w:header="720" w:footer="720" w:gutter="0"/>
          <w:cols w:space="720"/>
        </w:sectPr>
      </w:pPr>
    </w:p>
    <w:p w:rsidR="00A15D65" w:rsidRDefault="00572790">
      <w:pPr>
        <w:pStyle w:val="BodyText"/>
        <w:tabs>
          <w:tab w:val="left" w:pos="1685"/>
        </w:tabs>
        <w:spacing w:before="74"/>
        <w:ind w:left="240"/>
      </w:pPr>
      <w:r>
        <w:rPr>
          <w:b/>
        </w:rPr>
        <w:lastRenderedPageBreak/>
        <w:t>ЦРФ</w:t>
      </w:r>
      <w:r>
        <w:rPr>
          <w:b/>
        </w:rPr>
        <w:tab/>
      </w:r>
      <w:r>
        <w:t>Централни регистар</w:t>
      </w:r>
      <w:r>
        <w:rPr>
          <w:spacing w:val="3"/>
        </w:rPr>
        <w:t xml:space="preserve"> </w:t>
      </w:r>
      <w:r>
        <w:t>фактура</w:t>
      </w:r>
    </w:p>
    <w:p w:rsidR="00A15D65" w:rsidRDefault="00A15D65">
      <w:pPr>
        <w:sectPr w:rsidR="00A15D65">
          <w:footerReference w:type="default" r:id="rId8"/>
          <w:pgSz w:w="11910" w:h="16840"/>
          <w:pgMar w:top="1340" w:right="820" w:bottom="1040" w:left="1200" w:header="0" w:footer="849" w:gutter="0"/>
          <w:pgNumType w:start="4"/>
          <w:cols w:space="720"/>
        </w:sectPr>
      </w:pPr>
    </w:p>
    <w:p w:rsidR="00A15D65" w:rsidRDefault="00572790">
      <w:pPr>
        <w:pStyle w:val="Heading1"/>
        <w:numPr>
          <w:ilvl w:val="1"/>
          <w:numId w:val="11"/>
        </w:numPr>
        <w:tabs>
          <w:tab w:val="left" w:pos="1320"/>
          <w:tab w:val="left" w:pos="1321"/>
        </w:tabs>
        <w:spacing w:before="59"/>
        <w:ind w:right="635"/>
        <w:rPr>
          <w:color w:val="2D74B5"/>
        </w:rPr>
      </w:pPr>
      <w:bookmarkStart w:id="2" w:name="1.1._КРAТAК_ПРEГЛEД_ПРOЦEСA_УНАПРЕЂЕЊА_П"/>
      <w:bookmarkStart w:id="3" w:name="_bookmark1"/>
      <w:bookmarkEnd w:id="2"/>
      <w:bookmarkEnd w:id="3"/>
      <w:r>
        <w:rPr>
          <w:color w:val="2D74B5"/>
        </w:rPr>
        <w:lastRenderedPageBreak/>
        <w:t>КРAТAК ПРEГЛEД ПРOЦEСA УНАПРЕЂЕЊА ПРОГРАМА И КOНСУЛТAЦИJA</w:t>
      </w:r>
    </w:p>
    <w:p w:rsidR="00A15D65" w:rsidRDefault="00572790">
      <w:pPr>
        <w:pStyle w:val="BodyText"/>
        <w:spacing w:before="249"/>
        <w:ind w:left="240" w:right="592"/>
        <w:jc w:val="both"/>
      </w:pPr>
      <w:r>
        <w:t xml:space="preserve">У претходној деценији су уложени значајни напори у реформисање јавних финансија у Рeпублици Србиjи, међутим, у рaзним пoдсистeмимa упрaвљaњa jaвним финaнсиjaмa, усклaђeнoст и рeдoслeд рeaлизaциje рeфoрмских aктивнoсти нису били сaсвим oдгoвaрajући, штo je </w:t>
      </w:r>
      <w:r>
        <w:t>дoвeлo дo нeуjeднaчeнoг нaпрeткa у нeкoликo кључних oблaсти упрaвљaњa jaвним финaнсиjaмa. Имajући у виду пoстojeћe прaзнинe у oвoj oблaсти, oдлучeнo je дa сe припрeми jeдaн свeoбухвaтни Прoгрaм рeфoрмe управљања jaвним финaнсиjaма (Програм), кojи ћe служит</w:t>
      </w:r>
      <w:r>
        <w:t>и кao глaвнa смeрницa рeфoрмaмa зa пeриoд oд 2016. дo 2020. гoдинe, кaкo би сe ojaчao прaвни и институциoнaлни oквир зa упрaвљaњe jaвним финaнсиjaмa у склaду сa мeђунaрoдним и ЕУ стaндaрдимa.</w:t>
      </w:r>
    </w:p>
    <w:p w:rsidR="00A15D65" w:rsidRDefault="00A15D65">
      <w:pPr>
        <w:pStyle w:val="BodyText"/>
        <w:spacing w:before="7"/>
      </w:pPr>
    </w:p>
    <w:p w:rsidR="00A15D65" w:rsidRDefault="00572790">
      <w:pPr>
        <w:pStyle w:val="BodyText"/>
        <w:spacing w:before="1" w:line="237" w:lineRule="auto"/>
        <w:ind w:left="240" w:right="593"/>
        <w:jc w:val="both"/>
      </w:pPr>
      <w:bookmarkStart w:id="4" w:name="_GoBack"/>
      <w:r>
        <w:t>Програм реформе управљања јавним финансијама 2016-2020. (ПРУЈФ)</w:t>
      </w:r>
      <w:bookmarkEnd w:id="4"/>
      <w:r>
        <w:t xml:space="preserve"> са пратећим Акционим планом за цео период важења Програма, Владa Републике Србије је усвојила</w:t>
      </w:r>
    </w:p>
    <w:p w:rsidR="00A15D65" w:rsidRDefault="00572790">
      <w:pPr>
        <w:pStyle w:val="BodyText"/>
        <w:spacing w:before="8" w:line="235" w:lineRule="auto"/>
        <w:ind w:left="240" w:right="585"/>
        <w:jc w:val="both"/>
      </w:pPr>
      <w:r>
        <w:t xml:space="preserve">28. новембра 2015. године. Усвајањем Програма дат </w:t>
      </w:r>
      <w:r>
        <w:rPr>
          <w:spacing w:val="-5"/>
        </w:rPr>
        <w:t xml:space="preserve">је </w:t>
      </w:r>
      <w:r>
        <w:t>основ за покретање реформи у области</w:t>
      </w:r>
      <w:r>
        <w:rPr>
          <w:spacing w:val="-11"/>
        </w:rPr>
        <w:t xml:space="preserve"> </w:t>
      </w:r>
      <w:r>
        <w:t>управљања</w:t>
      </w:r>
      <w:r>
        <w:rPr>
          <w:spacing w:val="-9"/>
        </w:rPr>
        <w:t xml:space="preserve"> </w:t>
      </w:r>
      <w:r>
        <w:t>јавним</w:t>
      </w:r>
      <w:r>
        <w:rPr>
          <w:spacing w:val="-7"/>
        </w:rPr>
        <w:t xml:space="preserve"> </w:t>
      </w:r>
      <w:r>
        <w:t>финансијама</w:t>
      </w:r>
      <w:r>
        <w:rPr>
          <w:spacing w:val="-13"/>
        </w:rPr>
        <w:t xml:space="preserve"> </w:t>
      </w:r>
      <w:r>
        <w:t>на</w:t>
      </w:r>
      <w:r>
        <w:rPr>
          <w:spacing w:val="-14"/>
        </w:rPr>
        <w:t xml:space="preserve"> </w:t>
      </w:r>
      <w:r>
        <w:t>структуриран</w:t>
      </w:r>
      <w:r>
        <w:rPr>
          <w:spacing w:val="-11"/>
        </w:rPr>
        <w:t xml:space="preserve"> </w:t>
      </w:r>
      <w:r>
        <w:t>начин,</w:t>
      </w:r>
      <w:r>
        <w:rPr>
          <w:spacing w:val="-11"/>
        </w:rPr>
        <w:t xml:space="preserve"> </w:t>
      </w:r>
      <w:r>
        <w:t>а</w:t>
      </w:r>
      <w:r>
        <w:rPr>
          <w:spacing w:val="-13"/>
        </w:rPr>
        <w:t xml:space="preserve"> </w:t>
      </w:r>
      <w:r>
        <w:t>кроз</w:t>
      </w:r>
      <w:r>
        <w:rPr>
          <w:spacing w:val="-11"/>
        </w:rPr>
        <w:t xml:space="preserve"> </w:t>
      </w:r>
      <w:r>
        <w:t>редовно</w:t>
      </w:r>
      <w:r>
        <w:rPr>
          <w:spacing w:val="-8"/>
        </w:rPr>
        <w:t xml:space="preserve"> </w:t>
      </w:r>
      <w:r>
        <w:t xml:space="preserve">праћење и извештавање о спровођењу планираних резултата благовремено </w:t>
      </w:r>
      <w:r>
        <w:rPr>
          <w:spacing w:val="-5"/>
        </w:rPr>
        <w:t xml:space="preserve">је </w:t>
      </w:r>
      <w:r>
        <w:t xml:space="preserve">указивано на највеће изазове приликом спровођења реформских активности. ПРУЈФ </w:t>
      </w:r>
      <w:r>
        <w:rPr>
          <w:spacing w:val="-5"/>
        </w:rPr>
        <w:t xml:space="preserve">је </w:t>
      </w:r>
      <w:r>
        <w:t xml:space="preserve">оцењен као адекватан оквир за унапређење управљања јавним финансијама, што </w:t>
      </w:r>
      <w:r>
        <w:rPr>
          <w:spacing w:val="-5"/>
        </w:rPr>
        <w:t xml:space="preserve">је </w:t>
      </w:r>
      <w:r>
        <w:t>потврђено у различитим ме</w:t>
      </w:r>
      <w:r>
        <w:t>ђународним извештајима, и то: СИГМА извештајем из 2017. године</w:t>
      </w:r>
      <w:r>
        <w:rPr>
          <w:position w:val="9"/>
          <w:sz w:val="16"/>
        </w:rPr>
        <w:t>1</w:t>
      </w:r>
      <w:r>
        <w:t>, ММФ-им седмим и осмим прегледом из септембра</w:t>
      </w:r>
      <w:r>
        <w:rPr>
          <w:position w:val="9"/>
          <w:sz w:val="16"/>
        </w:rPr>
        <w:t xml:space="preserve">2 </w:t>
      </w:r>
      <w:r>
        <w:t>и децембра</w:t>
      </w:r>
      <w:r>
        <w:rPr>
          <w:position w:val="9"/>
          <w:sz w:val="16"/>
        </w:rPr>
        <w:t xml:space="preserve">3 </w:t>
      </w:r>
      <w:r>
        <w:t>2017. године и годишњим извештајем Европске комисије о напретку за 2018.</w:t>
      </w:r>
      <w:r>
        <w:rPr>
          <w:spacing w:val="2"/>
        </w:rPr>
        <w:t xml:space="preserve"> </w:t>
      </w:r>
      <w:r>
        <w:t>годину</w:t>
      </w:r>
      <w:r>
        <w:rPr>
          <w:position w:val="9"/>
          <w:sz w:val="16"/>
        </w:rPr>
        <w:t>4</w:t>
      </w:r>
      <w:r>
        <w:t>.</w:t>
      </w:r>
    </w:p>
    <w:p w:rsidR="00A15D65" w:rsidRDefault="00A15D65">
      <w:pPr>
        <w:pStyle w:val="BodyText"/>
        <w:spacing w:before="8"/>
        <w:rPr>
          <w:sz w:val="23"/>
        </w:rPr>
      </w:pPr>
    </w:p>
    <w:p w:rsidR="00A15D65" w:rsidRDefault="00572790">
      <w:pPr>
        <w:pStyle w:val="BodyText"/>
        <w:ind w:left="240" w:right="596"/>
        <w:jc w:val="both"/>
      </w:pPr>
      <w:r>
        <w:t>Основни</w:t>
      </w:r>
      <w:r>
        <w:rPr>
          <w:spacing w:val="-10"/>
        </w:rPr>
        <w:t xml:space="preserve"> </w:t>
      </w:r>
      <w:r>
        <w:t>циљ</w:t>
      </w:r>
      <w:r>
        <w:rPr>
          <w:spacing w:val="-11"/>
        </w:rPr>
        <w:t xml:space="preserve"> </w:t>
      </w:r>
      <w:r>
        <w:t>Програма</w:t>
      </w:r>
      <w:r>
        <w:rPr>
          <w:spacing w:val="-12"/>
        </w:rPr>
        <w:t xml:space="preserve"> </w:t>
      </w:r>
      <w:r>
        <w:rPr>
          <w:spacing w:val="-5"/>
        </w:rPr>
        <w:t>је</w:t>
      </w:r>
      <w:r>
        <w:rPr>
          <w:spacing w:val="-11"/>
        </w:rPr>
        <w:t xml:space="preserve"> </w:t>
      </w:r>
      <w:r>
        <w:t>остварење</w:t>
      </w:r>
      <w:r>
        <w:rPr>
          <w:spacing w:val="-11"/>
        </w:rPr>
        <w:t xml:space="preserve"> </w:t>
      </w:r>
      <w:r>
        <w:t>боље</w:t>
      </w:r>
      <w:r>
        <w:rPr>
          <w:spacing w:val="-12"/>
        </w:rPr>
        <w:t xml:space="preserve"> </w:t>
      </w:r>
      <w:r>
        <w:t>балансирано</w:t>
      </w:r>
      <w:r>
        <w:t>г</w:t>
      </w:r>
      <w:r>
        <w:rPr>
          <w:spacing w:val="-8"/>
        </w:rPr>
        <w:t xml:space="preserve"> </w:t>
      </w:r>
      <w:r>
        <w:t>и</w:t>
      </w:r>
      <w:r>
        <w:rPr>
          <w:spacing w:val="-14"/>
        </w:rPr>
        <w:t xml:space="preserve"> </w:t>
      </w:r>
      <w:r>
        <w:t>одрживог</w:t>
      </w:r>
      <w:r>
        <w:rPr>
          <w:spacing w:val="-9"/>
        </w:rPr>
        <w:t xml:space="preserve"> </w:t>
      </w:r>
      <w:r>
        <w:t>буџета,</w:t>
      </w:r>
      <w:r>
        <w:rPr>
          <w:spacing w:val="-4"/>
        </w:rPr>
        <w:t xml:space="preserve"> </w:t>
      </w:r>
      <w:r>
        <w:rPr>
          <w:spacing w:val="-5"/>
        </w:rPr>
        <w:t>уз</w:t>
      </w:r>
      <w:r>
        <w:rPr>
          <w:spacing w:val="-9"/>
        </w:rPr>
        <w:t xml:space="preserve"> </w:t>
      </w:r>
      <w:r>
        <w:t xml:space="preserve">смањење нивоа јавног дуга, као и јачање финансијског управљања и контроле и унапређење процеса ревизорске контроле. Програм прати буџетски циклус у целини, са циљем да допринесе да </w:t>
      </w:r>
      <w:r>
        <w:rPr>
          <w:spacing w:val="-5"/>
        </w:rPr>
        <w:t xml:space="preserve">је </w:t>
      </w:r>
      <w:r>
        <w:t>извршење буџета повезано на најбољи могући начин</w:t>
      </w:r>
      <w:r>
        <w:t xml:space="preserve"> са различитим политикама Владе, тиме доприносећи повећању транспарентности ових</w:t>
      </w:r>
      <w:r>
        <w:rPr>
          <w:spacing w:val="-16"/>
        </w:rPr>
        <w:t xml:space="preserve"> </w:t>
      </w:r>
      <w:r>
        <w:t>процеса.</w:t>
      </w:r>
    </w:p>
    <w:p w:rsidR="00A15D65" w:rsidRDefault="00A15D65">
      <w:pPr>
        <w:pStyle w:val="BodyText"/>
        <w:spacing w:before="10"/>
      </w:pPr>
    </w:p>
    <w:p w:rsidR="00A15D65" w:rsidRDefault="00572790">
      <w:pPr>
        <w:pStyle w:val="BodyText"/>
        <w:spacing w:line="235" w:lineRule="auto"/>
        <w:ind w:left="240" w:right="590"/>
        <w:jc w:val="both"/>
      </w:pPr>
      <w:r>
        <w:t>Значајан напредак у постизању резултата предвиђених Акционим планом ПРУЈФ за период 2016-2020. остварен је у току двогодишњег периода спровођења реформе, што потврђу</w:t>
      </w:r>
      <w:r>
        <w:t>ју и статистички подаци према којима је око 50% планираних реформских активности спроведено</w:t>
      </w:r>
      <w:r>
        <w:rPr>
          <w:position w:val="9"/>
          <w:sz w:val="16"/>
        </w:rPr>
        <w:t>5</w:t>
      </w:r>
      <w:r>
        <w:t>.</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11"/>
        <w:rPr>
          <w:sz w:val="10"/>
        </w:rPr>
      </w:pPr>
      <w:r>
        <w:rPr>
          <w:noProof/>
          <w:lang w:val="en-US" w:eastAsia="en-US" w:bidi="ar-SA"/>
        </w:rPr>
        <mc:AlternateContent>
          <mc:Choice Requires="wps">
            <w:drawing>
              <wp:anchor distT="0" distB="0" distL="0" distR="0" simplePos="0" relativeHeight="251658240" behindDoc="1" locked="0" layoutInCell="1" allowOverlap="1">
                <wp:simplePos x="0" y="0"/>
                <wp:positionH relativeFrom="page">
                  <wp:posOffset>914400</wp:posOffset>
                </wp:positionH>
                <wp:positionV relativeFrom="paragraph">
                  <wp:posOffset>109855</wp:posOffset>
                </wp:positionV>
                <wp:extent cx="1829435" cy="0"/>
                <wp:effectExtent l="0" t="0" r="0" b="0"/>
                <wp:wrapTopAndBottom/>
                <wp:docPr id="198" name="Lin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EFE94" id="Line 18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8.65pt" to="216.0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w0FIAIAAEUEAAAOAAAAZHJzL2Uyb0RvYy54bWysU8GO2jAQvVfqP1i+QxI2y0JEWFUJ9EK7&#10;SLv9AGM7xKpjW7YhoKr/3rEDiG0vVVUOZpyZefNm3njxfOokOnLrhFYlzsYpRlxRzYTal/jb23o0&#10;w8h5ohiRWvESn7nDz8uPHxa9KfhEt1oybhGAKFf0psSt96ZIEkdb3hE31oYrcDbadsTD1e4TZkkP&#10;6J1MJmk6TXptmbGacufgaz048TLiNw2n/qVpHPdIlhi4+XjaeO7CmSwXpNhbYlpBLzTIP7DoiFBQ&#10;9AZVE0/QwYo/oDpBrXa68WOqu0Q3jaA89gDdZOlv3by2xPDYCwzHmduY3P+DpV+PW4sEA+3mIJUi&#10;HYi0EYqjbPYUptMbV0BQpbY29EdP6tVsNP3ukNJVS9SeR5ZvZwOJWchI3qWEizNQY9d/0QxiyMHr&#10;OKpTY7sACUNAp6jI+aYIP3lE4WM2m8zzh0eM6NWXkOKaaKzzn7nuUDBKLIF1BCbHjfOBCCmuIaGO&#10;0mshZRRcKtSXeJ7leUxwWgoWnCHM2f2ukhYdSViZ+Itdgec+LCDXxLVDXHQNy2T1QbFYpeWErS62&#10;J0IONrCSKhSCHoHnxRqW5cc8na9mq1k+yifT1ShP63r0aV3lo+k6e3qsH+qqqrOfgXOWF61gjKtA&#10;+7q4Wf53i3F5QsPK3Vb3Np/kPXocJJC9/kfSUeSg67AhO83OW3sVH3Y1Bl/eVXgM93ew71//8hcA&#10;AAD//wMAUEsDBBQABgAIAAAAIQB2IUD33QAAAAkBAAAPAAAAZHJzL2Rvd25yZXYueG1sTI/BTsMw&#10;EETvSPyDtUjcqNM2alGIU6EqXBAHCHyAGy+xRbyOYrcJ/XoWcaC3nd3R7JtyN/tenHCMLpCC5SID&#10;gdQG46hT8PH+dHcPIiZNRveBUME3RthV11elLkyY6A1PTeoEh1AstAKb0lBIGVuLXsdFGJD49hlG&#10;rxPLsZNm1BOH+16usmwjvXbEH6wecG+x/WqOXkHz+jJtns/nqd42TseUnK3rvVK3N/PjA4iEc/o3&#10;wy8+o0PFTIdwJBNFzzrPuUviYbsGwYZ8vVqCOPwtZFXKywbVDwAAAP//AwBQSwECLQAUAAYACAAA&#10;ACEAtoM4kv4AAADhAQAAEwAAAAAAAAAAAAAAAAAAAAAAW0NvbnRlbnRfVHlwZXNdLnhtbFBLAQIt&#10;ABQABgAIAAAAIQA4/SH/1gAAAJQBAAALAAAAAAAAAAAAAAAAAC8BAABfcmVscy8ucmVsc1BLAQIt&#10;ABQABgAIAAAAIQDyMw0FIAIAAEUEAAAOAAAAAAAAAAAAAAAAAC4CAABkcnMvZTJvRG9jLnhtbFBL&#10;AQItABQABgAIAAAAIQB2IUD33QAAAAkBAAAPAAAAAAAAAAAAAAAAAHoEAABkcnMvZG93bnJldi54&#10;bWxQSwUGAAAAAAQABADzAAAAhAUAAAAA&#10;" strokeweight=".72pt">
                <w10:wrap type="topAndBottom" anchorx="page"/>
              </v:line>
            </w:pict>
          </mc:Fallback>
        </mc:AlternateContent>
      </w:r>
    </w:p>
    <w:p w:rsidR="00A15D65" w:rsidRDefault="00572790">
      <w:pPr>
        <w:spacing w:before="62"/>
        <w:ind w:left="240" w:right="585"/>
        <w:rPr>
          <w:sz w:val="20"/>
        </w:rPr>
      </w:pPr>
      <w:r>
        <w:rPr>
          <w:position w:val="7"/>
          <w:sz w:val="13"/>
        </w:rPr>
        <w:t xml:space="preserve">1 </w:t>
      </w:r>
      <w:r>
        <w:rPr>
          <w:i/>
          <w:sz w:val="20"/>
        </w:rPr>
        <w:t>The Principles of Public Administration</w:t>
      </w:r>
      <w:r>
        <w:rPr>
          <w:sz w:val="20"/>
        </w:rPr>
        <w:t xml:space="preserve">, </w:t>
      </w:r>
      <w:hyperlink r:id="rId9">
        <w:r>
          <w:rPr>
            <w:color w:val="0000FF"/>
            <w:sz w:val="20"/>
            <w:u w:val="single" w:color="0000FF"/>
          </w:rPr>
          <w:t>http://www.sigmaweb.org/publications/Monitoring-Report-2017-</w:t>
        </w:r>
      </w:hyperlink>
      <w:r>
        <w:rPr>
          <w:color w:val="0000FF"/>
          <w:sz w:val="20"/>
        </w:rPr>
        <w:t xml:space="preserve"> </w:t>
      </w:r>
      <w:hyperlink r:id="rId10">
        <w:r>
          <w:rPr>
            <w:color w:val="0000FF"/>
            <w:sz w:val="20"/>
            <w:u w:val="single" w:color="0000FF"/>
          </w:rPr>
          <w:t>Serbia.pdf</w:t>
        </w:r>
      </w:hyperlink>
    </w:p>
    <w:p w:rsidR="00A15D65" w:rsidRDefault="00A348E2">
      <w:pPr>
        <w:spacing w:line="276" w:lineRule="auto"/>
        <w:ind w:left="240" w:right="979"/>
        <w:rPr>
          <w:sz w:val="20"/>
        </w:rPr>
      </w:pPr>
      <w:r>
        <w:rPr>
          <w:noProof/>
          <w:lang w:val="en-US" w:eastAsia="en-US" w:bidi="ar-SA"/>
        </w:rPr>
        <mc:AlternateContent>
          <mc:Choice Requires="wps">
            <w:drawing>
              <wp:anchor distT="0" distB="0" distL="114300" distR="114300" simplePos="0" relativeHeight="247862272" behindDoc="1" locked="0" layoutInCell="1" allowOverlap="1">
                <wp:simplePos x="0" y="0"/>
                <wp:positionH relativeFrom="page">
                  <wp:posOffset>3086100</wp:posOffset>
                </wp:positionH>
                <wp:positionV relativeFrom="paragraph">
                  <wp:posOffset>-155575</wp:posOffset>
                </wp:positionV>
                <wp:extent cx="30480" cy="6350"/>
                <wp:effectExtent l="0" t="0" r="0" b="0"/>
                <wp:wrapNone/>
                <wp:docPr id="197"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6CE66" id="Rectangle 186" o:spid="_x0000_s1026" style="position:absolute;margin-left:243pt;margin-top:-12.25pt;width:2.4pt;height:.5pt;z-index:-25545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JgdwIAAPsEAAAOAAAAZHJzL2Uyb0RvYy54bWysVNuO0zAQfUfiHyy/d5N000uiTVd7oQip&#10;wIqFD3BtJ7FwbGO7TQvi3xk7bWnhZYXog+vJjMdn5pzxze2uk2jLrRNaVTi7SjHiimomVFPhL5+X&#10;ozlGzhPFiNSKV3jPHb5dvH5105uSj3WrJeMWQRLlyt5UuPXelEniaMs74q604QqctbYd8WDaJmGW&#10;9JC9k8k4TadJry0zVlPuHHx9HJx4EfPXNaf+Y1077pGsMGDzcbVxXYc1WdyQsrHEtIIeYJB/QNER&#10;oeDSU6pH4gnaWPFXqk5Qq52u/RXVXaLrWlAea4BqsvSPap5bYnisBZrjzKlN7v+lpR+2TxYJBtwV&#10;M4wU6YCkT9A2ohrJUTafhhb1xpUQ+WyebCjSmZWmXx1S+qGFOH5nre5bThgAy0J8cnEgGA6OonX/&#10;XjPITzZex27tatuFhNAHtIuk7E+k8J1HFD5ep/kcmKPgmV5PImMJKY8njXX+LdcdCpsKW0AeM5Pt&#10;yvmAhJTHkIhcS8GWQspo2Gb9IC3akiCO+IvgocDzMKlCsNLh2JBx+AIA4Y7gC1Aj2T+KbJyn9+Ni&#10;tJzOZ6N8mU9GxSydj9KsuC+maV7kj8ufAWCWl61gjKuVUPwovCx/GbGHERgkE6WH+goXk/Ek1n6B&#10;3r2syE54mEMpugrPT50gZSD1jWJQNik9EXLYJ5fwY5ehB8f/2JUogcD6oJ61ZntQgNVAErAJLwZs&#10;Wm2/Y9TD9FXYfdsQyzGS7xSoqMjyPIxrNPLJbAyGPfeszz1EUUhVYY/RsH3ww4hvjBVNCzdlsTFK&#10;34HyahGFEVQ5oDroFSYsVnB4DcIIn9sx6vebtfgFAAD//wMAUEsDBBQABgAIAAAAIQD7XqWW4QAA&#10;AAsBAAAPAAAAZHJzL2Rvd25yZXYueG1sTI/BTsMwDIbvSLxDZCRuW7LSTl1pOjEkjkhscGC3tPHa&#10;ao1TkmwrPD3ZCY62f/3+vnI9mYGd0fnekoTFXABDaqzuqZXw8f4yy4H5oEirwRJK+EYP6+r2plSF&#10;thfa4nkXWhZLyBdKQhfCWHDumw6N8nM7IsXbwTqjQhxdy7VTl1huBp4IseRG9RQ/dGrE5w6b4+5k&#10;JGxW+ebrLaXXn229x/1nfcwSJ6S8v5ueHoEFnMJfGK74ER2qyFTbE2nPBglpvowuQcIsSTNgMZGu&#10;RJSpr5uHDHhV8v8O1S8AAAD//wMAUEsBAi0AFAAGAAgAAAAhALaDOJL+AAAA4QEAABMAAAAAAAAA&#10;AAAAAAAAAAAAAFtDb250ZW50X1R5cGVzXS54bWxQSwECLQAUAAYACAAAACEAOP0h/9YAAACUAQAA&#10;CwAAAAAAAAAAAAAAAAAvAQAAX3JlbHMvLnJlbHNQSwECLQAUAAYACAAAACEAZvqiYHcCAAD7BAAA&#10;DgAAAAAAAAAAAAAAAAAuAgAAZHJzL2Uyb0RvYy54bWxQSwECLQAUAAYACAAAACEA+16lluEAAAAL&#10;AQAADwAAAAAAAAAAAAAAAADRBAAAZHJzL2Rvd25yZXYueG1sUEsFBgAAAAAEAAQA8wAAAN8FAAAA&#10;AA==&#10;" fillcolor="black" stroked="f">
                <w10:wrap anchorx="page"/>
              </v:rect>
            </w:pict>
          </mc:Fallback>
        </mc:AlternateContent>
      </w:r>
      <w:r w:rsidR="00572790">
        <w:rPr>
          <w:position w:val="7"/>
          <w:sz w:val="13"/>
        </w:rPr>
        <w:t xml:space="preserve">2 </w:t>
      </w:r>
      <w:r w:rsidR="00572790">
        <w:rPr>
          <w:i/>
          <w:color w:val="2C2824"/>
          <w:sz w:val="20"/>
        </w:rPr>
        <w:t>IMF Staff Concludes Visit to Serbia</w:t>
      </w:r>
      <w:r w:rsidR="00572790">
        <w:rPr>
          <w:color w:val="2C2824"/>
          <w:sz w:val="20"/>
        </w:rPr>
        <w:t xml:space="preserve">, </w:t>
      </w:r>
      <w:hyperlink r:id="rId11">
        <w:r w:rsidR="00572790">
          <w:rPr>
            <w:color w:val="0000FF"/>
            <w:sz w:val="20"/>
            <w:u w:val="single" w:color="0000FF"/>
          </w:rPr>
          <w:t>https://www.imf.org/en/News/Articles/2017/09/19/pr17358-imf-staff-</w:t>
        </w:r>
      </w:hyperlink>
      <w:r w:rsidR="00572790">
        <w:rPr>
          <w:color w:val="0000FF"/>
          <w:sz w:val="20"/>
        </w:rPr>
        <w:t xml:space="preserve"> </w:t>
      </w:r>
      <w:hyperlink r:id="rId12">
        <w:r w:rsidR="00572790">
          <w:rPr>
            <w:color w:val="0000FF"/>
            <w:sz w:val="20"/>
            <w:u w:val="single" w:color="0000FF"/>
          </w:rPr>
          <w:t>concludes-visit-to-se</w:t>
        </w:r>
        <w:r w:rsidR="00572790">
          <w:rPr>
            <w:color w:val="0000FF"/>
            <w:sz w:val="20"/>
            <w:u w:val="single" w:color="0000FF"/>
          </w:rPr>
          <w:t>rbia</w:t>
        </w:r>
      </w:hyperlink>
    </w:p>
    <w:p w:rsidR="00A15D65" w:rsidRDefault="00572790">
      <w:pPr>
        <w:spacing w:line="237" w:lineRule="auto"/>
        <w:ind w:left="240" w:right="1003"/>
        <w:rPr>
          <w:sz w:val="20"/>
        </w:rPr>
      </w:pPr>
      <w:r>
        <w:rPr>
          <w:position w:val="7"/>
          <w:sz w:val="13"/>
        </w:rPr>
        <w:t xml:space="preserve">3 </w:t>
      </w:r>
      <w:r>
        <w:rPr>
          <w:i/>
          <w:sz w:val="20"/>
        </w:rPr>
        <w:t xml:space="preserve">IMF Executive Board Completes the Eighth Review of Serbia’s Stand-By Arrangement, </w:t>
      </w:r>
      <w:hyperlink r:id="rId13">
        <w:r>
          <w:rPr>
            <w:color w:val="0000FF"/>
            <w:spacing w:val="-1"/>
            <w:sz w:val="20"/>
            <w:u w:val="single" w:color="0000FF"/>
          </w:rPr>
          <w:t>https://www.imf.org/en/News/Articles/2017/12/20</w:t>
        </w:r>
        <w:r>
          <w:rPr>
            <w:color w:val="0000FF"/>
            <w:spacing w:val="-1"/>
            <w:sz w:val="20"/>
            <w:u w:val="single" w:color="0000FF"/>
          </w:rPr>
          <w:t>/pr17515-eighth-review-of-serbia-stand-by-arrangement</w:t>
        </w:r>
      </w:hyperlink>
      <w:r>
        <w:rPr>
          <w:color w:val="0000FF"/>
          <w:spacing w:val="-1"/>
          <w:sz w:val="20"/>
        </w:rPr>
        <w:t xml:space="preserve"> </w:t>
      </w:r>
      <w:r>
        <w:rPr>
          <w:spacing w:val="-1"/>
          <w:position w:val="7"/>
          <w:sz w:val="20"/>
        </w:rPr>
        <w:t xml:space="preserve">  </w:t>
      </w:r>
      <w:r>
        <w:rPr>
          <w:position w:val="7"/>
          <w:sz w:val="13"/>
        </w:rPr>
        <w:t xml:space="preserve">4 </w:t>
      </w:r>
      <w:r>
        <w:rPr>
          <w:sz w:val="20"/>
        </w:rPr>
        <w:t>Извештај за 2018. годину који прати Саопштење Комисије упућено Европском парламенту,</w:t>
      </w:r>
      <w:r>
        <w:rPr>
          <w:spacing w:val="-23"/>
          <w:sz w:val="20"/>
        </w:rPr>
        <w:t xml:space="preserve"> </w:t>
      </w:r>
      <w:r>
        <w:rPr>
          <w:sz w:val="20"/>
        </w:rPr>
        <w:t>Савету,</w:t>
      </w:r>
    </w:p>
    <w:p w:rsidR="00A15D65" w:rsidRDefault="00572790">
      <w:pPr>
        <w:ind w:left="240" w:right="585"/>
        <w:rPr>
          <w:sz w:val="20"/>
        </w:rPr>
      </w:pPr>
      <w:r>
        <w:rPr>
          <w:sz w:val="20"/>
        </w:rPr>
        <w:t>Европском економском и социјалном комитету и Комитету региона, Саопштење о политици проширења ЕУ за 2018.</w:t>
      </w:r>
      <w:r>
        <w:rPr>
          <w:sz w:val="20"/>
        </w:rPr>
        <w:t xml:space="preserve"> годину, </w:t>
      </w:r>
      <w:hyperlink r:id="rId14">
        <w:r>
          <w:rPr>
            <w:color w:val="0000FF"/>
            <w:sz w:val="20"/>
            <w:u w:val="single" w:color="0000FF"/>
          </w:rPr>
          <w:t>http://www.mei.gov.rs/upload/documents/eu_dokumenta/godisnji_izvestaji_ek_o_napretku/izvestaj_ek_o_srbiji</w:t>
        </w:r>
      </w:hyperlink>
      <w:r>
        <w:rPr>
          <w:color w:val="0000FF"/>
          <w:sz w:val="20"/>
        </w:rPr>
        <w:t xml:space="preserve"> </w:t>
      </w:r>
      <w:hyperlink r:id="rId15">
        <w:r>
          <w:rPr>
            <w:color w:val="0000FF"/>
            <w:sz w:val="20"/>
            <w:u w:val="single" w:color="0000FF"/>
          </w:rPr>
          <w:t>(1).pdf</w:t>
        </w:r>
      </w:hyperlink>
    </w:p>
    <w:p w:rsidR="00A15D65" w:rsidRDefault="00572790">
      <w:pPr>
        <w:spacing w:line="242" w:lineRule="auto"/>
        <w:ind w:left="240" w:right="644"/>
        <w:rPr>
          <w:sz w:val="20"/>
        </w:rPr>
      </w:pPr>
      <w:r>
        <w:rPr>
          <w:rFonts w:ascii="Calibri" w:hAnsi="Calibri"/>
          <w:position w:val="7"/>
          <w:sz w:val="13"/>
        </w:rPr>
        <w:t xml:space="preserve">5 </w:t>
      </w:r>
      <w:r>
        <w:rPr>
          <w:sz w:val="20"/>
        </w:rPr>
        <w:t xml:space="preserve">Извештај о спровођењу Програма реформе управљања јавним финансијама 2016-2020 за период од децембра 2015 до децембра 2017. године , </w:t>
      </w:r>
      <w:hyperlink r:id="rId16">
        <w:r>
          <w:rPr>
            <w:color w:val="0000FF"/>
            <w:sz w:val="20"/>
            <w:u w:val="single" w:color="0000FF"/>
          </w:rPr>
          <w:t>https://www.mfin.gov.rs/UserFiles/File/strategije/2018/Izvestaj%20o%20sprovodjenju%20Programa%20reform</w:t>
        </w:r>
      </w:hyperlink>
      <w:r>
        <w:rPr>
          <w:color w:val="0000FF"/>
          <w:sz w:val="20"/>
        </w:rPr>
        <w:t xml:space="preserve"> </w:t>
      </w:r>
      <w:hyperlink r:id="rId17">
        <w:r>
          <w:rPr>
            <w:color w:val="0000FF"/>
            <w:sz w:val="20"/>
            <w:u w:val="single" w:color="0000FF"/>
          </w:rPr>
          <w:t>e%20upravljanja%20javnim%20finansijama%20dec%202015%20-%20dec%202017.pdf</w:t>
        </w:r>
      </w:hyperlink>
    </w:p>
    <w:p w:rsidR="00A15D65" w:rsidRDefault="00A15D65">
      <w:pPr>
        <w:spacing w:line="242" w:lineRule="auto"/>
        <w:rPr>
          <w:sz w:val="20"/>
        </w:rPr>
        <w:sectPr w:rsidR="00A15D65">
          <w:pgSz w:w="11910" w:h="16840"/>
          <w:pgMar w:top="1360" w:right="820" w:bottom="1040" w:left="1200" w:header="0" w:footer="849" w:gutter="0"/>
          <w:cols w:space="720"/>
        </w:sectPr>
      </w:pPr>
    </w:p>
    <w:p w:rsidR="00A15D65" w:rsidRDefault="00572790">
      <w:pPr>
        <w:pStyle w:val="BodyText"/>
        <w:spacing w:before="74"/>
        <w:ind w:left="240" w:right="589"/>
        <w:jc w:val="both"/>
      </w:pPr>
      <w:r>
        <w:lastRenderedPageBreak/>
        <w:t>Највећи</w:t>
      </w:r>
      <w:r>
        <w:rPr>
          <w:spacing w:val="-4"/>
        </w:rPr>
        <w:t xml:space="preserve"> </w:t>
      </w:r>
      <w:r>
        <w:t>напредак</w:t>
      </w:r>
      <w:r>
        <w:rPr>
          <w:spacing w:val="-1"/>
        </w:rPr>
        <w:t xml:space="preserve"> </w:t>
      </w:r>
      <w:r>
        <w:t>у</w:t>
      </w:r>
      <w:r>
        <w:rPr>
          <w:spacing w:val="-14"/>
        </w:rPr>
        <w:t xml:space="preserve"> </w:t>
      </w:r>
      <w:r>
        <w:t>претходном</w:t>
      </w:r>
      <w:r>
        <w:rPr>
          <w:spacing w:val="-7"/>
        </w:rPr>
        <w:t xml:space="preserve"> </w:t>
      </w:r>
      <w:r>
        <w:t>периоду</w:t>
      </w:r>
      <w:r>
        <w:rPr>
          <w:spacing w:val="-12"/>
        </w:rPr>
        <w:t xml:space="preserve"> </w:t>
      </w:r>
      <w:r>
        <w:t>остварен</w:t>
      </w:r>
      <w:r>
        <w:rPr>
          <w:spacing w:val="-3"/>
        </w:rPr>
        <w:t xml:space="preserve"> је</w:t>
      </w:r>
      <w:r>
        <w:t xml:space="preserve"> у</w:t>
      </w:r>
      <w:r>
        <w:rPr>
          <w:spacing w:val="-14"/>
        </w:rPr>
        <w:t xml:space="preserve"> </w:t>
      </w:r>
      <w:r>
        <w:t>сл</w:t>
      </w:r>
      <w:r>
        <w:t>едећим</w:t>
      </w:r>
      <w:r>
        <w:rPr>
          <w:spacing w:val="-8"/>
        </w:rPr>
        <w:t xml:space="preserve"> </w:t>
      </w:r>
      <w:r>
        <w:t>областима:</w:t>
      </w:r>
      <w:r>
        <w:rPr>
          <w:spacing w:val="-1"/>
        </w:rPr>
        <w:t xml:space="preserve"> </w:t>
      </w:r>
      <w:r>
        <w:t xml:space="preserve">Унапређење кредибилитета макроекономских прогноза, </w:t>
      </w:r>
      <w:r>
        <w:rPr>
          <w:spacing w:val="-3"/>
        </w:rPr>
        <w:t xml:space="preserve">боље </w:t>
      </w:r>
      <w:r>
        <w:t>средњорочно планирање од стране буџетских корисника, даље унапређење програмског буџетирања, побољшање финансијске контроле јавних средстава кроз усвајање и спровођење Стратегије раз</w:t>
      </w:r>
      <w:r>
        <w:t>воја интерне финансијске контроле у јавном сектору Републике Србије за период 2017-2020. године (ИФКЈ), побољшана покривеност и квалитет фискалних извештаја и извештаја о извршењу буџета, даљи напредак у области јавних набавки, напредак у раду Државне реви</w:t>
      </w:r>
      <w:r>
        <w:t xml:space="preserve">зорске институције. Такође, кроз увођење нових модела и аналитичких инструмената, софтвера, спровођење обука, унапређење размене и транспарентности података, омогућен </w:t>
      </w:r>
      <w:r>
        <w:rPr>
          <w:spacing w:val="-5"/>
        </w:rPr>
        <w:t xml:space="preserve">је </w:t>
      </w:r>
      <w:r>
        <w:t xml:space="preserve">повећан </w:t>
      </w:r>
      <w:r>
        <w:rPr>
          <w:spacing w:val="-3"/>
        </w:rPr>
        <w:t xml:space="preserve">увид </w:t>
      </w:r>
      <w:r>
        <w:t>јавности у ток јавних финансија, као и усвајања стандарда ЕУ у овој</w:t>
      </w:r>
      <w:r>
        <w:rPr>
          <w:spacing w:val="-9"/>
        </w:rPr>
        <w:t xml:space="preserve"> </w:t>
      </w:r>
      <w:r>
        <w:t>облас</w:t>
      </w:r>
      <w:r>
        <w:t>ти.</w:t>
      </w:r>
    </w:p>
    <w:p w:rsidR="00A15D65" w:rsidRDefault="00A15D65">
      <w:pPr>
        <w:pStyle w:val="BodyText"/>
        <w:spacing w:before="6"/>
      </w:pPr>
    </w:p>
    <w:p w:rsidR="00A15D65" w:rsidRDefault="00572790">
      <w:pPr>
        <w:pStyle w:val="BodyText"/>
        <w:ind w:left="240" w:right="587"/>
        <w:jc w:val="both"/>
      </w:pPr>
      <w:r>
        <w:t>Као основни елемент спровођења реформских корака за ефикасно управљање системом јавних финансија, поред измене правне регулативе и јачања административних капацитета, препозната је и неопходност инвестирања у унапређење и повезивање постојећих капацит</w:t>
      </w:r>
      <w:r>
        <w:t>ета ИТ, што је потврђено и вертикалном функционалном анализом Министарства финансија коју је израдила Светска банка. У склопу спровођења Акционог плана ПРУЈФ, значајно су унапређени капацитети ИТ Министарства финансија, односно развијени су Буџетски информ</w:t>
      </w:r>
      <w:r>
        <w:t xml:space="preserve">ациони систем за израду буџета (БИС), Информациони систем за извршења буџета – (ИСИБ) је унапређен што је омогућило укључивање 529 ИБК у систем за извршење буџета, Систем за прикупљање годишњих извештаја о стању финансијског управљања и контроле од стране </w:t>
      </w:r>
      <w:r>
        <w:t>корисника јавних средстава је развијен и тестиран као и Систем за управљање јавним дугом.</w:t>
      </w:r>
    </w:p>
    <w:p w:rsidR="00A15D65" w:rsidRDefault="00A15D65">
      <w:pPr>
        <w:pStyle w:val="BodyText"/>
        <w:spacing w:before="6"/>
      </w:pPr>
    </w:p>
    <w:p w:rsidR="00A15D65" w:rsidRDefault="00572790">
      <w:pPr>
        <w:pStyle w:val="BodyText"/>
        <w:ind w:left="240" w:right="584"/>
        <w:jc w:val="both"/>
      </w:pPr>
      <w:r>
        <w:t>Процес праћења напретка у области реформе УЈФ отпочео је 2016. године, а Министарство финансија извештавало је Владу Републике Србије, Европску комисију и представни</w:t>
      </w:r>
      <w:r>
        <w:t>ке цивилног друштва о оствареном напретку. Анализом постигнутог, заључено је да су највећи изазови приликом спровођења планираних реформских мера били у већини случајева техничке природе, односно до одлагања спровођења је дошло услед кашњења процедура усва</w:t>
      </w:r>
      <w:r>
        <w:t>јања стратешких документа, законских и подзаконских аката, најчешће услед дугих интерних и међуинституционалних консултација око усаглашавања текста докумената, као и услед комплексности садржаја.</w:t>
      </w:r>
    </w:p>
    <w:p w:rsidR="00A15D65" w:rsidRDefault="00A15D65">
      <w:pPr>
        <w:pStyle w:val="BodyText"/>
        <w:spacing w:before="5"/>
      </w:pPr>
    </w:p>
    <w:p w:rsidR="00A15D65" w:rsidRDefault="00572790">
      <w:pPr>
        <w:pStyle w:val="BodyText"/>
        <w:spacing w:line="237" w:lineRule="auto"/>
        <w:ind w:left="240" w:right="587"/>
        <w:jc w:val="both"/>
      </w:pPr>
      <w:r>
        <w:t>Такође,</w:t>
      </w:r>
      <w:r>
        <w:rPr>
          <w:spacing w:val="-7"/>
        </w:rPr>
        <w:t xml:space="preserve"> </w:t>
      </w:r>
      <w:r>
        <w:t>као</w:t>
      </w:r>
      <w:r>
        <w:rPr>
          <w:spacing w:val="-6"/>
        </w:rPr>
        <w:t xml:space="preserve"> </w:t>
      </w:r>
      <w:r>
        <w:t>велики</w:t>
      </w:r>
      <w:r>
        <w:rPr>
          <w:spacing w:val="-8"/>
        </w:rPr>
        <w:t xml:space="preserve"> </w:t>
      </w:r>
      <w:r>
        <w:t>изазов</w:t>
      </w:r>
      <w:r>
        <w:rPr>
          <w:spacing w:val="-4"/>
        </w:rPr>
        <w:t xml:space="preserve"> </w:t>
      </w:r>
      <w:r>
        <w:t>у</w:t>
      </w:r>
      <w:r>
        <w:rPr>
          <w:spacing w:val="-14"/>
        </w:rPr>
        <w:t xml:space="preserve"> </w:t>
      </w:r>
      <w:r>
        <w:t>спровођењу</w:t>
      </w:r>
      <w:r>
        <w:rPr>
          <w:spacing w:val="-14"/>
        </w:rPr>
        <w:t xml:space="preserve"> </w:t>
      </w:r>
      <w:r>
        <w:t>реформе,</w:t>
      </w:r>
      <w:r>
        <w:rPr>
          <w:spacing w:val="-3"/>
        </w:rPr>
        <w:t xml:space="preserve"> </w:t>
      </w:r>
      <w:r>
        <w:t>како</w:t>
      </w:r>
      <w:r>
        <w:rPr>
          <w:spacing w:val="-3"/>
        </w:rPr>
        <w:t xml:space="preserve"> </w:t>
      </w:r>
      <w:r>
        <w:t>кровне</w:t>
      </w:r>
      <w:r>
        <w:rPr>
          <w:spacing w:val="-11"/>
        </w:rPr>
        <w:t xml:space="preserve"> </w:t>
      </w:r>
      <w:r>
        <w:t>Стратегије</w:t>
      </w:r>
      <w:r>
        <w:rPr>
          <w:spacing w:val="-5"/>
        </w:rPr>
        <w:t xml:space="preserve"> </w:t>
      </w:r>
      <w:r>
        <w:t>реформе</w:t>
      </w:r>
      <w:r>
        <w:rPr>
          <w:spacing w:val="-6"/>
        </w:rPr>
        <w:t xml:space="preserve"> </w:t>
      </w:r>
      <w:r>
        <w:t>јавне управе,</w:t>
      </w:r>
      <w:r>
        <w:rPr>
          <w:spacing w:val="-4"/>
        </w:rPr>
        <w:t xml:space="preserve"> </w:t>
      </w:r>
      <w:r>
        <w:t>тако</w:t>
      </w:r>
      <w:r>
        <w:rPr>
          <w:spacing w:val="-1"/>
        </w:rPr>
        <w:t xml:space="preserve"> </w:t>
      </w:r>
      <w:r>
        <w:t>и</w:t>
      </w:r>
      <w:r>
        <w:rPr>
          <w:spacing w:val="-5"/>
        </w:rPr>
        <w:t xml:space="preserve"> </w:t>
      </w:r>
      <w:r>
        <w:t>ПРУЈФ,</w:t>
      </w:r>
      <w:r>
        <w:rPr>
          <w:spacing w:val="-3"/>
        </w:rPr>
        <w:t xml:space="preserve"> </w:t>
      </w:r>
      <w:r>
        <w:t>препознато</w:t>
      </w:r>
      <w:r>
        <w:rPr>
          <w:spacing w:val="-1"/>
        </w:rPr>
        <w:t xml:space="preserve"> </w:t>
      </w:r>
      <w:r>
        <w:rPr>
          <w:spacing w:val="-5"/>
        </w:rPr>
        <w:t>је</w:t>
      </w:r>
      <w:r>
        <w:rPr>
          <w:spacing w:val="-3"/>
        </w:rPr>
        <w:t xml:space="preserve"> </w:t>
      </w:r>
      <w:r>
        <w:t>јачање</w:t>
      </w:r>
      <w:r>
        <w:rPr>
          <w:spacing w:val="-7"/>
        </w:rPr>
        <w:t xml:space="preserve"> </w:t>
      </w:r>
      <w:r>
        <w:t>административних</w:t>
      </w:r>
      <w:r>
        <w:rPr>
          <w:spacing w:val="-10"/>
        </w:rPr>
        <w:t xml:space="preserve"> </w:t>
      </w:r>
      <w:r>
        <w:t>капацитета</w:t>
      </w:r>
      <w:r>
        <w:rPr>
          <w:spacing w:val="-6"/>
        </w:rPr>
        <w:t xml:space="preserve"> </w:t>
      </w:r>
      <w:r>
        <w:t>с</w:t>
      </w:r>
      <w:r>
        <w:rPr>
          <w:spacing w:val="-12"/>
        </w:rPr>
        <w:t xml:space="preserve"> </w:t>
      </w:r>
      <w:r>
        <w:t>обзиром</w:t>
      </w:r>
      <w:r>
        <w:rPr>
          <w:spacing w:val="-9"/>
        </w:rPr>
        <w:t xml:space="preserve"> </w:t>
      </w:r>
      <w:r>
        <w:t>на ограничене могућности за ново запошљавање, као и одлив стручних кадрова из јавне управе. Усвајање Закона о изменама и допунама Закона о државним службеницима</w:t>
      </w:r>
      <w:r>
        <w:rPr>
          <w:position w:val="9"/>
          <w:sz w:val="16"/>
        </w:rPr>
        <w:t xml:space="preserve">6 </w:t>
      </w:r>
      <w:r>
        <w:t>представља део реформског процеса службеничког система, заснованог на Стратегији реформе јавне</w:t>
      </w:r>
      <w:r>
        <w:t xml:space="preserve"> управе у Републици Србији</w:t>
      </w:r>
      <w:r>
        <w:rPr>
          <w:position w:val="9"/>
          <w:sz w:val="16"/>
        </w:rPr>
        <w:t>7</w:t>
      </w:r>
      <w:r>
        <w:t xml:space="preserve">, а разлози за доношење наведеног закона и уједно идентификовање проблема </w:t>
      </w:r>
      <w:r>
        <w:rPr>
          <w:spacing w:val="-4"/>
        </w:rPr>
        <w:t xml:space="preserve">који </w:t>
      </w:r>
      <w:r>
        <w:t xml:space="preserve">закон треба да реши, непосредно произлазе из циљева </w:t>
      </w:r>
      <w:r>
        <w:rPr>
          <w:spacing w:val="-4"/>
        </w:rPr>
        <w:t xml:space="preserve">који </w:t>
      </w:r>
      <w:r>
        <w:t>су утврђени наведеном Стратегијом, Акционим планом за спровођење Стратегије реформе јавне упр</w:t>
      </w:r>
      <w:r>
        <w:t xml:space="preserve">аве у Републици </w:t>
      </w:r>
      <w:r>
        <w:rPr>
          <w:spacing w:val="-3"/>
        </w:rPr>
        <w:t xml:space="preserve">Србији </w:t>
      </w:r>
      <w:r>
        <w:t>за период 2018</w:t>
      </w:r>
      <w:r>
        <w:rPr>
          <w:b/>
        </w:rPr>
        <w:t>-</w:t>
      </w:r>
      <w:r>
        <w:t>2020. године</w:t>
      </w:r>
      <w:r>
        <w:rPr>
          <w:position w:val="9"/>
          <w:sz w:val="16"/>
        </w:rPr>
        <w:t>8</w:t>
      </w:r>
      <w:r>
        <w:t>, Акционим</w:t>
      </w:r>
      <w:r>
        <w:rPr>
          <w:spacing w:val="-10"/>
        </w:rPr>
        <w:t xml:space="preserve"> </w:t>
      </w:r>
      <w:r>
        <w:t>планом</w:t>
      </w:r>
      <w:r>
        <w:rPr>
          <w:spacing w:val="-10"/>
        </w:rPr>
        <w:t xml:space="preserve"> </w:t>
      </w:r>
      <w:r>
        <w:t>за</w:t>
      </w:r>
      <w:r>
        <w:rPr>
          <w:spacing w:val="-8"/>
        </w:rPr>
        <w:t xml:space="preserve"> </w:t>
      </w:r>
      <w:r>
        <w:t>Преговарачко</w:t>
      </w:r>
      <w:r>
        <w:rPr>
          <w:spacing w:val="-7"/>
        </w:rPr>
        <w:t xml:space="preserve"> </w:t>
      </w:r>
      <w:r>
        <w:t>поглавље</w:t>
      </w:r>
      <w:r>
        <w:rPr>
          <w:spacing w:val="-8"/>
        </w:rPr>
        <w:t xml:space="preserve"> </w:t>
      </w:r>
      <w:r>
        <w:rPr>
          <w:spacing w:val="-3"/>
        </w:rPr>
        <w:t>22</w:t>
      </w:r>
      <w:r>
        <w:rPr>
          <w:spacing w:val="-2"/>
        </w:rPr>
        <w:t xml:space="preserve"> </w:t>
      </w:r>
      <w:r>
        <w:t>-</w:t>
      </w:r>
      <w:r>
        <w:rPr>
          <w:spacing w:val="-5"/>
        </w:rPr>
        <w:t xml:space="preserve"> </w:t>
      </w:r>
      <w:r>
        <w:t>„Регионална</w:t>
      </w:r>
      <w:r>
        <w:rPr>
          <w:spacing w:val="-13"/>
        </w:rPr>
        <w:t xml:space="preserve"> </w:t>
      </w:r>
      <w:r>
        <w:t>политика</w:t>
      </w:r>
      <w:r>
        <w:rPr>
          <w:spacing w:val="-8"/>
        </w:rPr>
        <w:t xml:space="preserve"> </w:t>
      </w:r>
      <w:r>
        <w:t>и</w:t>
      </w:r>
      <w:r>
        <w:rPr>
          <w:spacing w:val="-11"/>
        </w:rPr>
        <w:t xml:space="preserve"> </w:t>
      </w:r>
      <w:r>
        <w:t>координација структурних</w:t>
      </w:r>
      <w:r>
        <w:rPr>
          <w:spacing w:val="-12"/>
        </w:rPr>
        <w:t xml:space="preserve"> </w:t>
      </w:r>
      <w:r>
        <w:t>инструмената“</w:t>
      </w:r>
      <w:r>
        <w:rPr>
          <w:spacing w:val="-8"/>
        </w:rPr>
        <w:t xml:space="preserve"> </w:t>
      </w:r>
      <w:r>
        <w:t>и</w:t>
      </w:r>
      <w:r>
        <w:rPr>
          <w:spacing w:val="-6"/>
        </w:rPr>
        <w:t xml:space="preserve"> </w:t>
      </w:r>
      <w:r>
        <w:t>другим</w:t>
      </w:r>
      <w:r>
        <w:rPr>
          <w:spacing w:val="-5"/>
        </w:rPr>
        <w:t xml:space="preserve"> </w:t>
      </w:r>
      <w:r>
        <w:t>стратешким</w:t>
      </w:r>
      <w:r>
        <w:rPr>
          <w:spacing w:val="-4"/>
        </w:rPr>
        <w:t xml:space="preserve"> </w:t>
      </w:r>
      <w:r>
        <w:t>документима</w:t>
      </w:r>
      <w:r>
        <w:rPr>
          <w:spacing w:val="-8"/>
        </w:rPr>
        <w:t xml:space="preserve"> </w:t>
      </w:r>
      <w:r>
        <w:t>и</w:t>
      </w:r>
      <w:r>
        <w:rPr>
          <w:spacing w:val="-6"/>
        </w:rPr>
        <w:t xml:space="preserve"> </w:t>
      </w:r>
      <w:r>
        <w:t>усмерени</w:t>
      </w:r>
      <w:r>
        <w:rPr>
          <w:spacing w:val="-5"/>
        </w:rPr>
        <w:t xml:space="preserve"> </w:t>
      </w:r>
      <w:r>
        <w:t>су</w:t>
      </w:r>
      <w:r>
        <w:rPr>
          <w:spacing w:val="-12"/>
        </w:rPr>
        <w:t xml:space="preserve"> </w:t>
      </w:r>
      <w:r>
        <w:t>најпре</w:t>
      </w:r>
      <w:r>
        <w:rPr>
          <w:spacing w:val="-7"/>
        </w:rPr>
        <w:t xml:space="preserve"> </w:t>
      </w:r>
      <w:r>
        <w:rPr>
          <w:spacing w:val="2"/>
        </w:rPr>
        <w:t xml:space="preserve">на </w:t>
      </w:r>
      <w:r>
        <w:t xml:space="preserve">јачање и унапређење професионализације </w:t>
      </w:r>
      <w:r>
        <w:t>државних службеника и на успостављање службеничког система заснованог на начелима транспарентности, конкурентности и деполитизације. Овим изменама и допунама Закона, између осталог, одређују се</w:t>
      </w:r>
      <w:r>
        <w:rPr>
          <w:spacing w:val="-31"/>
        </w:rPr>
        <w:t xml:space="preserve"> </w:t>
      </w:r>
      <w:r>
        <w:t>мере</w:t>
      </w:r>
    </w:p>
    <w:p w:rsidR="00A15D65" w:rsidRDefault="00A348E2">
      <w:pPr>
        <w:pStyle w:val="BodyText"/>
        <w:spacing w:before="2"/>
        <w:rPr>
          <w:sz w:val="11"/>
        </w:rPr>
      </w:pPr>
      <w:r>
        <w:rPr>
          <w:noProof/>
          <w:lang w:val="en-US" w:eastAsia="en-US" w:bidi="ar-SA"/>
        </w:rPr>
        <mc:AlternateContent>
          <mc:Choice Requires="wps">
            <w:drawing>
              <wp:anchor distT="0" distB="0" distL="0" distR="0" simplePos="0" relativeHeight="251660288" behindDoc="1" locked="0" layoutInCell="1" allowOverlap="1">
                <wp:simplePos x="0" y="0"/>
                <wp:positionH relativeFrom="page">
                  <wp:posOffset>914400</wp:posOffset>
                </wp:positionH>
                <wp:positionV relativeFrom="paragraph">
                  <wp:posOffset>111760</wp:posOffset>
                </wp:positionV>
                <wp:extent cx="1829435" cy="0"/>
                <wp:effectExtent l="0" t="0" r="0" b="0"/>
                <wp:wrapTopAndBottom/>
                <wp:docPr id="196"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EE6400" id="Line 185"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8.8pt" to="216.0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yuvHwIAAEU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FDCNF&#10;WljSTiiOsvk0TKczroCgtdrb0B+9qBez0/S7Q0qvG6KOPLJ8vRpIzEJG8iYlXJyBGofus2YQQ05e&#10;x1FdatsGSBgCusSNXO8b4RePKHzM5pNF/jTFiA6+hBRDorHOf+K6RcEosQTWEZicd84HIqQYQkId&#10;pbdCyrhwqVBX4kWW5zHBaSlYcIYwZ4+HtbToTIJk4i92BZ7HsIBcEdf0cdHVi8nqk2KxSsMJ29xs&#10;T4TsbWAlVSgEPQLPm9WL5cciXWzmm3k+yiezzShPq2r0cbvOR7Nt9mFaPVXrdZX9DJyzvGgEY1wF&#10;2oNws/zvhHF7Qr3k7tK9zyd5ix4HCWSH/0g6LjnstVfIQbPr3g7LB63G4Nu7Co/h8Q724+tf/QIA&#10;AP//AwBQSwMEFAAGAAgAAAAhAM4g6mTcAAAACQEAAA8AAABkcnMvZG93bnJldi54bWxMj8FOwzAQ&#10;RO9I/IO1SNyo0xKlKMSpUBUuiAMEPmAbL7FFbEex24R+PYs4wG1ndzT7ptotbhAnmqINXsF6lYEg&#10;3wVtfa/g/e3x5g5ETOg1DsGTgi+KsKsvLyosdZj9K53a1AsO8bFEBSalsZQydoYcxlUYyfPtI0wO&#10;E8upl3rCmcPdIDdZVkiH1vMHgyPtDXWf7dEpaF+e5+LpfJ6bbWsxpmRN0+yVur5aHu5BJFrSnxl+&#10;8BkdamY6hKPXUQys85y7JB62BQg25LebNYjD70LWlfzfoP4GAAD//wMAUEsBAi0AFAAGAAgAAAAh&#10;ALaDOJL+AAAA4QEAABMAAAAAAAAAAAAAAAAAAAAAAFtDb250ZW50X1R5cGVzXS54bWxQSwECLQAU&#10;AAYACAAAACEAOP0h/9YAAACUAQAACwAAAAAAAAAAAAAAAAAvAQAAX3JlbHMvLnJlbHNQSwECLQAU&#10;AAYACAAAACEAAfcrrx8CAABFBAAADgAAAAAAAAAAAAAAAAAuAgAAZHJzL2Uyb0RvYy54bWxQSwEC&#10;LQAUAAYACAAAACEAziDqZNwAAAAJAQAADwAAAAAAAAAAAAAAAAB5BAAAZHJzL2Rvd25yZXYueG1s&#10;UEsFBgAAAAAEAAQA8wAAAIIFAAAAAA==&#10;" strokeweight=".72pt">
                <w10:wrap type="topAndBottom" anchorx="page"/>
              </v:line>
            </w:pict>
          </mc:Fallback>
        </mc:AlternateContent>
      </w:r>
    </w:p>
    <w:p w:rsidR="00A15D65" w:rsidRDefault="00572790">
      <w:pPr>
        <w:spacing w:before="62" w:line="233" w:lineRule="exact"/>
        <w:ind w:left="240"/>
        <w:rPr>
          <w:sz w:val="20"/>
        </w:rPr>
      </w:pPr>
      <w:r>
        <w:rPr>
          <w:position w:val="7"/>
          <w:sz w:val="13"/>
        </w:rPr>
        <w:t xml:space="preserve">6 </w:t>
      </w:r>
      <w:r>
        <w:rPr>
          <w:sz w:val="20"/>
        </w:rPr>
        <w:t>„Службени гласник РС“, бр. 95/18</w:t>
      </w:r>
    </w:p>
    <w:p w:rsidR="00A15D65" w:rsidRDefault="00572790">
      <w:pPr>
        <w:spacing w:line="230" w:lineRule="exact"/>
        <w:ind w:left="240"/>
        <w:rPr>
          <w:sz w:val="20"/>
        </w:rPr>
      </w:pPr>
      <w:r>
        <w:rPr>
          <w:position w:val="7"/>
          <w:sz w:val="13"/>
        </w:rPr>
        <w:t xml:space="preserve">7 </w:t>
      </w:r>
      <w:r>
        <w:rPr>
          <w:sz w:val="20"/>
        </w:rPr>
        <w:t>„Службени гласник РС”, бр. 9/14 и 42/14 – исправка</w:t>
      </w:r>
    </w:p>
    <w:p w:rsidR="00A15D65" w:rsidRDefault="00572790">
      <w:pPr>
        <w:spacing w:line="233" w:lineRule="exact"/>
        <w:ind w:left="240"/>
        <w:rPr>
          <w:sz w:val="20"/>
        </w:rPr>
      </w:pPr>
      <w:r>
        <w:rPr>
          <w:position w:val="7"/>
          <w:sz w:val="13"/>
        </w:rPr>
        <w:t xml:space="preserve">8 </w:t>
      </w:r>
      <w:r>
        <w:rPr>
          <w:sz w:val="20"/>
        </w:rPr>
        <w:t>„Службени гласник РС“, број 54/2018</w:t>
      </w:r>
    </w:p>
    <w:p w:rsidR="00A15D65" w:rsidRDefault="00A15D65">
      <w:pPr>
        <w:spacing w:line="233" w:lineRule="exact"/>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7"/>
        <w:jc w:val="both"/>
      </w:pPr>
      <w:r>
        <w:lastRenderedPageBreak/>
        <w:t xml:space="preserve">које треба да допринесу задржавању квалитетних и попуњавању недостајућих кадрова. Свесни </w:t>
      </w:r>
      <w:r>
        <w:rPr>
          <w:spacing w:val="-3"/>
        </w:rPr>
        <w:t xml:space="preserve">утицаја </w:t>
      </w:r>
      <w:r>
        <w:t>одлива кадрова на повећање трошкова пословања државн</w:t>
      </w:r>
      <w:r>
        <w:t xml:space="preserve">их органа, снижавање мотивације за рад запослених, смањење продуктивности и квалитета рада органа Влада </w:t>
      </w:r>
      <w:r>
        <w:rPr>
          <w:spacing w:val="-5"/>
        </w:rPr>
        <w:t xml:space="preserve">је </w:t>
      </w:r>
      <w:r>
        <w:t>кроз измене у Закону о државним службеницима увела обавезу праћења и могућност правовременог реаговања како би се обезбедиле потребе у људским ресурс</w:t>
      </w:r>
      <w:r>
        <w:t xml:space="preserve">има (пре свега број </w:t>
      </w:r>
      <w:r>
        <w:rPr>
          <w:spacing w:val="-3"/>
        </w:rPr>
        <w:t xml:space="preserve">људи </w:t>
      </w:r>
      <w:r>
        <w:t>и ниво знања и вештина потребан за континуирано обављање</w:t>
      </w:r>
      <w:r>
        <w:rPr>
          <w:spacing w:val="-7"/>
        </w:rPr>
        <w:t xml:space="preserve"> </w:t>
      </w:r>
      <w:r>
        <w:t>посла).</w:t>
      </w:r>
      <w:r>
        <w:rPr>
          <w:spacing w:val="-5"/>
        </w:rPr>
        <w:t xml:space="preserve"> </w:t>
      </w:r>
      <w:r>
        <w:t>У</w:t>
      </w:r>
      <w:r>
        <w:rPr>
          <w:spacing w:val="-8"/>
        </w:rPr>
        <w:t xml:space="preserve"> </w:t>
      </w:r>
      <w:r>
        <w:t>скаладу</w:t>
      </w:r>
      <w:r>
        <w:rPr>
          <w:spacing w:val="-14"/>
        </w:rPr>
        <w:t xml:space="preserve"> </w:t>
      </w:r>
      <w:r>
        <w:t>са</w:t>
      </w:r>
      <w:r>
        <w:rPr>
          <w:spacing w:val="-6"/>
        </w:rPr>
        <w:t xml:space="preserve"> </w:t>
      </w:r>
      <w:r>
        <w:t>тим,</w:t>
      </w:r>
      <w:r>
        <w:rPr>
          <w:spacing w:val="-4"/>
        </w:rPr>
        <w:t xml:space="preserve"> </w:t>
      </w:r>
      <w:r>
        <w:t>усвојена</w:t>
      </w:r>
      <w:r>
        <w:rPr>
          <w:spacing w:val="-1"/>
        </w:rPr>
        <w:t xml:space="preserve"> </w:t>
      </w:r>
      <w:r>
        <w:rPr>
          <w:spacing w:val="-5"/>
        </w:rPr>
        <w:t>је</w:t>
      </w:r>
      <w:r>
        <w:rPr>
          <w:spacing w:val="1"/>
        </w:rPr>
        <w:t xml:space="preserve"> </w:t>
      </w:r>
      <w:r>
        <w:t>Методологија</w:t>
      </w:r>
      <w:r>
        <w:rPr>
          <w:spacing w:val="-5"/>
        </w:rPr>
        <w:t xml:space="preserve"> </w:t>
      </w:r>
      <w:r>
        <w:t>за</w:t>
      </w:r>
      <w:r>
        <w:rPr>
          <w:spacing w:val="-6"/>
        </w:rPr>
        <w:t xml:space="preserve"> </w:t>
      </w:r>
      <w:r>
        <w:t>праћење</w:t>
      </w:r>
      <w:r>
        <w:rPr>
          <w:spacing w:val="-7"/>
        </w:rPr>
        <w:t xml:space="preserve"> </w:t>
      </w:r>
      <w:r>
        <w:t>стања</w:t>
      </w:r>
      <w:r>
        <w:rPr>
          <w:spacing w:val="-1"/>
        </w:rPr>
        <w:t xml:space="preserve"> </w:t>
      </w:r>
      <w:r>
        <w:t>у</w:t>
      </w:r>
      <w:r>
        <w:rPr>
          <w:spacing w:val="-14"/>
        </w:rPr>
        <w:t xml:space="preserve"> </w:t>
      </w:r>
      <w:r>
        <w:t>вези</w:t>
      </w:r>
      <w:r>
        <w:rPr>
          <w:spacing w:val="-5"/>
        </w:rPr>
        <w:t xml:space="preserve"> </w:t>
      </w:r>
      <w:r>
        <w:t>са одливом</w:t>
      </w:r>
      <w:r>
        <w:rPr>
          <w:spacing w:val="-15"/>
        </w:rPr>
        <w:t xml:space="preserve"> </w:t>
      </w:r>
      <w:r>
        <w:t>кадрова</w:t>
      </w:r>
      <w:r>
        <w:rPr>
          <w:position w:val="9"/>
          <w:sz w:val="16"/>
        </w:rPr>
        <w:t>9</w:t>
      </w:r>
      <w:r>
        <w:rPr>
          <w:spacing w:val="6"/>
          <w:position w:val="9"/>
          <w:sz w:val="16"/>
        </w:rPr>
        <w:t xml:space="preserve"> </w:t>
      </w:r>
      <w:r>
        <w:t>која</w:t>
      </w:r>
      <w:r>
        <w:rPr>
          <w:spacing w:val="-17"/>
        </w:rPr>
        <w:t xml:space="preserve"> </w:t>
      </w:r>
      <w:r>
        <w:t>нуди</w:t>
      </w:r>
      <w:r>
        <w:rPr>
          <w:spacing w:val="-16"/>
        </w:rPr>
        <w:t xml:space="preserve"> </w:t>
      </w:r>
      <w:r>
        <w:t>могућности</w:t>
      </w:r>
      <w:r>
        <w:rPr>
          <w:spacing w:val="-15"/>
        </w:rPr>
        <w:t xml:space="preserve"> </w:t>
      </w:r>
      <w:r>
        <w:t>превентивног</w:t>
      </w:r>
      <w:r>
        <w:rPr>
          <w:spacing w:val="-18"/>
        </w:rPr>
        <w:t xml:space="preserve"> </w:t>
      </w:r>
      <w:r>
        <w:t>деловања,</w:t>
      </w:r>
      <w:r>
        <w:rPr>
          <w:spacing w:val="-24"/>
        </w:rPr>
        <w:t xml:space="preserve"> </w:t>
      </w:r>
      <w:r>
        <w:t>односно</w:t>
      </w:r>
      <w:r>
        <w:rPr>
          <w:spacing w:val="-15"/>
        </w:rPr>
        <w:t xml:space="preserve"> </w:t>
      </w:r>
      <w:r>
        <w:t xml:space="preserve">правовременог реаговања на незадовољство запослених и предузимање мера за њихово задржавање. Осим што се Медотологија за праћење стања у вези са одливом кадрова примењује на све органе државне управе, посебно </w:t>
      </w:r>
      <w:r>
        <w:rPr>
          <w:spacing w:val="-5"/>
        </w:rPr>
        <w:t xml:space="preserve">је </w:t>
      </w:r>
      <w:r>
        <w:t>апосторифарана потреба праћења одлива кадров</w:t>
      </w:r>
      <w:r>
        <w:t xml:space="preserve">а у приоритетним областима (наведеним у документу „Оквир политике управљања људским ресурсима у државној управи Републике Србије“) као што </w:t>
      </w:r>
      <w:r>
        <w:rPr>
          <w:spacing w:val="-4"/>
        </w:rPr>
        <w:t>су:</w:t>
      </w:r>
      <w:r>
        <w:rPr>
          <w:spacing w:val="52"/>
        </w:rPr>
        <w:t xml:space="preserve"> </w:t>
      </w:r>
      <w:r>
        <w:t>послови европских интеграција, нормативни послови, аналитички послови, инспекцијски послови и послови руковођења.</w:t>
      </w:r>
      <w:r>
        <w:t xml:space="preserve"> Предвиђено </w:t>
      </w:r>
      <w:r>
        <w:rPr>
          <w:spacing w:val="-5"/>
        </w:rPr>
        <w:t xml:space="preserve">је </w:t>
      </w:r>
      <w:r>
        <w:t xml:space="preserve">да се листа приоритетних области може мењати у складу са реалним подацима и важећом политиком управљања људским ресурсима. Планирано </w:t>
      </w:r>
      <w:r>
        <w:rPr>
          <w:spacing w:val="-5"/>
        </w:rPr>
        <w:t xml:space="preserve">је </w:t>
      </w:r>
      <w:r>
        <w:t>да се праћење стања, до увођења информационог система за управљање људским ресурсима, врши на месечном ни</w:t>
      </w:r>
      <w:r>
        <w:t xml:space="preserve">воу </w:t>
      </w:r>
      <w:r>
        <w:rPr>
          <w:spacing w:val="-5"/>
        </w:rPr>
        <w:t xml:space="preserve">уз </w:t>
      </w:r>
      <w:r>
        <w:t xml:space="preserve">помоћ више квантитативних и квалитативних метода и техника прикупљања релевантних информација. Анализа стања у вези са одливом кадрова </w:t>
      </w:r>
      <w:r>
        <w:rPr>
          <w:spacing w:val="-3"/>
        </w:rPr>
        <w:t xml:space="preserve">ће </w:t>
      </w:r>
      <w:r>
        <w:t>се радити минимум једном годишње, а извештај са предлогом мера за задржавање кадрова, Служба за управљање кадро</w:t>
      </w:r>
      <w:r>
        <w:t xml:space="preserve">вима доставља Влади </w:t>
      </w:r>
      <w:r>
        <w:rPr>
          <w:spacing w:val="-4"/>
        </w:rPr>
        <w:t>до</w:t>
      </w:r>
      <w:r>
        <w:rPr>
          <w:spacing w:val="52"/>
        </w:rPr>
        <w:t xml:space="preserve"> </w:t>
      </w:r>
      <w:r>
        <w:t>30. септембра како би било довољно времена за евентуално</w:t>
      </w:r>
      <w:r>
        <w:rPr>
          <w:spacing w:val="-3"/>
        </w:rPr>
        <w:t xml:space="preserve"> </w:t>
      </w:r>
      <w:r>
        <w:t>усвајање</w:t>
      </w:r>
      <w:r>
        <w:rPr>
          <w:spacing w:val="-8"/>
        </w:rPr>
        <w:t xml:space="preserve"> </w:t>
      </w:r>
      <w:r>
        <w:t>тих</w:t>
      </w:r>
      <w:r>
        <w:rPr>
          <w:spacing w:val="-12"/>
        </w:rPr>
        <w:t xml:space="preserve"> </w:t>
      </w:r>
      <w:r>
        <w:t>мера</w:t>
      </w:r>
      <w:r>
        <w:rPr>
          <w:spacing w:val="-8"/>
        </w:rPr>
        <w:t xml:space="preserve"> </w:t>
      </w:r>
      <w:r>
        <w:t>и</w:t>
      </w:r>
      <w:r>
        <w:rPr>
          <w:spacing w:val="-11"/>
        </w:rPr>
        <w:t xml:space="preserve"> </w:t>
      </w:r>
      <w:r>
        <w:t>њихово</w:t>
      </w:r>
      <w:r>
        <w:rPr>
          <w:spacing w:val="-8"/>
        </w:rPr>
        <w:t xml:space="preserve"> </w:t>
      </w:r>
      <w:r>
        <w:t>укључивање</w:t>
      </w:r>
      <w:r>
        <w:rPr>
          <w:spacing w:val="-8"/>
        </w:rPr>
        <w:t xml:space="preserve"> </w:t>
      </w:r>
      <w:r>
        <w:t>у</w:t>
      </w:r>
      <w:r>
        <w:rPr>
          <w:spacing w:val="-16"/>
        </w:rPr>
        <w:t xml:space="preserve"> </w:t>
      </w:r>
      <w:r>
        <w:t>план</w:t>
      </w:r>
      <w:r>
        <w:rPr>
          <w:spacing w:val="-6"/>
        </w:rPr>
        <w:t xml:space="preserve"> </w:t>
      </w:r>
      <w:r>
        <w:t>буџета</w:t>
      </w:r>
      <w:r>
        <w:rPr>
          <w:spacing w:val="-7"/>
        </w:rPr>
        <w:t xml:space="preserve"> </w:t>
      </w:r>
      <w:r>
        <w:t>за</w:t>
      </w:r>
      <w:r>
        <w:rPr>
          <w:spacing w:val="-8"/>
        </w:rPr>
        <w:t xml:space="preserve"> </w:t>
      </w:r>
      <w:r>
        <w:t>наредну</w:t>
      </w:r>
      <w:r>
        <w:rPr>
          <w:spacing w:val="-16"/>
        </w:rPr>
        <w:t xml:space="preserve"> </w:t>
      </w:r>
      <w:r>
        <w:t>годину.</w:t>
      </w:r>
      <w:r>
        <w:rPr>
          <w:spacing w:val="-5"/>
        </w:rPr>
        <w:t xml:space="preserve"> </w:t>
      </w:r>
      <w:r>
        <w:t>У случају уочавања ванредних дешавања у вези са одливом кадрова у било којој области рада, СУК ће у датом</w:t>
      </w:r>
      <w:r>
        <w:t xml:space="preserve"> тренутку предлагати мере које су релевантне за дату</w:t>
      </w:r>
      <w:r>
        <w:rPr>
          <w:spacing w:val="-28"/>
        </w:rPr>
        <w:t xml:space="preserve"> </w:t>
      </w:r>
      <w:r>
        <w:t>ситуацију.</w:t>
      </w:r>
    </w:p>
    <w:p w:rsidR="00A15D65" w:rsidRDefault="00A15D65">
      <w:pPr>
        <w:pStyle w:val="BodyText"/>
        <w:spacing w:before="3"/>
        <w:rPr>
          <w:sz w:val="23"/>
        </w:rPr>
      </w:pPr>
    </w:p>
    <w:p w:rsidR="00A15D65" w:rsidRDefault="00572790">
      <w:pPr>
        <w:pStyle w:val="BodyText"/>
        <w:ind w:left="240" w:right="585"/>
        <w:jc w:val="both"/>
      </w:pPr>
      <w:r>
        <w:t xml:space="preserve">У складу са закључцима Управног одбора ПРУЈФ и Радне групе за ПРУЈФ, а </w:t>
      </w:r>
      <w:r>
        <w:rPr>
          <w:spacing w:val="-5"/>
        </w:rPr>
        <w:t xml:space="preserve">уз </w:t>
      </w:r>
      <w:r>
        <w:t xml:space="preserve">препоруке СИГМА и Европске комисије, донета </w:t>
      </w:r>
      <w:r>
        <w:rPr>
          <w:spacing w:val="-5"/>
        </w:rPr>
        <w:t xml:space="preserve">је </w:t>
      </w:r>
      <w:r>
        <w:t>одлука да се ревидира постојећи ПРУЈФ и да се припреми нови Акциони пл</w:t>
      </w:r>
      <w:r>
        <w:t xml:space="preserve">ан за период од </w:t>
      </w:r>
      <w:r>
        <w:rPr>
          <w:spacing w:val="-3"/>
        </w:rPr>
        <w:t xml:space="preserve">јула </w:t>
      </w:r>
      <w:r>
        <w:t xml:space="preserve">2019. </w:t>
      </w:r>
      <w:r>
        <w:rPr>
          <w:spacing w:val="-4"/>
        </w:rPr>
        <w:t xml:space="preserve">до </w:t>
      </w:r>
      <w:r>
        <w:t xml:space="preserve">децембра 2020. године. Имајући у виду да </w:t>
      </w:r>
      <w:r>
        <w:rPr>
          <w:spacing w:val="-3"/>
        </w:rPr>
        <w:t xml:space="preserve">је </w:t>
      </w:r>
      <w:r>
        <w:t>ПРУЈФ припреман током 2015. године и да су активности и рокови били испланирани за цео период важења Програма, односно до 2020. године, као</w:t>
      </w:r>
      <w:r>
        <w:rPr>
          <w:spacing w:val="-12"/>
        </w:rPr>
        <w:t xml:space="preserve"> </w:t>
      </w:r>
      <w:r>
        <w:t>и</w:t>
      </w:r>
      <w:r>
        <w:rPr>
          <w:spacing w:val="-11"/>
        </w:rPr>
        <w:t xml:space="preserve"> </w:t>
      </w:r>
      <w:r>
        <w:t>да</w:t>
      </w:r>
      <w:r>
        <w:rPr>
          <w:spacing w:val="-16"/>
        </w:rPr>
        <w:t xml:space="preserve"> </w:t>
      </w:r>
      <w:r>
        <w:t>су</w:t>
      </w:r>
      <w:r>
        <w:rPr>
          <w:spacing w:val="-20"/>
        </w:rPr>
        <w:t xml:space="preserve"> </w:t>
      </w:r>
      <w:r>
        <w:t>активности</w:t>
      </w:r>
      <w:r>
        <w:rPr>
          <w:spacing w:val="-11"/>
        </w:rPr>
        <w:t xml:space="preserve"> </w:t>
      </w:r>
      <w:r>
        <w:t>биле</w:t>
      </w:r>
      <w:r>
        <w:rPr>
          <w:spacing w:val="-12"/>
        </w:rPr>
        <w:t xml:space="preserve"> </w:t>
      </w:r>
      <w:r>
        <w:t>углавном</w:t>
      </w:r>
      <w:r>
        <w:rPr>
          <w:spacing w:val="-14"/>
        </w:rPr>
        <w:t xml:space="preserve"> </w:t>
      </w:r>
      <w:r>
        <w:t>концентри</w:t>
      </w:r>
      <w:r>
        <w:t>сане</w:t>
      </w:r>
      <w:r>
        <w:rPr>
          <w:spacing w:val="-13"/>
        </w:rPr>
        <w:t xml:space="preserve"> </w:t>
      </w:r>
      <w:r>
        <w:t>на</w:t>
      </w:r>
      <w:r>
        <w:rPr>
          <w:spacing w:val="-13"/>
        </w:rPr>
        <w:t xml:space="preserve"> </w:t>
      </w:r>
      <w:r>
        <w:t>прве</w:t>
      </w:r>
      <w:r>
        <w:rPr>
          <w:spacing w:val="-16"/>
        </w:rPr>
        <w:t xml:space="preserve"> </w:t>
      </w:r>
      <w:r>
        <w:t>две</w:t>
      </w:r>
      <w:r>
        <w:rPr>
          <w:spacing w:val="-16"/>
        </w:rPr>
        <w:t xml:space="preserve"> </w:t>
      </w:r>
      <w:r>
        <w:t>године</w:t>
      </w:r>
      <w:r>
        <w:rPr>
          <w:spacing w:val="-17"/>
        </w:rPr>
        <w:t xml:space="preserve"> </w:t>
      </w:r>
      <w:r>
        <w:t xml:space="preserve">имплементације Програма, сви релевантни актери усагласили су се да </w:t>
      </w:r>
      <w:r>
        <w:rPr>
          <w:spacing w:val="-5"/>
        </w:rPr>
        <w:t xml:space="preserve">је </w:t>
      </w:r>
      <w:r>
        <w:t xml:space="preserve">неопходно да се Програм ажурира за период </w:t>
      </w:r>
      <w:r>
        <w:rPr>
          <w:spacing w:val="-3"/>
        </w:rPr>
        <w:t xml:space="preserve">јули </w:t>
      </w:r>
      <w:r>
        <w:t xml:space="preserve">2019 – децембар 2020. годинe, у складу са постојећим стањем у области РУЈФ и препознатим изазовима који су исказани у Извештају о спрвођењу ПРУЈФ закључно са децембром 2017. године. Коначно, закључено </w:t>
      </w:r>
      <w:r>
        <w:rPr>
          <w:spacing w:val="-3"/>
        </w:rPr>
        <w:t xml:space="preserve">је </w:t>
      </w:r>
      <w:r>
        <w:t xml:space="preserve">да је, поред нових активности за период од годину и </w:t>
      </w:r>
      <w:r>
        <w:t>по дана, неопходно унапредити Програм формулацијом квалитетнијих индикатора, реалних временских рокова и прецизном и поузданом проценом финансијских ефеката, односно неопходних средстава за реализацију</w:t>
      </w:r>
      <w:r>
        <w:rPr>
          <w:spacing w:val="-20"/>
        </w:rPr>
        <w:t xml:space="preserve"> </w:t>
      </w:r>
      <w:r>
        <w:t>свих</w:t>
      </w:r>
      <w:r>
        <w:rPr>
          <w:spacing w:val="-19"/>
        </w:rPr>
        <w:t xml:space="preserve"> </w:t>
      </w:r>
      <w:r>
        <w:t>предвиђених</w:t>
      </w:r>
      <w:r>
        <w:rPr>
          <w:spacing w:val="-19"/>
        </w:rPr>
        <w:t xml:space="preserve"> </w:t>
      </w:r>
      <w:r>
        <w:t>активности,</w:t>
      </w:r>
      <w:r>
        <w:rPr>
          <w:spacing w:val="-12"/>
        </w:rPr>
        <w:t xml:space="preserve"> </w:t>
      </w:r>
      <w:r>
        <w:rPr>
          <w:spacing w:val="-3"/>
        </w:rPr>
        <w:t>како</w:t>
      </w:r>
      <w:r>
        <w:rPr>
          <w:spacing w:val="-15"/>
        </w:rPr>
        <w:t xml:space="preserve"> </w:t>
      </w:r>
      <w:r>
        <w:t>буџетских,</w:t>
      </w:r>
      <w:r>
        <w:rPr>
          <w:spacing w:val="-12"/>
        </w:rPr>
        <w:t xml:space="preserve"> </w:t>
      </w:r>
      <w:r>
        <w:t>тако</w:t>
      </w:r>
      <w:r>
        <w:rPr>
          <w:spacing w:val="-11"/>
        </w:rPr>
        <w:t xml:space="preserve"> </w:t>
      </w:r>
      <w:r>
        <w:t>и</w:t>
      </w:r>
      <w:r>
        <w:rPr>
          <w:spacing w:val="-14"/>
        </w:rPr>
        <w:t xml:space="preserve"> </w:t>
      </w:r>
      <w:r>
        <w:t>до</w:t>
      </w:r>
      <w:r>
        <w:t>наорских</w:t>
      </w:r>
      <w:r>
        <w:rPr>
          <w:spacing w:val="-19"/>
        </w:rPr>
        <w:t xml:space="preserve"> </w:t>
      </w:r>
      <w:r>
        <w:t>средстава.</w:t>
      </w:r>
    </w:p>
    <w:p w:rsidR="00A15D65" w:rsidRDefault="00A15D65">
      <w:pPr>
        <w:pStyle w:val="BodyText"/>
        <w:spacing w:before="11"/>
        <w:rPr>
          <w:sz w:val="23"/>
        </w:rPr>
      </w:pPr>
    </w:p>
    <w:p w:rsidR="00A15D65" w:rsidRDefault="00572790">
      <w:pPr>
        <w:pStyle w:val="BodyText"/>
        <w:ind w:left="240" w:right="587"/>
        <w:jc w:val="both"/>
      </w:pPr>
      <w:r>
        <w:t xml:space="preserve">У мају 2018. године, започет </w:t>
      </w:r>
      <w:r>
        <w:rPr>
          <w:spacing w:val="-5"/>
        </w:rPr>
        <w:t xml:space="preserve">је </w:t>
      </w:r>
      <w:r>
        <w:t>рад на ревизији постојећег Акционог плана и припреми новог</w:t>
      </w:r>
      <w:r>
        <w:rPr>
          <w:spacing w:val="-12"/>
        </w:rPr>
        <w:t xml:space="preserve"> </w:t>
      </w:r>
      <w:r>
        <w:t>за</w:t>
      </w:r>
      <w:r>
        <w:rPr>
          <w:spacing w:val="-10"/>
        </w:rPr>
        <w:t xml:space="preserve"> </w:t>
      </w:r>
      <w:r>
        <w:t>период</w:t>
      </w:r>
      <w:r>
        <w:rPr>
          <w:spacing w:val="-9"/>
        </w:rPr>
        <w:t xml:space="preserve"> </w:t>
      </w:r>
      <w:r>
        <w:t>од</w:t>
      </w:r>
      <w:r>
        <w:rPr>
          <w:spacing w:val="-11"/>
        </w:rPr>
        <w:t xml:space="preserve"> </w:t>
      </w:r>
      <w:r>
        <w:rPr>
          <w:spacing w:val="-3"/>
        </w:rPr>
        <w:t>јула</w:t>
      </w:r>
      <w:r>
        <w:rPr>
          <w:spacing w:val="-9"/>
        </w:rPr>
        <w:t xml:space="preserve"> </w:t>
      </w:r>
      <w:r>
        <w:t>2019.</w:t>
      </w:r>
      <w:r>
        <w:rPr>
          <w:spacing w:val="-7"/>
        </w:rPr>
        <w:t xml:space="preserve"> </w:t>
      </w:r>
      <w:r>
        <w:t>до</w:t>
      </w:r>
      <w:r>
        <w:rPr>
          <w:spacing w:val="-4"/>
        </w:rPr>
        <w:t xml:space="preserve"> </w:t>
      </w:r>
      <w:r>
        <w:t>децембра</w:t>
      </w:r>
      <w:r>
        <w:rPr>
          <w:spacing w:val="-9"/>
        </w:rPr>
        <w:t xml:space="preserve"> </w:t>
      </w:r>
      <w:r>
        <w:t>2020.</w:t>
      </w:r>
      <w:r>
        <w:rPr>
          <w:spacing w:val="-6"/>
        </w:rPr>
        <w:t xml:space="preserve"> </w:t>
      </w:r>
      <w:r>
        <w:t>године,</w:t>
      </w:r>
      <w:r>
        <w:rPr>
          <w:spacing w:val="-11"/>
        </w:rPr>
        <w:t xml:space="preserve"> </w:t>
      </w:r>
      <w:r>
        <w:t>од</w:t>
      </w:r>
      <w:r>
        <w:rPr>
          <w:spacing w:val="-11"/>
        </w:rPr>
        <w:t xml:space="preserve"> </w:t>
      </w:r>
      <w:r>
        <w:t>стране</w:t>
      </w:r>
      <w:r>
        <w:rPr>
          <w:spacing w:val="-10"/>
        </w:rPr>
        <w:t xml:space="preserve"> </w:t>
      </w:r>
      <w:r>
        <w:t>Радне</w:t>
      </w:r>
      <w:r>
        <w:rPr>
          <w:spacing w:val="-10"/>
        </w:rPr>
        <w:t xml:space="preserve"> </w:t>
      </w:r>
      <w:r>
        <w:t>групе,</w:t>
      </w:r>
      <w:r>
        <w:rPr>
          <w:spacing w:val="-6"/>
        </w:rPr>
        <w:t xml:space="preserve"> </w:t>
      </w:r>
      <w:r>
        <w:t>коју</w:t>
      </w:r>
      <w:r>
        <w:rPr>
          <w:spacing w:val="-13"/>
        </w:rPr>
        <w:t xml:space="preserve"> </w:t>
      </w:r>
      <w:r>
        <w:t>чине представници Министарства финансија и надлежна ресорна минист</w:t>
      </w:r>
      <w:r>
        <w:t xml:space="preserve">арства и тела Владе, као и Државна ревизорска институција и Одбор за финансије, републички буџет и контролу трошења јавних средстава Народне Скупштине, кроз заједничке радионице на којима   су  размотрени   постигнути   резултати   у  претходном   периоду </w:t>
      </w:r>
      <w:r>
        <w:rPr>
          <w:spacing w:val="23"/>
        </w:rPr>
        <w:t xml:space="preserve"> </w:t>
      </w:r>
      <w:r>
        <w:t>спровођења,</w:t>
      </w:r>
    </w:p>
    <w:p w:rsidR="00A15D65" w:rsidRDefault="00A15D65">
      <w:pPr>
        <w:pStyle w:val="BodyText"/>
        <w:rPr>
          <w:sz w:val="20"/>
        </w:rPr>
      </w:pPr>
    </w:p>
    <w:p w:rsidR="00A15D65" w:rsidRDefault="00A348E2">
      <w:pPr>
        <w:pStyle w:val="BodyText"/>
        <w:spacing w:before="9"/>
        <w:rPr>
          <w:sz w:val="12"/>
        </w:rPr>
      </w:pPr>
      <w:r>
        <w:rPr>
          <w:noProof/>
          <w:lang w:val="en-US" w:eastAsia="en-US" w:bidi="ar-SA"/>
        </w:rPr>
        <mc:AlternateContent>
          <mc:Choice Requires="wps">
            <w:drawing>
              <wp:anchor distT="0" distB="0" distL="0" distR="0" simplePos="0" relativeHeight="251661312" behindDoc="1" locked="0" layoutInCell="1" allowOverlap="1">
                <wp:simplePos x="0" y="0"/>
                <wp:positionH relativeFrom="page">
                  <wp:posOffset>914400</wp:posOffset>
                </wp:positionH>
                <wp:positionV relativeFrom="paragraph">
                  <wp:posOffset>123190</wp:posOffset>
                </wp:positionV>
                <wp:extent cx="1829435" cy="0"/>
                <wp:effectExtent l="0" t="0" r="0" b="0"/>
                <wp:wrapTopAndBottom/>
                <wp:docPr id="195"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0A9FBF" id="Line 184"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9.7pt" to="21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SmsHwIAAEU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DHa3fMRI&#10;kQ6W9CwUR9kiD9PpjSsgqFI7G/qjZ/VinjX97pDSVUvUgUeWrxcDiVnISN6khIszUGPff9YMYsjR&#10;6ziqc2O7AAlDQOe4kcttI/zsEYWP2WK2zB+AGB19CSnGRGOd/8R1h4JRYgmsIzA5PTsfiJBiDAl1&#10;lN4KKePCpUJ9iZdZnscEp6VgwRnCnD3sK2nRiQTJxF/sCjz3YQG5Jq4d4qJrEJPVR8VilZYTtrna&#10;ngg52MBKqlAIegSeV2sQy49lutwsNot8ks/mm0me1vXk47bKJ/Nt9uGxfqirqs5+Bs5ZXrSCMa4C&#10;7VG4Wf53wrg+oUFyN+ne5pO8RY+DBLLjfyQdlxz2Oihkr9llZ8flg1Zj8PVdhcdwfwf7/vWvfwEA&#10;AP//AwBQSwMEFAAGAAgAAAAhAI0RUpDcAAAACQEAAA8AAABkcnMvZG93bnJldi54bWxMj8FOwzAQ&#10;RO9I/IO1SNyo0xKVNsSpUBUuiAMEPmAbm9giXkex24R+PYs4wG1ndzT7ptzNvhcnM0YXSMFykYEw&#10;1AbtqFPw/vZ4swERE5LGPpBR8GUi7KrLixILHSZ6NacmdYJDKBaowKY0FFLG1hqPcREGQ3z7CKPH&#10;xHLspB5x4nDfy1WWraVHR/zB4mD21rSfzdEraF6ep/XT+TzVd43DmJKzdb1X6vpqfrgHkcyc/szw&#10;g8/oUDHTIRxJR9GzznPuknjY5iDYkN+uliAOvwtZlfJ/g+obAAD//wMAUEsBAi0AFAAGAAgAAAAh&#10;ALaDOJL+AAAA4QEAABMAAAAAAAAAAAAAAAAAAAAAAFtDb250ZW50X1R5cGVzXS54bWxQSwECLQAU&#10;AAYACAAAACEAOP0h/9YAAACUAQAACwAAAAAAAAAAAAAAAAAvAQAAX3JlbHMvLnJlbHNQSwECLQAU&#10;AAYACAAAACEAosEprB8CAABFBAAADgAAAAAAAAAAAAAAAAAuAgAAZHJzL2Uyb0RvYy54bWxQSwEC&#10;LQAUAAYACAAAACEAjRFSkNwAAAAJAQAADwAAAAAAAAAAAAAAAAB5BAAAZHJzL2Rvd25yZXYueG1s&#10;UEsFBgAAAAAEAAQA8wAAAIIFAAAAAA==&#10;" strokeweight=".72pt">
                <w10:wrap type="topAndBottom" anchorx="page"/>
              </v:line>
            </w:pict>
          </mc:Fallback>
        </mc:AlternateContent>
      </w:r>
    </w:p>
    <w:p w:rsidR="00A15D65" w:rsidRDefault="00572790">
      <w:pPr>
        <w:spacing w:before="62"/>
        <w:ind w:left="240" w:right="585"/>
        <w:rPr>
          <w:sz w:val="20"/>
        </w:rPr>
      </w:pPr>
      <w:r>
        <w:rPr>
          <w:position w:val="7"/>
          <w:sz w:val="13"/>
        </w:rPr>
        <w:t xml:space="preserve">9 </w:t>
      </w:r>
      <w:r>
        <w:rPr>
          <w:sz w:val="20"/>
        </w:rPr>
        <w:t>„Службени гласник РС”, бр. 79/05, 81/05 – исправка, 83/05 – исправка, 64/07, 67/07 – исправка, 116/08, 104/09, 99/14, 94/17 и 95/18</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9"/>
        <w:jc w:val="both"/>
      </w:pPr>
      <w:r>
        <w:lastRenderedPageBreak/>
        <w:t xml:space="preserve">стратешки докуменати, као и обавезе у вези са преговарачким поглављима из надлежности Радне групе. Чланство у Радној групи за израду, праћење и извештавање о спровођењу Програма реформе управљања јавним финансијама (Радна група ПРУЈФ) иновирано је решењем </w:t>
      </w:r>
      <w:r>
        <w:t>министра финансија у августу 2018. године. Током новембра 2018. године, настављене су радионице ради финализације циљева, мера, планираних активности и посебно детаљне процене додатних финансијских средстава, односно средстава неопходних за финансирање реа</w:t>
      </w:r>
      <w:r>
        <w:t>лизације Програма.</w:t>
      </w:r>
    </w:p>
    <w:p w:rsidR="00A15D65" w:rsidRDefault="00572790">
      <w:pPr>
        <w:pStyle w:val="BodyText"/>
        <w:spacing w:before="7"/>
        <w:rPr>
          <w:sz w:val="20"/>
        </w:rPr>
      </w:pPr>
      <w:r>
        <w:rPr>
          <w:noProof/>
          <w:lang w:val="en-US" w:eastAsia="en-US" w:bidi="ar-SA"/>
        </w:rPr>
        <w:drawing>
          <wp:anchor distT="0" distB="0" distL="0" distR="0" simplePos="0" relativeHeight="4" behindDoc="0" locked="0" layoutInCell="1" allowOverlap="1">
            <wp:simplePos x="0" y="0"/>
            <wp:positionH relativeFrom="page">
              <wp:posOffset>1706245</wp:posOffset>
            </wp:positionH>
            <wp:positionV relativeFrom="paragraph">
              <wp:posOffset>175364</wp:posOffset>
            </wp:positionV>
            <wp:extent cx="4088519" cy="2974467"/>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8" cstate="print"/>
                    <a:stretch>
                      <a:fillRect/>
                    </a:stretch>
                  </pic:blipFill>
                  <pic:spPr>
                    <a:xfrm>
                      <a:off x="0" y="0"/>
                      <a:ext cx="4088519" cy="2974467"/>
                    </a:xfrm>
                    <a:prstGeom prst="rect">
                      <a:avLst/>
                    </a:prstGeom>
                  </pic:spPr>
                </pic:pic>
              </a:graphicData>
            </a:graphic>
          </wp:anchor>
        </w:drawing>
      </w:r>
    </w:p>
    <w:p w:rsidR="00A15D65" w:rsidRDefault="00572790">
      <w:pPr>
        <w:spacing w:before="53"/>
        <w:ind w:left="961"/>
        <w:rPr>
          <w:sz w:val="18"/>
        </w:rPr>
      </w:pPr>
      <w:r>
        <w:rPr>
          <w:sz w:val="18"/>
        </w:rPr>
        <w:t>Радионица са СИГМА консултантима на тему формуалције циљева и индикатора Програма - мај 2018.</w:t>
      </w:r>
    </w:p>
    <w:p w:rsidR="00A15D65" w:rsidRDefault="00A15D65">
      <w:pPr>
        <w:pStyle w:val="BodyText"/>
        <w:spacing w:before="10"/>
        <w:rPr>
          <w:sz w:val="23"/>
        </w:rPr>
      </w:pPr>
    </w:p>
    <w:p w:rsidR="00A15D65" w:rsidRDefault="00572790">
      <w:pPr>
        <w:pStyle w:val="BodyText"/>
        <w:ind w:left="240" w:right="589"/>
        <w:jc w:val="both"/>
      </w:pPr>
      <w:r>
        <w:t xml:space="preserve">Планирано </w:t>
      </w:r>
      <w:r>
        <w:rPr>
          <w:spacing w:val="-5"/>
        </w:rPr>
        <w:t xml:space="preserve">је </w:t>
      </w:r>
      <w:r>
        <w:t>да се припрема новог Програма финализује у трећем кварталу 2019. године. Нацрт ревидираног Програма и пратећи Акциони план били</w:t>
      </w:r>
      <w:r>
        <w:t xml:space="preserve"> су предмет дискусије на трећем састанку Дијалога о политици управљања јавним финансијама, заједно са нацртом Извештаја о спровођењу ПРУЈФ за претходну годину. Извештај о спровођењу Програма за 2018. годину усвојен у марту 2019. године, након одржаног саст</w:t>
      </w:r>
      <w:r>
        <w:t>анка Дијалога о политици управљања јавним финансијама. Након добијених коментара свих заинтересованих страна, ревидирани ПРУЈФ биће усвојен на седници Владе Републике Србије. Такође, припрема ревидираног Програма долази недуго након усвајања</w:t>
      </w:r>
      <w:r>
        <w:rPr>
          <w:spacing w:val="-12"/>
        </w:rPr>
        <w:t xml:space="preserve"> </w:t>
      </w:r>
      <w:r>
        <w:t>Закона</w:t>
      </w:r>
      <w:r>
        <w:rPr>
          <w:spacing w:val="-11"/>
        </w:rPr>
        <w:t xml:space="preserve"> </w:t>
      </w:r>
      <w:r>
        <w:t>о</w:t>
      </w:r>
      <w:r>
        <w:rPr>
          <w:spacing w:val="-11"/>
        </w:rPr>
        <w:t xml:space="preserve"> </w:t>
      </w:r>
      <w:r>
        <w:t>планс</w:t>
      </w:r>
      <w:r>
        <w:t>ком</w:t>
      </w:r>
      <w:r>
        <w:rPr>
          <w:spacing w:val="-8"/>
        </w:rPr>
        <w:t xml:space="preserve"> </w:t>
      </w:r>
      <w:r>
        <w:t>систему</w:t>
      </w:r>
      <w:r>
        <w:rPr>
          <w:spacing w:val="-15"/>
        </w:rPr>
        <w:t xml:space="preserve"> </w:t>
      </w:r>
      <w:r>
        <w:t>Републике</w:t>
      </w:r>
      <w:r>
        <w:rPr>
          <w:spacing w:val="-7"/>
        </w:rPr>
        <w:t xml:space="preserve"> </w:t>
      </w:r>
      <w:r>
        <w:t>Србије,</w:t>
      </w:r>
      <w:r>
        <w:rPr>
          <w:spacing w:val="-8"/>
        </w:rPr>
        <w:t xml:space="preserve"> </w:t>
      </w:r>
      <w:r>
        <w:t>који</w:t>
      </w:r>
      <w:r>
        <w:rPr>
          <w:spacing w:val="-5"/>
        </w:rPr>
        <w:t xml:space="preserve"> </w:t>
      </w:r>
      <w:r>
        <w:rPr>
          <w:spacing w:val="-3"/>
        </w:rPr>
        <w:t>ће</w:t>
      </w:r>
      <w:r>
        <w:rPr>
          <w:spacing w:val="-11"/>
        </w:rPr>
        <w:t xml:space="preserve"> </w:t>
      </w:r>
      <w:r>
        <w:t>допринети</w:t>
      </w:r>
      <w:r>
        <w:rPr>
          <w:spacing w:val="-9"/>
        </w:rPr>
        <w:t xml:space="preserve"> </w:t>
      </w:r>
      <w:r>
        <w:t>квалитетнијој изради</w:t>
      </w:r>
      <w:r>
        <w:rPr>
          <w:spacing w:val="-10"/>
        </w:rPr>
        <w:t xml:space="preserve"> </w:t>
      </w:r>
      <w:r>
        <w:t>Програма</w:t>
      </w:r>
      <w:r>
        <w:rPr>
          <w:spacing w:val="-8"/>
        </w:rPr>
        <w:t xml:space="preserve"> </w:t>
      </w:r>
      <w:r>
        <w:t>и</w:t>
      </w:r>
      <w:r>
        <w:rPr>
          <w:spacing w:val="-14"/>
        </w:rPr>
        <w:t xml:space="preserve"> </w:t>
      </w:r>
      <w:r>
        <w:t>поузданијем</w:t>
      </w:r>
      <w:r>
        <w:rPr>
          <w:spacing w:val="-8"/>
        </w:rPr>
        <w:t xml:space="preserve"> </w:t>
      </w:r>
      <w:r>
        <w:t>планирању</w:t>
      </w:r>
      <w:r>
        <w:rPr>
          <w:spacing w:val="-14"/>
        </w:rPr>
        <w:t xml:space="preserve"> </w:t>
      </w:r>
      <w:r>
        <w:t>даљих</w:t>
      </w:r>
      <w:r>
        <w:rPr>
          <w:spacing w:val="-14"/>
        </w:rPr>
        <w:t xml:space="preserve"> </w:t>
      </w:r>
      <w:r>
        <w:t>корака.</w:t>
      </w:r>
      <w:r>
        <w:rPr>
          <w:spacing w:val="-8"/>
        </w:rPr>
        <w:t xml:space="preserve"> </w:t>
      </w:r>
      <w:r>
        <w:t>У</w:t>
      </w:r>
      <w:r>
        <w:rPr>
          <w:spacing w:val="-11"/>
        </w:rPr>
        <w:t xml:space="preserve"> </w:t>
      </w:r>
      <w:r>
        <w:t>складу</w:t>
      </w:r>
      <w:r>
        <w:rPr>
          <w:spacing w:val="-14"/>
        </w:rPr>
        <w:t xml:space="preserve"> </w:t>
      </w:r>
      <w:r>
        <w:t>са</w:t>
      </w:r>
      <w:r>
        <w:rPr>
          <w:spacing w:val="-11"/>
        </w:rPr>
        <w:t xml:space="preserve"> </w:t>
      </w:r>
      <w:r>
        <w:t>одредбама</w:t>
      </w:r>
      <w:r>
        <w:rPr>
          <w:spacing w:val="-11"/>
        </w:rPr>
        <w:t xml:space="preserve"> </w:t>
      </w:r>
      <w:r>
        <w:t xml:space="preserve">Закона о планском систему РС, у изради новог Програма учествовао </w:t>
      </w:r>
      <w:r>
        <w:rPr>
          <w:spacing w:val="-5"/>
        </w:rPr>
        <w:t xml:space="preserve">је </w:t>
      </w:r>
      <w:r>
        <w:t>и цивилни сектор путем организовања консултација к</w:t>
      </w:r>
      <w:r>
        <w:t>оје су одржане почетком 2019. године у склопу састанка Дијалога о политици управљања јавним финансијама. Нацрт документа и пратећи Акциони план били су доступни на званичном сајту Министарства финансија и све заинтересоване стране су имале могућност да дај</w:t>
      </w:r>
      <w:r>
        <w:t>у коментаре и</w:t>
      </w:r>
      <w:r>
        <w:rPr>
          <w:spacing w:val="-12"/>
        </w:rPr>
        <w:t xml:space="preserve"> </w:t>
      </w:r>
      <w:r>
        <w:t>сугестије.</w:t>
      </w:r>
    </w:p>
    <w:p w:rsidR="00A15D65" w:rsidRDefault="00A15D65">
      <w:pPr>
        <w:pStyle w:val="BodyText"/>
        <w:spacing w:before="7"/>
      </w:pPr>
    </w:p>
    <w:p w:rsidR="00A15D65" w:rsidRDefault="00572790">
      <w:pPr>
        <w:pStyle w:val="BodyText"/>
        <w:ind w:left="240" w:right="589"/>
        <w:jc w:val="both"/>
      </w:pPr>
      <w:r>
        <w:t xml:space="preserve">Дијалог о политици управљања јавним финансијама успостављен </w:t>
      </w:r>
      <w:r>
        <w:rPr>
          <w:spacing w:val="-5"/>
        </w:rPr>
        <w:t xml:space="preserve">је </w:t>
      </w:r>
      <w:r>
        <w:t xml:space="preserve">2017. године, као форум за размену мишљења и дијалога на пољу реформи управљања јавним финансијама, и од тада су организована три састанка. Основна сврха овог форума </w:t>
      </w:r>
      <w:r>
        <w:rPr>
          <w:spacing w:val="-5"/>
        </w:rPr>
        <w:t xml:space="preserve">је </w:t>
      </w:r>
      <w:r>
        <w:t>да обезбеди одговарајућу размену информација о напретку у спровођењу ПРУЈФ и да осигура адекватан допринос свих релевантних актера, укључујући Европску комисију, међународне финансијске институције, билатералне донаторе и цивилно друштво. За сваки саста</w:t>
      </w:r>
      <w:r>
        <w:t>нак Дијалога о политици управљања јавним финансијама шаље се</w:t>
      </w:r>
      <w:r>
        <w:rPr>
          <w:spacing w:val="56"/>
        </w:rPr>
        <w:t xml:space="preserve"> </w:t>
      </w:r>
      <w:r>
        <w:t>позив,</w:t>
      </w:r>
    </w:p>
    <w:p w:rsidR="00A15D65" w:rsidRDefault="00A15D65">
      <w:pPr>
        <w:jc w:val="both"/>
        <w:sectPr w:rsidR="00A15D65">
          <w:pgSz w:w="11910" w:h="16840"/>
          <w:pgMar w:top="1340" w:right="820" w:bottom="1040" w:left="1200" w:header="0" w:footer="849" w:gutter="0"/>
          <w:cols w:space="720"/>
        </w:sectPr>
      </w:pPr>
    </w:p>
    <w:p w:rsidR="00A15D65" w:rsidRDefault="00572790">
      <w:pPr>
        <w:pStyle w:val="BodyText"/>
        <w:spacing w:before="74"/>
        <w:ind w:left="240" w:right="593"/>
        <w:jc w:val="both"/>
      </w:pPr>
      <w:r>
        <w:lastRenderedPageBreak/>
        <w:t>путем</w:t>
      </w:r>
      <w:r>
        <w:rPr>
          <w:spacing w:val="-10"/>
        </w:rPr>
        <w:t xml:space="preserve"> </w:t>
      </w:r>
      <w:r>
        <w:t>Кнцеларије</w:t>
      </w:r>
      <w:r>
        <w:rPr>
          <w:spacing w:val="-13"/>
        </w:rPr>
        <w:t xml:space="preserve"> </w:t>
      </w:r>
      <w:r>
        <w:t>за</w:t>
      </w:r>
      <w:r>
        <w:rPr>
          <w:spacing w:val="-13"/>
        </w:rPr>
        <w:t xml:space="preserve"> </w:t>
      </w:r>
      <w:r>
        <w:t>сарадњу</w:t>
      </w:r>
      <w:r>
        <w:rPr>
          <w:spacing w:val="-20"/>
        </w:rPr>
        <w:t xml:space="preserve"> </w:t>
      </w:r>
      <w:r>
        <w:t>са</w:t>
      </w:r>
      <w:r>
        <w:rPr>
          <w:spacing w:val="-13"/>
        </w:rPr>
        <w:t xml:space="preserve"> </w:t>
      </w:r>
      <w:r>
        <w:t>цивилним</w:t>
      </w:r>
      <w:r>
        <w:rPr>
          <w:spacing w:val="-11"/>
        </w:rPr>
        <w:t xml:space="preserve"> </w:t>
      </w:r>
      <w:r>
        <w:t>друштвом,</w:t>
      </w:r>
      <w:r>
        <w:rPr>
          <w:spacing w:val="-14"/>
        </w:rPr>
        <w:t xml:space="preserve"> </w:t>
      </w:r>
      <w:r>
        <w:t>представницима</w:t>
      </w:r>
      <w:r>
        <w:rPr>
          <w:spacing w:val="-16"/>
        </w:rPr>
        <w:t xml:space="preserve"> </w:t>
      </w:r>
      <w:r>
        <w:t>цивилног</w:t>
      </w:r>
      <w:r>
        <w:rPr>
          <w:spacing w:val="-14"/>
        </w:rPr>
        <w:t xml:space="preserve"> </w:t>
      </w:r>
      <w:r>
        <w:t xml:space="preserve">сектора који су заинтересовани за учешће на састанку и позив да у унапред планираном временском </w:t>
      </w:r>
      <w:r>
        <w:t xml:space="preserve">року пошаљу коментаре и сугестије у вези са Програмом на посебну електронску адресу отворену у </w:t>
      </w:r>
      <w:r>
        <w:rPr>
          <w:spacing w:val="2"/>
        </w:rPr>
        <w:t xml:space="preserve">ту </w:t>
      </w:r>
      <w:r>
        <w:t>сврху –</w:t>
      </w:r>
      <w:r>
        <w:rPr>
          <w:spacing w:val="-24"/>
        </w:rPr>
        <w:t xml:space="preserve"> </w:t>
      </w:r>
      <w:hyperlink r:id="rId19">
        <w:r>
          <w:rPr>
            <w:color w:val="0000FF"/>
            <w:u w:val="single" w:color="0000FF"/>
          </w:rPr>
          <w:t>pfmdijalog@mfin.gov.rs</w:t>
        </w:r>
      </w:hyperlink>
      <w:r>
        <w:rPr>
          <w:color w:val="0000FF"/>
          <w:u w:val="single" w:color="0000FF"/>
        </w:rPr>
        <w:t>.</w:t>
      </w:r>
    </w:p>
    <w:p w:rsidR="00A15D65" w:rsidRDefault="00A15D65">
      <w:pPr>
        <w:pStyle w:val="BodyText"/>
        <w:spacing w:before="5"/>
        <w:rPr>
          <w:sz w:val="16"/>
        </w:rPr>
      </w:pPr>
    </w:p>
    <w:p w:rsidR="00A15D65" w:rsidRDefault="00572790">
      <w:pPr>
        <w:pStyle w:val="BodyText"/>
        <w:spacing w:before="90" w:line="242" w:lineRule="auto"/>
        <w:ind w:left="240" w:right="597"/>
        <w:jc w:val="both"/>
      </w:pPr>
      <w:r>
        <w:t>Нажалост, цивилни сектор није у довољној мери развијен у области управљања ј</w:t>
      </w:r>
      <w:r>
        <w:t>авним финансијама што последично доводи до тога да се овим путем добије мали број коментара и сугестија које квалитативно доприносе унапређењу документа.</w:t>
      </w:r>
    </w:p>
    <w:p w:rsidR="00A15D65" w:rsidRDefault="00A15D65">
      <w:pPr>
        <w:pStyle w:val="BodyText"/>
        <w:spacing w:before="8"/>
        <w:rPr>
          <w:sz w:val="23"/>
        </w:rPr>
      </w:pPr>
    </w:p>
    <w:p w:rsidR="00A15D65" w:rsidRDefault="00572790">
      <w:pPr>
        <w:pStyle w:val="BodyText"/>
        <w:spacing w:line="242" w:lineRule="auto"/>
        <w:ind w:left="240" w:right="591"/>
        <w:jc w:val="both"/>
      </w:pPr>
      <w:r>
        <w:t>Значајну подршку у овом процесу, као и до сада, обезбедили су СИГМА и пројекат Немачкe организације з</w:t>
      </w:r>
      <w:r>
        <w:t>а међународну сарадњу (ГИЗ) „Реформа јавних финансија - Финансирање Агенде 2030“.</w:t>
      </w:r>
    </w:p>
    <w:p w:rsidR="00A15D65" w:rsidRDefault="00A15D65">
      <w:pPr>
        <w:pStyle w:val="BodyText"/>
        <w:spacing w:before="8"/>
        <w:rPr>
          <w:sz w:val="23"/>
        </w:rPr>
      </w:pPr>
    </w:p>
    <w:p w:rsidR="00A15D65" w:rsidRDefault="00572790">
      <w:pPr>
        <w:pStyle w:val="BodyText"/>
        <w:ind w:left="240" w:right="585"/>
        <w:jc w:val="both"/>
      </w:pPr>
      <w:r>
        <w:t xml:space="preserve">Рeфoрмa jaвних финaнсиja </w:t>
      </w:r>
      <w:r>
        <w:rPr>
          <w:spacing w:val="-5"/>
        </w:rPr>
        <w:t xml:space="preserve">je </w:t>
      </w:r>
      <w:r>
        <w:t xml:space="preserve">jeдaн oд кључних стубoвa Рeфoрмe jaвнe упрaвe (РJУ) у Рeпублици Србиjи и, кao тaквa, угрaђeнa </w:t>
      </w:r>
      <w:r>
        <w:rPr>
          <w:spacing w:val="-3"/>
        </w:rPr>
        <w:t xml:space="preserve">je </w:t>
      </w:r>
      <w:r>
        <w:t>у Стрaтeгиjу РJУ и Aкциoне плaнове зa спрoвoђeњe Стрaтeгиje РJУ зa пeриoде 2015-2017. и 2018-2020. гoдинe. Кључнe aктивнoсти у oблaстимa плaнирaњa и припрeмe буџeтa, финaнсиjскe кoнтрoлe и jaвних нaбaвки су дaљe дeфинисaнe у трeћeм пoсeбнoм циљу Aкциoнoг п</w:t>
      </w:r>
      <w:r>
        <w:t>лaнa зa спрoвoђeњe СРJУ,</w:t>
      </w:r>
      <w:r>
        <w:rPr>
          <w:spacing w:val="-5"/>
        </w:rPr>
        <w:t xml:space="preserve"> </w:t>
      </w:r>
      <w:r>
        <w:t>кojи</w:t>
      </w:r>
      <w:r>
        <w:rPr>
          <w:spacing w:val="-1"/>
        </w:rPr>
        <w:t xml:space="preserve"> </w:t>
      </w:r>
      <w:r>
        <w:rPr>
          <w:spacing w:val="-5"/>
        </w:rPr>
        <w:t>je</w:t>
      </w:r>
      <w:r>
        <w:rPr>
          <w:spacing w:val="-8"/>
        </w:rPr>
        <w:t xml:space="preserve"> </w:t>
      </w:r>
      <w:r>
        <w:t>Влaдa</w:t>
      </w:r>
      <w:r>
        <w:rPr>
          <w:spacing w:val="-8"/>
        </w:rPr>
        <w:t xml:space="preserve"> </w:t>
      </w:r>
      <w:r>
        <w:t>Републике</w:t>
      </w:r>
      <w:r>
        <w:rPr>
          <w:spacing w:val="-7"/>
        </w:rPr>
        <w:t xml:space="preserve"> </w:t>
      </w:r>
      <w:r>
        <w:t>Србиje</w:t>
      </w:r>
      <w:r>
        <w:rPr>
          <w:spacing w:val="-3"/>
        </w:rPr>
        <w:t xml:space="preserve"> </w:t>
      </w:r>
      <w:r>
        <w:t>усвojилa</w:t>
      </w:r>
      <w:r>
        <w:rPr>
          <w:spacing w:val="-8"/>
        </w:rPr>
        <w:t xml:space="preserve"> </w:t>
      </w:r>
      <w:r>
        <w:t>у</w:t>
      </w:r>
      <w:r>
        <w:rPr>
          <w:spacing w:val="-16"/>
        </w:rPr>
        <w:t xml:space="preserve"> </w:t>
      </w:r>
      <w:r>
        <w:t>мaрту</w:t>
      </w:r>
      <w:r>
        <w:rPr>
          <w:spacing w:val="-15"/>
        </w:rPr>
        <w:t xml:space="preserve"> </w:t>
      </w:r>
      <w:r>
        <w:t>2018.</w:t>
      </w:r>
      <w:r>
        <w:rPr>
          <w:spacing w:val="-4"/>
        </w:rPr>
        <w:t xml:space="preserve"> </w:t>
      </w:r>
      <w:r>
        <w:t>гoдинe.</w:t>
      </w:r>
      <w:r>
        <w:rPr>
          <w:spacing w:val="-9"/>
        </w:rPr>
        <w:t xml:space="preserve"> </w:t>
      </w:r>
      <w:r>
        <w:t>Сaдaшњи</w:t>
      </w:r>
      <w:r>
        <w:rPr>
          <w:spacing w:val="-5"/>
        </w:rPr>
        <w:t xml:space="preserve"> </w:t>
      </w:r>
      <w:r>
        <w:t>Прoгрaм дoпуњуje Стрaтeгиjу РJУ дeтaљнo описаним пoсeбним циљeвимa и aктивнoстимa, дeфинисaним у oквиру стубoвa упрaвљaњa jaвним финaнсиjaмa, дoк у истo врeмe прeдстaвљa зaсeбну aктивнoст из Aкциoнoг плaнa зa спрoвoђeњe</w:t>
      </w:r>
      <w:r>
        <w:rPr>
          <w:spacing w:val="-7"/>
        </w:rPr>
        <w:t xml:space="preserve"> </w:t>
      </w:r>
      <w:r>
        <w:t>РJУ.</w:t>
      </w:r>
    </w:p>
    <w:p w:rsidR="00A15D65" w:rsidRDefault="00A15D65">
      <w:pPr>
        <w:pStyle w:val="BodyText"/>
        <w:spacing w:before="6"/>
      </w:pPr>
    </w:p>
    <w:p w:rsidR="00A15D65" w:rsidRDefault="00572790">
      <w:pPr>
        <w:pStyle w:val="BodyText"/>
        <w:ind w:left="240" w:right="594"/>
        <w:jc w:val="both"/>
      </w:pPr>
      <w:r>
        <w:t>Посебна група за реформу јавне</w:t>
      </w:r>
      <w:r>
        <w:t xml:space="preserve"> управе формирана у склопу праћења примене Споразума о стабилизацији и придруживању, којом копредседавају Европска комисија и Министарство државне управе и локалне самоуправе Републике Србије, наставиће да служи као одговарајући инструмент комуникације, ко</w:t>
      </w:r>
      <w:r>
        <w:t>ординације и извештавања о реформи</w:t>
      </w:r>
      <w:r>
        <w:rPr>
          <w:spacing w:val="-18"/>
        </w:rPr>
        <w:t xml:space="preserve"> </w:t>
      </w:r>
      <w:r>
        <w:t>управљања</w:t>
      </w:r>
      <w:r>
        <w:rPr>
          <w:spacing w:val="-14"/>
        </w:rPr>
        <w:t xml:space="preserve"> </w:t>
      </w:r>
      <w:r>
        <w:t>јавним</w:t>
      </w:r>
      <w:r>
        <w:rPr>
          <w:spacing w:val="-17"/>
        </w:rPr>
        <w:t xml:space="preserve"> </w:t>
      </w:r>
      <w:r>
        <w:t>финансијама.</w:t>
      </w:r>
      <w:r>
        <w:rPr>
          <w:spacing w:val="-11"/>
        </w:rPr>
        <w:t xml:space="preserve"> </w:t>
      </w:r>
      <w:r>
        <w:t>Напредак</w:t>
      </w:r>
      <w:r>
        <w:rPr>
          <w:spacing w:val="-15"/>
        </w:rPr>
        <w:t xml:space="preserve"> </w:t>
      </w:r>
      <w:r>
        <w:t>у</w:t>
      </w:r>
      <w:r>
        <w:rPr>
          <w:spacing w:val="-21"/>
        </w:rPr>
        <w:t xml:space="preserve"> </w:t>
      </w:r>
      <w:r>
        <w:t>области</w:t>
      </w:r>
      <w:r>
        <w:rPr>
          <w:spacing w:val="-17"/>
        </w:rPr>
        <w:t xml:space="preserve"> </w:t>
      </w:r>
      <w:r>
        <w:t>реформе</w:t>
      </w:r>
      <w:r>
        <w:rPr>
          <w:spacing w:val="-18"/>
        </w:rPr>
        <w:t xml:space="preserve"> </w:t>
      </w:r>
      <w:r>
        <w:t>јавних</w:t>
      </w:r>
      <w:r>
        <w:rPr>
          <w:spacing w:val="-22"/>
        </w:rPr>
        <w:t xml:space="preserve"> </w:t>
      </w:r>
      <w:r>
        <w:t>финансија прати се и кроз имплементацију ИПА инструмента „Секторска буџетска</w:t>
      </w:r>
      <w:r>
        <w:rPr>
          <w:spacing w:val="-13"/>
        </w:rPr>
        <w:t xml:space="preserve"> </w:t>
      </w:r>
      <w:r>
        <w:t>подршка“.</w:t>
      </w:r>
    </w:p>
    <w:p w:rsidR="00A15D65" w:rsidRDefault="00A15D65">
      <w:pPr>
        <w:pStyle w:val="BodyText"/>
        <w:spacing w:before="3"/>
      </w:pPr>
    </w:p>
    <w:p w:rsidR="00A15D65" w:rsidRDefault="00572790">
      <w:pPr>
        <w:pStyle w:val="BodyText"/>
        <w:ind w:left="240" w:right="587"/>
        <w:jc w:val="both"/>
      </w:pPr>
      <w:r>
        <w:t>Стрaтeгиja рeфoрмe управљања jaвним финaнсиjaма je у вeћини подoблaст</w:t>
      </w:r>
      <w:r>
        <w:t>и упрaвљaњa jaвним финaнсиjaмa пoдржaнa дeтaљниjим планским документима кoje су изрaдили oдгoвaрajући нaдлeжни oргaни, кao штo je Програм трaнсфoрмaциje Пoрeскe упрaвe, Стрaтeгиja зa рeшaвaњe и спрeчaвaњe дoцњи, Нaциoнaлнa стрaтeгиja зa бoрбу прoтив кoрупц</w:t>
      </w:r>
      <w:r>
        <w:t xml:space="preserve">иje, Стрaтeгиja рaзвoja jaвних нaбaвки у Рeпублици Србиjи, Стратегија развоја интерне финансијске контроле у јавном сектору у Републици Србији, Стратегија за сузбијање неправилности и превара у поступању са финансијским средствима ЕУ у Републици Србији за </w:t>
      </w:r>
      <w:r>
        <w:t>период од 2017-2020. године, итд. Рaди свeoбухвaтнoг приступа и због знaчajа eкстeрнe рeвизиje у упрaвљaњу jaвним финaнсиjaмa, рeфoрмe у тoj oблaсти су oбухвaћeнe и у oвoм дoкумeнту. Приликом имплементације и ревизије ПРУЈФ, посебна пажња посвећена је међу</w:t>
      </w:r>
      <w:r>
        <w:t>собној повезаности и комплементарности ових стратешких докумената, али и обавезама у процесу приступања и придруживања ЕУ.</w:t>
      </w:r>
    </w:p>
    <w:p w:rsidR="00A15D65" w:rsidRDefault="00A15D65">
      <w:pPr>
        <w:pStyle w:val="BodyText"/>
        <w:spacing w:before="4"/>
      </w:pPr>
    </w:p>
    <w:p w:rsidR="00A15D65" w:rsidRDefault="00572790">
      <w:pPr>
        <w:pStyle w:val="BodyText"/>
        <w:ind w:left="240" w:right="586"/>
        <w:jc w:val="both"/>
      </w:pPr>
      <w:r>
        <w:t>Укрaткo,</w:t>
      </w:r>
      <w:r>
        <w:rPr>
          <w:spacing w:val="-4"/>
        </w:rPr>
        <w:t xml:space="preserve"> </w:t>
      </w:r>
      <w:r>
        <w:t>ПРУЈФ</w:t>
      </w:r>
      <w:r>
        <w:rPr>
          <w:spacing w:val="-4"/>
        </w:rPr>
        <w:t xml:space="preserve"> </w:t>
      </w:r>
      <w:r>
        <w:t>прeдстaвљa</w:t>
      </w:r>
      <w:r>
        <w:rPr>
          <w:spacing w:val="-7"/>
        </w:rPr>
        <w:t xml:space="preserve"> </w:t>
      </w:r>
      <w:r>
        <w:t>изрaз</w:t>
      </w:r>
      <w:r>
        <w:rPr>
          <w:spacing w:val="-5"/>
        </w:rPr>
        <w:t xml:space="preserve"> </w:t>
      </w:r>
      <w:r>
        <w:t>oпрeдeљeнoсти</w:t>
      </w:r>
      <w:r>
        <w:rPr>
          <w:spacing w:val="-5"/>
        </w:rPr>
        <w:t xml:space="preserve"> </w:t>
      </w:r>
      <w:r>
        <w:t>Влaдe</w:t>
      </w:r>
      <w:r>
        <w:rPr>
          <w:spacing w:val="-8"/>
        </w:rPr>
        <w:t xml:space="preserve"> </w:t>
      </w:r>
      <w:r>
        <w:t>Републике</w:t>
      </w:r>
      <w:r>
        <w:rPr>
          <w:spacing w:val="-7"/>
        </w:rPr>
        <w:t xml:space="preserve"> </w:t>
      </w:r>
      <w:r>
        <w:t>Србије</w:t>
      </w:r>
      <w:r>
        <w:rPr>
          <w:spacing w:val="-6"/>
        </w:rPr>
        <w:t xml:space="preserve"> </w:t>
      </w:r>
      <w:r>
        <w:t>дa</w:t>
      </w:r>
      <w:r>
        <w:rPr>
          <w:spacing w:val="-7"/>
        </w:rPr>
        <w:t xml:space="preserve"> </w:t>
      </w:r>
      <w:r>
        <w:t>спрoвeдe свeoбухвaтни скуп мeђусoбнo пoвeзaних и врeмeнски у</w:t>
      </w:r>
      <w:r>
        <w:t>склaђeних рeфoрми у oблaсти упрaвљaњa jaвним финaнсиjaмa у нajширeм смислу, кoje свe имajу зa циљ пoвeћaњe oдгoвoрнoсти, oбeзбeђивaњe дoбрoг финaнсиjскoг упрaвљaњa и дoбрe упрaвe, крoз пoбoљшaњe eфикaснoсти и дeлoтвoрнoсти упрaвљaњa jaвним рeсурсимa у Рeпу</w:t>
      </w:r>
      <w:r>
        <w:t>блици Србиjи,</w:t>
      </w:r>
      <w:r>
        <w:rPr>
          <w:spacing w:val="-4"/>
        </w:rPr>
        <w:t xml:space="preserve"> </w:t>
      </w:r>
      <w:r>
        <w:t>кaкo</w:t>
      </w:r>
      <w:r>
        <w:rPr>
          <w:spacing w:val="-1"/>
        </w:rPr>
        <w:t xml:space="preserve"> </w:t>
      </w:r>
      <w:r>
        <w:t>би</w:t>
      </w:r>
      <w:r>
        <w:rPr>
          <w:spacing w:val="-10"/>
        </w:rPr>
        <w:t xml:space="preserve"> </w:t>
      </w:r>
      <w:r>
        <w:t>сe</w:t>
      </w:r>
      <w:r>
        <w:rPr>
          <w:spacing w:val="-12"/>
        </w:rPr>
        <w:t xml:space="preserve"> </w:t>
      </w:r>
      <w:r>
        <w:t>утaбao</w:t>
      </w:r>
      <w:r>
        <w:rPr>
          <w:spacing w:val="-2"/>
        </w:rPr>
        <w:t xml:space="preserve"> </w:t>
      </w:r>
      <w:r>
        <w:rPr>
          <w:spacing w:val="-4"/>
        </w:rPr>
        <w:t xml:space="preserve">пут </w:t>
      </w:r>
      <w:r>
        <w:t>зa</w:t>
      </w:r>
      <w:r>
        <w:rPr>
          <w:spacing w:val="-12"/>
        </w:rPr>
        <w:t xml:space="preserve"> </w:t>
      </w:r>
      <w:r>
        <w:t>нeсмeтaни</w:t>
      </w:r>
      <w:r>
        <w:rPr>
          <w:spacing w:val="-9"/>
        </w:rPr>
        <w:t xml:space="preserve"> </w:t>
      </w:r>
      <w:r>
        <w:t>прeлaзaк</w:t>
      </w:r>
      <w:r>
        <w:rPr>
          <w:spacing w:val="-7"/>
        </w:rPr>
        <w:t xml:space="preserve"> </w:t>
      </w:r>
      <w:r>
        <w:t>у</w:t>
      </w:r>
      <w:r>
        <w:rPr>
          <w:spacing w:val="-10"/>
        </w:rPr>
        <w:t xml:space="preserve"> </w:t>
      </w:r>
      <w:r>
        <w:t>jaвни</w:t>
      </w:r>
      <w:r>
        <w:rPr>
          <w:spacing w:val="-4"/>
        </w:rPr>
        <w:t xml:space="preserve"> </w:t>
      </w:r>
      <w:r>
        <w:t>aдминистрaтивни</w:t>
      </w:r>
      <w:r>
        <w:rPr>
          <w:spacing w:val="-13"/>
        </w:rPr>
        <w:t xml:space="preserve"> </w:t>
      </w:r>
      <w:r>
        <w:t>oквир</w:t>
      </w:r>
      <w:r>
        <w:rPr>
          <w:spacing w:val="-10"/>
        </w:rPr>
        <w:t xml:space="preserve"> </w:t>
      </w:r>
      <w:r>
        <w:t>EУ.</w:t>
      </w:r>
    </w:p>
    <w:p w:rsidR="00A15D65" w:rsidRDefault="00A15D65">
      <w:pPr>
        <w:jc w:val="both"/>
        <w:sectPr w:rsidR="00A15D65">
          <w:pgSz w:w="11910" w:h="16840"/>
          <w:pgMar w:top="1340" w:right="820" w:bottom="1040" w:left="1200" w:header="0" w:footer="849" w:gutter="0"/>
          <w:cols w:space="720"/>
        </w:sectPr>
      </w:pPr>
    </w:p>
    <w:p w:rsidR="00A15D65" w:rsidRDefault="00572790">
      <w:pPr>
        <w:pStyle w:val="Heading1"/>
        <w:numPr>
          <w:ilvl w:val="1"/>
          <w:numId w:val="11"/>
        </w:numPr>
        <w:tabs>
          <w:tab w:val="left" w:pos="1320"/>
          <w:tab w:val="left" w:pos="1321"/>
          <w:tab w:val="left" w:pos="3023"/>
          <w:tab w:val="left" w:pos="4398"/>
          <w:tab w:val="left" w:pos="5689"/>
          <w:tab w:val="left" w:pos="7343"/>
        </w:tabs>
        <w:spacing w:before="59"/>
        <w:ind w:right="595"/>
        <w:rPr>
          <w:color w:val="365F91"/>
          <w:sz w:val="24"/>
        </w:rPr>
      </w:pPr>
      <w:bookmarkStart w:id="5" w:name="1.2._СУМАРНИ_ПРИКАЗ_СТАЊА_РЕФОРМЕ_УПРАВЉ"/>
      <w:bookmarkStart w:id="6" w:name="_bookmark2"/>
      <w:bookmarkEnd w:id="5"/>
      <w:bookmarkEnd w:id="6"/>
      <w:r>
        <w:rPr>
          <w:color w:val="365F91"/>
        </w:rPr>
        <w:lastRenderedPageBreak/>
        <w:t>СУМАРНИ</w:t>
      </w:r>
      <w:r>
        <w:rPr>
          <w:color w:val="365F91"/>
        </w:rPr>
        <w:tab/>
        <w:t>ПРИКАЗ</w:t>
      </w:r>
      <w:r>
        <w:rPr>
          <w:color w:val="365F91"/>
        </w:rPr>
        <w:tab/>
        <w:t>СТАЊА</w:t>
      </w:r>
      <w:r>
        <w:rPr>
          <w:color w:val="365F91"/>
        </w:rPr>
        <w:tab/>
        <w:t>РЕФОРМЕ</w:t>
      </w:r>
      <w:r>
        <w:rPr>
          <w:color w:val="365F91"/>
        </w:rPr>
        <w:tab/>
      </w:r>
      <w:r>
        <w:rPr>
          <w:color w:val="365F91"/>
          <w:spacing w:val="-3"/>
        </w:rPr>
        <w:t xml:space="preserve">УПРАВЉАЊА </w:t>
      </w:r>
      <w:r>
        <w:rPr>
          <w:color w:val="365F91"/>
        </w:rPr>
        <w:t>ЈАВНИМ ФИНАНСИЈАМА И КЉУЧНИХ</w:t>
      </w:r>
      <w:r>
        <w:rPr>
          <w:color w:val="365F91"/>
          <w:spacing w:val="8"/>
        </w:rPr>
        <w:t xml:space="preserve"> </w:t>
      </w:r>
      <w:r>
        <w:rPr>
          <w:color w:val="365F91"/>
        </w:rPr>
        <w:t>ИЗАЗОВА</w:t>
      </w:r>
    </w:p>
    <w:p w:rsidR="00A15D65" w:rsidRDefault="00A15D65">
      <w:pPr>
        <w:pStyle w:val="BodyText"/>
        <w:spacing w:before="10"/>
        <w:rPr>
          <w:b/>
          <w:sz w:val="23"/>
        </w:rPr>
      </w:pPr>
    </w:p>
    <w:p w:rsidR="00A15D65" w:rsidRDefault="00572790">
      <w:pPr>
        <w:pStyle w:val="BodyText"/>
        <w:spacing w:before="1" w:line="237" w:lineRule="auto"/>
        <w:ind w:left="240" w:right="583"/>
        <w:jc w:val="both"/>
        <w:rPr>
          <w:sz w:val="20"/>
        </w:rPr>
      </w:pPr>
      <w:r>
        <w:t xml:space="preserve">Постојећи ПРУЈФ 2016-2020. aртикулишe рeфoрмскe мeрe, рeзултaтe и aктивнoсти </w:t>
      </w:r>
      <w:r>
        <w:rPr>
          <w:spacing w:val="-4"/>
        </w:rPr>
        <w:t xml:space="preserve">које </w:t>
      </w:r>
      <w:r>
        <w:t>су прoистeклe из прeтхoднo израђених aнaлиза нeусклaђeнoсти управљања јавним финансијама</w:t>
      </w:r>
      <w:r>
        <w:rPr>
          <w:spacing w:val="-13"/>
        </w:rPr>
        <w:t xml:space="preserve"> </w:t>
      </w:r>
      <w:r>
        <w:t>у</w:t>
      </w:r>
      <w:r>
        <w:rPr>
          <w:spacing w:val="-25"/>
        </w:rPr>
        <w:t xml:space="preserve"> </w:t>
      </w:r>
      <w:r>
        <w:t>Републици</w:t>
      </w:r>
      <w:r>
        <w:rPr>
          <w:spacing w:val="-15"/>
        </w:rPr>
        <w:t xml:space="preserve"> </w:t>
      </w:r>
      <w:r>
        <w:t>Србији,</w:t>
      </w:r>
      <w:r>
        <w:rPr>
          <w:spacing w:val="-10"/>
        </w:rPr>
        <w:t xml:space="preserve"> </w:t>
      </w:r>
      <w:r>
        <w:t>као</w:t>
      </w:r>
      <w:r>
        <w:rPr>
          <w:spacing w:val="-12"/>
        </w:rPr>
        <w:t xml:space="preserve"> </w:t>
      </w:r>
      <w:r>
        <w:t>што</w:t>
      </w:r>
      <w:r>
        <w:rPr>
          <w:spacing w:val="-15"/>
        </w:rPr>
        <w:t xml:space="preserve"> </w:t>
      </w:r>
      <w:r>
        <w:t>су</w:t>
      </w:r>
      <w:r>
        <w:rPr>
          <w:spacing w:val="-25"/>
        </w:rPr>
        <w:t xml:space="preserve"> </w:t>
      </w:r>
      <w:r>
        <w:t>анализе</w:t>
      </w:r>
      <w:r>
        <w:rPr>
          <w:spacing w:val="-15"/>
        </w:rPr>
        <w:t xml:space="preserve"> </w:t>
      </w:r>
      <w:r>
        <w:t>које</w:t>
      </w:r>
      <w:r>
        <w:rPr>
          <w:spacing w:val="-11"/>
        </w:rPr>
        <w:t xml:space="preserve"> </w:t>
      </w:r>
      <w:r>
        <w:rPr>
          <w:spacing w:val="-3"/>
        </w:rPr>
        <w:t>je</w:t>
      </w:r>
      <w:r>
        <w:rPr>
          <w:spacing w:val="-17"/>
        </w:rPr>
        <w:t xml:space="preserve"> </w:t>
      </w:r>
      <w:r>
        <w:t>спрoвeлa</w:t>
      </w:r>
      <w:r>
        <w:rPr>
          <w:spacing w:val="-21"/>
        </w:rPr>
        <w:t xml:space="preserve"> </w:t>
      </w:r>
      <w:r>
        <w:t>Eврoпскa</w:t>
      </w:r>
      <w:r>
        <w:rPr>
          <w:spacing w:val="-16"/>
        </w:rPr>
        <w:t xml:space="preserve"> </w:t>
      </w:r>
      <w:r>
        <w:t>кoмисиja тoкoм прoцe</w:t>
      </w:r>
      <w:r>
        <w:t xml:space="preserve">сa скринингa у прeгoвoримa o приступању у пeриoду oд 2013. дo 2015. гoдинe у oквиру релевантвантних прeгoвaрaчких пoглaвљa, Извeштajа СИГMA o упрaвљaњу jaвним финaнсиjaмa зa 2015. гoдину, Извeштajа MMФ-a o прoцeни фискaлних ризикa, извeштaвaњу и припрeми </w:t>
      </w:r>
      <w:r>
        <w:rPr>
          <w:spacing w:val="-3"/>
        </w:rPr>
        <w:t>б</w:t>
      </w:r>
      <w:r>
        <w:rPr>
          <w:spacing w:val="-3"/>
        </w:rPr>
        <w:t xml:space="preserve">уџeтa </w:t>
      </w:r>
      <w:r>
        <w:t xml:space="preserve">из 2015. гoдинe, као и </w:t>
      </w:r>
      <w:r>
        <w:rPr>
          <w:i/>
        </w:rPr>
        <w:t xml:space="preserve">PEFA </w:t>
      </w:r>
      <w:r>
        <w:t xml:space="preserve">oцeнe из 2015. гoдинe. Препознати недостаци система управљања јавним финансијама, сва релеванта национална стратешка документа и рeлeвaнтнoст зa испуњaвaњe зaхтeвa за приступaње EУ су били oснoвни критeриjуми oдaбирa мера </w:t>
      </w:r>
      <w:r>
        <w:t xml:space="preserve">за постојећи Прoгрaм од 2016-2020. године. Усвајањем ПРУЈФ 2016-2020. у децембру 2015. године, Србија </w:t>
      </w:r>
      <w:r>
        <w:rPr>
          <w:spacing w:val="-3"/>
        </w:rPr>
        <w:t xml:space="preserve">је </w:t>
      </w:r>
      <w:r>
        <w:t xml:space="preserve">поставила валидан оквир за реформу управљања јавним финансијама који обухвата све релевантне подсистеме. ПРУЈФ </w:t>
      </w:r>
      <w:r>
        <w:rPr>
          <w:spacing w:val="-5"/>
        </w:rPr>
        <w:t xml:space="preserve">је </w:t>
      </w:r>
      <w:r>
        <w:t>обезбедио одговарајући оквир за унапр</w:t>
      </w:r>
      <w:r>
        <w:t xml:space="preserve">еђење управљања јавним финансијама, што </w:t>
      </w:r>
      <w:r>
        <w:rPr>
          <w:spacing w:val="-5"/>
        </w:rPr>
        <w:t xml:space="preserve">је </w:t>
      </w:r>
      <w:r>
        <w:t xml:space="preserve">потврђено у различитим међународним изворима </w:t>
      </w:r>
      <w:r>
        <w:rPr>
          <w:spacing w:val="-4"/>
        </w:rPr>
        <w:t xml:space="preserve">који </w:t>
      </w:r>
      <w:r>
        <w:rPr>
          <w:spacing w:val="-2"/>
        </w:rPr>
        <w:t xml:space="preserve">су, </w:t>
      </w:r>
      <w:r>
        <w:t>такође, коришћени приликом припреме унапређења ПРУЈФ, и то: СИГМА извештај из 2017. године</w:t>
      </w:r>
      <w:r>
        <w:rPr>
          <w:position w:val="9"/>
          <w:sz w:val="16"/>
        </w:rPr>
        <w:t>10</w:t>
      </w:r>
      <w:r>
        <w:t>, ММФ-ов седми и осми преглед, септембар</w:t>
      </w:r>
      <w:r>
        <w:rPr>
          <w:position w:val="9"/>
          <w:sz w:val="16"/>
        </w:rPr>
        <w:t xml:space="preserve">11 </w:t>
      </w:r>
      <w:r>
        <w:t>и децембар</w:t>
      </w:r>
      <w:r>
        <w:rPr>
          <w:position w:val="9"/>
          <w:sz w:val="16"/>
        </w:rPr>
        <w:t xml:space="preserve">12 </w:t>
      </w:r>
      <w:r>
        <w:t>2017. и Изв</w:t>
      </w:r>
      <w:r>
        <w:t>ештај Европске комисије (Извештај о напретку за Републику Србију)</w:t>
      </w:r>
      <w:r>
        <w:rPr>
          <w:position w:val="9"/>
          <w:sz w:val="16"/>
        </w:rPr>
        <w:t>13</w:t>
      </w:r>
      <w:r>
        <w:rPr>
          <w:sz w:val="20"/>
        </w:rPr>
        <w:t>.</w:t>
      </w:r>
    </w:p>
    <w:p w:rsidR="00A15D65" w:rsidRDefault="00A15D65">
      <w:pPr>
        <w:pStyle w:val="BodyText"/>
        <w:spacing w:before="5"/>
      </w:pPr>
    </w:p>
    <w:p w:rsidR="00A15D65" w:rsidRDefault="00572790">
      <w:pPr>
        <w:pStyle w:val="BodyText"/>
        <w:ind w:left="240" w:right="588"/>
        <w:jc w:val="both"/>
      </w:pPr>
      <w:r>
        <w:t>Новим Акционим планом ПРУЈФ за период од јула 2019-2020, чланови Радне групе за израду, праћење и извештавање о спровођењу Програма реформе управљања јавним финансијама су, на основу дет</w:t>
      </w:r>
      <w:r>
        <w:t>аљне анализе постигнутих резултата у претходне две године спровођења ПРУЈФ, израдили предлог циљева и активности које ће у наредном периоду додатно унапредити управљање јавним финансијама у Републици Србији. Такође, при изради новог АП посебна пажња је пос</w:t>
      </w:r>
      <w:r>
        <w:t>већена адекватној формулацији индикатора, реалнијој процени временских рокова и равномерном распореду активности, као и прецизној и поузданој процени додатних финансијских средстава, односно неопходних средстава за реализацију свих предвиђених активности и</w:t>
      </w:r>
      <w:r>
        <w:t>з различитих извора.</w:t>
      </w:r>
    </w:p>
    <w:p w:rsidR="00A15D65" w:rsidRDefault="00A15D65">
      <w:pPr>
        <w:pStyle w:val="BodyText"/>
        <w:spacing w:before="3"/>
      </w:pPr>
    </w:p>
    <w:p w:rsidR="00A15D65" w:rsidRDefault="00572790">
      <w:pPr>
        <w:pStyle w:val="BodyText"/>
        <w:ind w:left="240" w:right="587"/>
        <w:jc w:val="both"/>
      </w:pPr>
      <w:r>
        <w:t xml:space="preserve">Реформе у ПРУЈФ 2016-2020. структуриране су у шест ширих стубова. Имајући у виду да су сви планирани резултати у оквиру првог </w:t>
      </w:r>
      <w:r>
        <w:rPr>
          <w:spacing w:val="-3"/>
        </w:rPr>
        <w:t xml:space="preserve">стуба, </w:t>
      </w:r>
      <w:r>
        <w:t>који се односи на одрживи средњорочни макро-фискални и буџетски оквир, остварени у зацртаним роковима, и да у</w:t>
      </w:r>
      <w:r>
        <w:rPr>
          <w:spacing w:val="-18"/>
        </w:rPr>
        <w:t xml:space="preserve"> </w:t>
      </w:r>
      <w:r>
        <w:t>наредном</w:t>
      </w:r>
      <w:r>
        <w:rPr>
          <w:spacing w:val="-11"/>
        </w:rPr>
        <w:t xml:space="preserve"> </w:t>
      </w:r>
      <w:r>
        <w:t>периоду</w:t>
      </w:r>
      <w:r>
        <w:rPr>
          <w:spacing w:val="-17"/>
        </w:rPr>
        <w:t xml:space="preserve"> </w:t>
      </w:r>
      <w:r>
        <w:t>од</w:t>
      </w:r>
      <w:r>
        <w:rPr>
          <w:spacing w:val="-15"/>
        </w:rPr>
        <w:t xml:space="preserve"> </w:t>
      </w:r>
      <w:r>
        <w:t>годину</w:t>
      </w:r>
      <w:r>
        <w:rPr>
          <w:spacing w:val="-17"/>
        </w:rPr>
        <w:t xml:space="preserve"> </w:t>
      </w:r>
      <w:r>
        <w:t>и</w:t>
      </w:r>
      <w:r>
        <w:rPr>
          <w:spacing w:val="-8"/>
        </w:rPr>
        <w:t xml:space="preserve"> </w:t>
      </w:r>
      <w:r>
        <w:t>по</w:t>
      </w:r>
      <w:r>
        <w:rPr>
          <w:spacing w:val="-3"/>
        </w:rPr>
        <w:t xml:space="preserve"> </w:t>
      </w:r>
      <w:r>
        <w:t>дана</w:t>
      </w:r>
      <w:r>
        <w:rPr>
          <w:spacing w:val="-12"/>
        </w:rPr>
        <w:t xml:space="preserve"> </w:t>
      </w:r>
      <w:r>
        <w:t>нису</w:t>
      </w:r>
      <w:r>
        <w:rPr>
          <w:spacing w:val="-17"/>
        </w:rPr>
        <w:t xml:space="preserve"> </w:t>
      </w:r>
      <w:r>
        <w:t>предвиђене</w:t>
      </w:r>
      <w:r>
        <w:rPr>
          <w:spacing w:val="-7"/>
        </w:rPr>
        <w:t xml:space="preserve"> </w:t>
      </w:r>
      <w:r>
        <w:t>посебне</w:t>
      </w:r>
      <w:r>
        <w:rPr>
          <w:spacing w:val="-8"/>
        </w:rPr>
        <w:t xml:space="preserve"> </w:t>
      </w:r>
      <w:r>
        <w:t>реформске</w:t>
      </w:r>
      <w:r>
        <w:rPr>
          <w:spacing w:val="-13"/>
        </w:rPr>
        <w:t xml:space="preserve"> </w:t>
      </w:r>
      <w:r>
        <w:t>мере</w:t>
      </w:r>
      <w:r>
        <w:rPr>
          <w:spacing w:val="-10"/>
        </w:rPr>
        <w:t xml:space="preserve"> </w:t>
      </w:r>
      <w:r>
        <w:t>у</w:t>
      </w:r>
      <w:r>
        <w:rPr>
          <w:spacing w:val="-17"/>
        </w:rPr>
        <w:t xml:space="preserve"> </w:t>
      </w:r>
      <w:r>
        <w:t>овој</w:t>
      </w:r>
    </w:p>
    <w:p w:rsidR="00A15D65" w:rsidRDefault="00A15D65">
      <w:pPr>
        <w:pStyle w:val="BodyText"/>
        <w:rPr>
          <w:sz w:val="20"/>
        </w:rPr>
      </w:pPr>
    </w:p>
    <w:p w:rsidR="00A15D65" w:rsidRDefault="00A15D65">
      <w:pPr>
        <w:pStyle w:val="BodyText"/>
        <w:rPr>
          <w:sz w:val="20"/>
        </w:rPr>
      </w:pPr>
    </w:p>
    <w:p w:rsidR="00A15D65" w:rsidRDefault="00A348E2">
      <w:pPr>
        <w:pStyle w:val="BodyText"/>
        <w:spacing w:before="4"/>
        <w:rPr>
          <w:sz w:val="15"/>
        </w:rPr>
      </w:pPr>
      <w:r>
        <w:rPr>
          <w:noProof/>
          <w:lang w:val="en-US" w:eastAsia="en-US" w:bidi="ar-SA"/>
        </w:rPr>
        <mc:AlternateContent>
          <mc:Choice Requires="wps">
            <w:drawing>
              <wp:anchor distT="0" distB="0" distL="0" distR="0" simplePos="0" relativeHeight="251663360" behindDoc="1" locked="0" layoutInCell="1" allowOverlap="1">
                <wp:simplePos x="0" y="0"/>
                <wp:positionH relativeFrom="page">
                  <wp:posOffset>914400</wp:posOffset>
                </wp:positionH>
                <wp:positionV relativeFrom="paragraph">
                  <wp:posOffset>142240</wp:posOffset>
                </wp:positionV>
                <wp:extent cx="1829435" cy="0"/>
                <wp:effectExtent l="0" t="0" r="0" b="0"/>
                <wp:wrapTopAndBottom/>
                <wp:docPr id="194" name="Lin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6C8FBD" id="Line 183"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1.2pt" to="216.0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UJHwIAAEU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tFjpEi&#10;LSxpJxRH2XwaptMZV0DQWu1t6I9e1IvZafrdIaXXDVFHHlm+Xg0kZiEjeZMSLs5AjUP3WTOIISev&#10;46gutW0DJAwBXeJGrveN8ItHFD5m88kinz5hRAdfQooh0VjnP3HdomCUWALrCEzOO+cDEVIMIaGO&#10;0lshZVy4VKgr8SLL85jgtBQsOEOYs8fDWlp0JkEy8Re7As9jWECuiGv6uOjqxWT1SbFYpeGEbW62&#10;J0L2NrCSKhSCHoHnzerF8mORLjbzzTwf5ZPZZpSnVTX6uF3no9k2+/BUTav1usp+Bs5ZXjSCMa4C&#10;7UG4Wf53wrg9oV5yd+ne55O8RY+DBLLDfyQdlxz22ivkoNl1b4flg1Zj8O1dhcfweAf78fWvfgEA&#10;AP//AwBQSwMEFAAGAAgAAAAhAG+aERLcAAAACQEAAA8AAABkcnMvZG93bnJldi54bWxMj8FOwzAQ&#10;RO9I/IO1SNyo0xAVFOJUqAoXxAECH+DGS2wRr6PYbUK/nkUc6HFmR7Nvqu3iB3HEKbpACtarDARS&#10;F4yjXsHH+9PNPYiYNBk9BEIF3xhhW19eVLo0YaY3PLapF1xCsdQKbEpjKWXsLHodV2FE4ttnmLxO&#10;LKdemknPXO4HmWfZRnrtiD9YPeLOYvfVHryC9vVl3jyfTnNz1zodU3K2aXZKXV8tjw8gEi7pPwy/&#10;+IwONTPtw4FMFAProuAtSUGeFyA4UNzmaxD7P0PWlTxfUP8AAAD//wMAUEsBAi0AFAAGAAgAAAAh&#10;ALaDOJL+AAAA4QEAABMAAAAAAAAAAAAAAAAAAAAAAFtDb250ZW50X1R5cGVzXS54bWxQSwECLQAU&#10;AAYACAAAACEAOP0h/9YAAACUAQAACwAAAAAAAAAAAAAAAAAvAQAAX3JlbHMvLnJlbHNQSwECLQAU&#10;AAYACAAAACEAfukFCR8CAABFBAAADgAAAAAAAAAAAAAAAAAuAgAAZHJzL2Uyb0RvYy54bWxQSwEC&#10;LQAUAAYACAAAACEAb5oREtwAAAAJAQAADwAAAAAAAAAAAAAAAAB5BAAAZHJzL2Rvd25yZXYueG1s&#10;UEsFBgAAAAAEAAQA8wAAAIIFAAAAAA==&#10;" strokeweight=".72pt">
                <w10:wrap type="topAndBottom" anchorx="page"/>
              </v:line>
            </w:pict>
          </mc:Fallback>
        </mc:AlternateContent>
      </w:r>
    </w:p>
    <w:p w:rsidR="00A15D65" w:rsidRDefault="00572790">
      <w:pPr>
        <w:spacing w:before="57"/>
        <w:ind w:left="240" w:right="585"/>
        <w:rPr>
          <w:sz w:val="20"/>
        </w:rPr>
      </w:pPr>
      <w:r>
        <w:rPr>
          <w:position w:val="7"/>
          <w:sz w:val="13"/>
        </w:rPr>
        <w:t xml:space="preserve">10 </w:t>
      </w:r>
      <w:r>
        <w:rPr>
          <w:i/>
          <w:sz w:val="20"/>
        </w:rPr>
        <w:t>The Principles of Public Administration</w:t>
      </w:r>
      <w:r>
        <w:rPr>
          <w:sz w:val="20"/>
        </w:rPr>
        <w:t xml:space="preserve">, </w:t>
      </w:r>
      <w:hyperlink r:id="rId20">
        <w:r>
          <w:rPr>
            <w:color w:val="0000FF"/>
            <w:sz w:val="20"/>
            <w:u w:val="single" w:color="0000FF"/>
          </w:rPr>
          <w:t>http://www.sigmaweb.org/publications/Monitoring-Report-2017-</w:t>
        </w:r>
      </w:hyperlink>
      <w:r>
        <w:rPr>
          <w:color w:val="0000FF"/>
          <w:sz w:val="20"/>
        </w:rPr>
        <w:t xml:space="preserve"> </w:t>
      </w:r>
      <w:hyperlink r:id="rId21">
        <w:r>
          <w:rPr>
            <w:color w:val="0000FF"/>
            <w:sz w:val="20"/>
            <w:u w:val="single" w:color="0000FF"/>
          </w:rPr>
          <w:t>Serbia.pdf</w:t>
        </w:r>
      </w:hyperlink>
    </w:p>
    <w:p w:rsidR="00A15D65" w:rsidRDefault="00572790">
      <w:pPr>
        <w:spacing w:line="276" w:lineRule="auto"/>
        <w:ind w:left="240" w:right="897"/>
        <w:rPr>
          <w:sz w:val="20"/>
        </w:rPr>
      </w:pPr>
      <w:r>
        <w:rPr>
          <w:position w:val="7"/>
          <w:sz w:val="13"/>
        </w:rPr>
        <w:t xml:space="preserve">11 </w:t>
      </w:r>
      <w:r>
        <w:rPr>
          <w:i/>
          <w:color w:val="2C2824"/>
          <w:sz w:val="20"/>
        </w:rPr>
        <w:t>IMF</w:t>
      </w:r>
      <w:r>
        <w:rPr>
          <w:i/>
          <w:color w:val="2C2824"/>
          <w:sz w:val="20"/>
        </w:rPr>
        <w:t xml:space="preserve"> Staff Concludes Visit to Serbia</w:t>
      </w:r>
      <w:r>
        <w:rPr>
          <w:color w:val="2C2824"/>
          <w:sz w:val="20"/>
        </w:rPr>
        <w:t xml:space="preserve">, </w:t>
      </w:r>
      <w:hyperlink r:id="rId22">
        <w:r>
          <w:rPr>
            <w:color w:val="0000FF"/>
            <w:sz w:val="20"/>
            <w:u w:val="single" w:color="0000FF"/>
          </w:rPr>
          <w:t>https://www.imf.org/en/News/Articles/2017/09/19/pr17358-imf-staff-</w:t>
        </w:r>
      </w:hyperlink>
      <w:r>
        <w:rPr>
          <w:color w:val="0000FF"/>
          <w:sz w:val="20"/>
        </w:rPr>
        <w:t xml:space="preserve"> </w:t>
      </w:r>
      <w:hyperlink r:id="rId23">
        <w:r>
          <w:rPr>
            <w:color w:val="0000FF"/>
            <w:sz w:val="20"/>
            <w:u w:val="single" w:color="0000FF"/>
          </w:rPr>
          <w:t>concludes-visit-to-serbia</w:t>
        </w:r>
      </w:hyperlink>
    </w:p>
    <w:p w:rsidR="00A15D65" w:rsidRDefault="00572790">
      <w:pPr>
        <w:spacing w:line="237" w:lineRule="auto"/>
        <w:ind w:left="240" w:right="951"/>
        <w:rPr>
          <w:sz w:val="20"/>
        </w:rPr>
      </w:pPr>
      <w:r>
        <w:rPr>
          <w:position w:val="7"/>
          <w:sz w:val="13"/>
        </w:rPr>
        <w:t xml:space="preserve">12 </w:t>
      </w:r>
      <w:r>
        <w:rPr>
          <w:i/>
          <w:sz w:val="20"/>
        </w:rPr>
        <w:t xml:space="preserve">IMF Executive Board Completes the Eighth Review of Serbia’s Stand-By Arrangement, </w:t>
      </w:r>
      <w:hyperlink r:id="rId24">
        <w:r>
          <w:rPr>
            <w:color w:val="0000FF"/>
            <w:sz w:val="20"/>
            <w:u w:val="single" w:color="0000FF"/>
          </w:rPr>
          <w:t>https://www.imf.org/en/News/Articles/2017/12/20/pr17515-eighth-review-of-serbia-stand-by-arrangement</w:t>
        </w:r>
      </w:hyperlink>
      <w:r>
        <w:rPr>
          <w:position w:val="7"/>
          <w:sz w:val="20"/>
        </w:rPr>
        <w:t xml:space="preserve"> </w:t>
      </w:r>
      <w:r>
        <w:rPr>
          <w:position w:val="7"/>
          <w:sz w:val="13"/>
        </w:rPr>
        <w:t xml:space="preserve">13 </w:t>
      </w:r>
      <w:r>
        <w:rPr>
          <w:sz w:val="20"/>
        </w:rPr>
        <w:t>Извештај за 2018. годину који прат</w:t>
      </w:r>
      <w:r>
        <w:rPr>
          <w:sz w:val="20"/>
        </w:rPr>
        <w:t>и Саопштење Комисије упућено Европском парламенту,</w:t>
      </w:r>
      <w:r>
        <w:rPr>
          <w:spacing w:val="-35"/>
          <w:sz w:val="20"/>
        </w:rPr>
        <w:t xml:space="preserve"> </w:t>
      </w:r>
      <w:r>
        <w:rPr>
          <w:sz w:val="20"/>
        </w:rPr>
        <w:t>Савету,</w:t>
      </w:r>
    </w:p>
    <w:p w:rsidR="00A15D65" w:rsidRDefault="00572790">
      <w:pPr>
        <w:ind w:left="240" w:right="585"/>
        <w:rPr>
          <w:sz w:val="20"/>
        </w:rPr>
      </w:pPr>
      <w:r>
        <w:rPr>
          <w:sz w:val="20"/>
        </w:rPr>
        <w:t xml:space="preserve">Европском економском и социјалном комитету и Комитету региона, Саопштење о политици проширења ЕУ за 2018. годину, </w:t>
      </w:r>
      <w:hyperlink r:id="rId25">
        <w:r>
          <w:rPr>
            <w:color w:val="0000FF"/>
            <w:sz w:val="20"/>
            <w:u w:val="single" w:color="0000FF"/>
          </w:rPr>
          <w:t>http://www.mei.gov.rs/upload/documents/eu_dokumenta/godisnji_izvestaji_ek_o_napretku/izvestaj_ek_o_srbiji</w:t>
        </w:r>
      </w:hyperlink>
      <w:r>
        <w:rPr>
          <w:color w:val="0000FF"/>
          <w:sz w:val="20"/>
        </w:rPr>
        <w:t xml:space="preserve"> </w:t>
      </w:r>
      <w:hyperlink r:id="rId26">
        <w:r>
          <w:rPr>
            <w:color w:val="0000FF"/>
            <w:sz w:val="20"/>
            <w:u w:val="single" w:color="0000FF"/>
          </w:rPr>
          <w:t>(1).pdf</w:t>
        </w:r>
      </w:hyperlink>
    </w:p>
    <w:p w:rsidR="00A15D65" w:rsidRDefault="00A15D65">
      <w:pPr>
        <w:rPr>
          <w:sz w:val="20"/>
        </w:rPr>
        <w:sectPr w:rsidR="00A15D65">
          <w:pgSz w:w="11910" w:h="16840"/>
          <w:pgMar w:top="1360" w:right="820" w:bottom="1040" w:left="1200" w:header="0" w:footer="849" w:gutter="0"/>
          <w:cols w:space="720"/>
        </w:sectPr>
      </w:pPr>
    </w:p>
    <w:p w:rsidR="00A15D65" w:rsidRDefault="00572790">
      <w:pPr>
        <w:pStyle w:val="BodyText"/>
        <w:spacing w:before="74" w:line="242" w:lineRule="auto"/>
        <w:ind w:left="240" w:right="595"/>
        <w:jc w:val="both"/>
      </w:pPr>
      <w:r>
        <w:lastRenderedPageBreak/>
        <w:t>области, одлучено је да у ревидираном Програму овај стуб буде изузет, тако да се АП ПРУЈФ за период јули 2019 – децембар 2020. године заснива на пет стубова.</w:t>
      </w:r>
    </w:p>
    <w:p w:rsidR="00A15D65" w:rsidRDefault="00A15D65">
      <w:pPr>
        <w:pStyle w:val="BodyText"/>
        <w:spacing w:before="8"/>
        <w:rPr>
          <w:sz w:val="23"/>
        </w:rPr>
      </w:pPr>
    </w:p>
    <w:p w:rsidR="00A15D65" w:rsidRDefault="00572790">
      <w:pPr>
        <w:pStyle w:val="BodyText"/>
        <w:spacing w:before="1"/>
        <w:ind w:left="240" w:right="586"/>
        <w:jc w:val="both"/>
      </w:pPr>
      <w:r>
        <w:rPr>
          <w:b/>
        </w:rPr>
        <w:t>Одрживи средњорочни макро-фискални и буџ</w:t>
      </w:r>
      <w:r>
        <w:rPr>
          <w:b/>
        </w:rPr>
        <w:t>етски оквир</w:t>
      </w:r>
      <w:r>
        <w:t>: Макроекономске и фискалне пројекције, као и анализа ризика, које је спроводило Министарство финансија у протеклом периоду, ММФ и СИГМА су оценили као кредибилне и поуздане.</w:t>
      </w:r>
      <w:r>
        <w:rPr>
          <w:position w:val="9"/>
          <w:sz w:val="16"/>
        </w:rPr>
        <w:t xml:space="preserve">14 </w:t>
      </w:r>
      <w:r>
        <w:t>У извештају СИГМА, оцена, која је дата за јачину средњорочног буџетс</w:t>
      </w:r>
      <w:r>
        <w:t>ког оквира, је 4 и представља значајно побољшање у односу на 2015. годину када је износила 2. Уз помоћ мера фискалне консолидације и стуктурних реформи, Влада Републике Србије успоставила је стабилне јавне финансије, као и стабилно макроекономско окружење.</w:t>
      </w:r>
      <w:r>
        <w:t xml:space="preserve"> Мере фискалне консолидације су потпомогнуте трогодишњим аранжманом из предострожности са ММФ-ом, који је Србија успешно завршила у фебруару 2018. године. Програм је оцењен веома позитивно, како у погледу свеобухватности, тако и фискалног и монетарног учин</w:t>
      </w:r>
      <w:r>
        <w:t>ка који је константно превазилазио очекивања. Фискална кретања током 2018. године су боља од планираних, при чему је суфицит је на крају 2018. године износио 32,2 милијарде динара. Влада Србије склопила је нови програм са ММФ-ом под називом „Инструмент коо</w:t>
      </w:r>
      <w:r>
        <w:t>рдинације политика“ који има саветодавни и развојни карактер, не захтева финансијску подршку и орјентисан је ка структурним реформама.</w:t>
      </w:r>
    </w:p>
    <w:p w:rsidR="00A15D65" w:rsidRDefault="00A15D65">
      <w:pPr>
        <w:pStyle w:val="BodyText"/>
        <w:spacing w:before="4"/>
        <w:rPr>
          <w:sz w:val="23"/>
        </w:rPr>
      </w:pPr>
    </w:p>
    <w:p w:rsidR="00A15D65" w:rsidRDefault="00572790">
      <w:pPr>
        <w:pStyle w:val="BodyText"/>
        <w:ind w:left="240" w:right="591"/>
        <w:jc w:val="both"/>
      </w:pPr>
      <w:r>
        <w:rPr>
          <w:b/>
        </w:rPr>
        <w:t xml:space="preserve">Планирање и буџетирање јавних расхода: </w:t>
      </w:r>
      <w:r>
        <w:t xml:space="preserve">Током претходне две године, Министарство финансија </w:t>
      </w:r>
      <w:r>
        <w:rPr>
          <w:spacing w:val="-3"/>
        </w:rPr>
        <w:t xml:space="preserve">је </w:t>
      </w:r>
      <w:r>
        <w:t>уложило значајне напоре у п</w:t>
      </w:r>
      <w:r>
        <w:t xml:space="preserve">обољшање квалитета и транспарентности буџетског процеса. Као најбитнији напредак </w:t>
      </w:r>
      <w:r>
        <w:rPr>
          <w:spacing w:val="2"/>
        </w:rPr>
        <w:t xml:space="preserve">може </w:t>
      </w:r>
      <w:r>
        <w:t xml:space="preserve">се издвојити увођење програмског буџета, развој праћења и извештавања о учинку дефинисаних програма, повећана покривеност државног </w:t>
      </w:r>
      <w:r>
        <w:rPr>
          <w:spacing w:val="-3"/>
        </w:rPr>
        <w:t xml:space="preserve">буџета </w:t>
      </w:r>
      <w:r>
        <w:t>и буџетске документације кроз ук</w:t>
      </w:r>
      <w:r>
        <w:t>ључење пројектних зајмова у Закон о буџету за 2017. годину. Велики инфраструктурни пројекти су интегрисани у буџет Републике Србије, што га чини свеобухватнијим</w:t>
      </w:r>
      <w:r>
        <w:rPr>
          <w:spacing w:val="-14"/>
        </w:rPr>
        <w:t xml:space="preserve"> </w:t>
      </w:r>
      <w:r>
        <w:t>и</w:t>
      </w:r>
      <w:r>
        <w:rPr>
          <w:spacing w:val="-11"/>
        </w:rPr>
        <w:t xml:space="preserve"> </w:t>
      </w:r>
      <w:r>
        <w:t>транспарентнијим,</w:t>
      </w:r>
      <w:r>
        <w:rPr>
          <w:spacing w:val="-12"/>
        </w:rPr>
        <w:t xml:space="preserve"> </w:t>
      </w:r>
      <w:r>
        <w:t>Буџетски</w:t>
      </w:r>
      <w:r>
        <w:rPr>
          <w:spacing w:val="-10"/>
        </w:rPr>
        <w:t xml:space="preserve"> </w:t>
      </w:r>
      <w:r>
        <w:t>информациони</w:t>
      </w:r>
      <w:r>
        <w:rPr>
          <w:spacing w:val="-18"/>
        </w:rPr>
        <w:t xml:space="preserve"> </w:t>
      </w:r>
      <w:r>
        <w:t>систем</w:t>
      </w:r>
      <w:r>
        <w:rPr>
          <w:spacing w:val="-17"/>
        </w:rPr>
        <w:t xml:space="preserve"> </w:t>
      </w:r>
      <w:r>
        <w:t>(БИС)</w:t>
      </w:r>
      <w:r>
        <w:rPr>
          <w:spacing w:val="-13"/>
        </w:rPr>
        <w:t xml:space="preserve"> </w:t>
      </w:r>
      <w:r>
        <w:rPr>
          <w:spacing w:val="-5"/>
        </w:rPr>
        <w:t>је</w:t>
      </w:r>
      <w:r>
        <w:rPr>
          <w:spacing w:val="-16"/>
        </w:rPr>
        <w:t xml:space="preserve"> </w:t>
      </w:r>
      <w:r>
        <w:t>развијен и омогућава лакше и ефикасни</w:t>
      </w:r>
      <w:r>
        <w:t xml:space="preserve">је уношење финансијских планова, као и једноставнији процес анализе и обједињавања финансијских планова буџетских корисника. Транспарентност </w:t>
      </w:r>
      <w:r>
        <w:rPr>
          <w:spacing w:val="-5"/>
        </w:rPr>
        <w:t xml:space="preserve">је </w:t>
      </w:r>
      <w:r>
        <w:t>унапређена кроз увођење правне обавезе за објаву информација о буџетском програму, као и извештаја о учинку од с</w:t>
      </w:r>
      <w:r>
        <w:t>тране буџетских корисника, Влада</w:t>
      </w:r>
      <w:r>
        <w:rPr>
          <w:spacing w:val="-23"/>
        </w:rPr>
        <w:t xml:space="preserve"> </w:t>
      </w:r>
      <w:r>
        <w:rPr>
          <w:spacing w:val="-3"/>
        </w:rPr>
        <w:t>је</w:t>
      </w:r>
    </w:p>
    <w:p w:rsidR="00A15D65" w:rsidRDefault="00572790">
      <w:pPr>
        <w:pStyle w:val="ListParagraph"/>
        <w:numPr>
          <w:ilvl w:val="0"/>
          <w:numId w:val="10"/>
        </w:numPr>
        <w:tabs>
          <w:tab w:val="left" w:pos="615"/>
        </w:tabs>
        <w:spacing w:before="2"/>
        <w:ind w:right="595" w:firstLine="0"/>
        <w:jc w:val="both"/>
        <w:rPr>
          <w:sz w:val="24"/>
        </w:rPr>
      </w:pPr>
      <w:r>
        <w:rPr>
          <w:spacing w:val="-3"/>
          <w:sz w:val="24"/>
        </w:rPr>
        <w:t xml:space="preserve">јуна </w:t>
      </w:r>
      <w:r>
        <w:rPr>
          <w:sz w:val="24"/>
        </w:rPr>
        <w:t>2017. године усвојила Уредбу о садржају, начину припреме и процене, као и о праћењу</w:t>
      </w:r>
      <w:r>
        <w:rPr>
          <w:spacing w:val="-14"/>
          <w:sz w:val="24"/>
        </w:rPr>
        <w:t xml:space="preserve"> </w:t>
      </w:r>
      <w:r>
        <w:rPr>
          <w:sz w:val="24"/>
        </w:rPr>
        <w:t>спровођења</w:t>
      </w:r>
      <w:r>
        <w:rPr>
          <w:spacing w:val="-10"/>
          <w:sz w:val="24"/>
        </w:rPr>
        <w:t xml:space="preserve"> </w:t>
      </w:r>
      <w:r>
        <w:rPr>
          <w:sz w:val="24"/>
        </w:rPr>
        <w:t>и</w:t>
      </w:r>
      <w:r>
        <w:rPr>
          <w:spacing w:val="-14"/>
          <w:sz w:val="24"/>
        </w:rPr>
        <w:t xml:space="preserve"> </w:t>
      </w:r>
      <w:r>
        <w:rPr>
          <w:sz w:val="24"/>
        </w:rPr>
        <w:t>извештавању</w:t>
      </w:r>
      <w:r>
        <w:rPr>
          <w:spacing w:val="-18"/>
          <w:sz w:val="24"/>
        </w:rPr>
        <w:t xml:space="preserve"> </w:t>
      </w:r>
      <w:r>
        <w:rPr>
          <w:sz w:val="24"/>
        </w:rPr>
        <w:t>о</w:t>
      </w:r>
      <w:r>
        <w:rPr>
          <w:spacing w:val="-5"/>
          <w:sz w:val="24"/>
        </w:rPr>
        <w:t xml:space="preserve"> </w:t>
      </w:r>
      <w:r>
        <w:rPr>
          <w:sz w:val="24"/>
        </w:rPr>
        <w:t>спровођењу</w:t>
      </w:r>
      <w:r>
        <w:rPr>
          <w:spacing w:val="-18"/>
          <w:sz w:val="24"/>
        </w:rPr>
        <w:t xml:space="preserve"> </w:t>
      </w:r>
      <w:r>
        <w:rPr>
          <w:sz w:val="24"/>
        </w:rPr>
        <w:t>капиталних</w:t>
      </w:r>
      <w:r>
        <w:rPr>
          <w:spacing w:val="-14"/>
          <w:sz w:val="24"/>
        </w:rPr>
        <w:t xml:space="preserve"> </w:t>
      </w:r>
      <w:r>
        <w:rPr>
          <w:sz w:val="24"/>
        </w:rPr>
        <w:t>пројеката,</w:t>
      </w:r>
      <w:r>
        <w:rPr>
          <w:spacing w:val="-7"/>
          <w:sz w:val="24"/>
        </w:rPr>
        <w:t xml:space="preserve"> </w:t>
      </w:r>
      <w:r>
        <w:rPr>
          <w:sz w:val="24"/>
        </w:rPr>
        <w:t>док</w:t>
      </w:r>
      <w:r>
        <w:rPr>
          <w:spacing w:val="-11"/>
          <w:sz w:val="24"/>
        </w:rPr>
        <w:t xml:space="preserve"> </w:t>
      </w:r>
      <w:r>
        <w:rPr>
          <w:spacing w:val="-5"/>
          <w:sz w:val="24"/>
        </w:rPr>
        <w:t>је</w:t>
      </w:r>
      <w:r>
        <w:rPr>
          <w:spacing w:val="-10"/>
          <w:sz w:val="24"/>
        </w:rPr>
        <w:t xml:space="preserve"> </w:t>
      </w:r>
      <w:r>
        <w:rPr>
          <w:sz w:val="24"/>
        </w:rPr>
        <w:t>Народна скупштина усвојила Закон о планском систему Републике Србије, 19. априла 2018. године.</w:t>
      </w:r>
    </w:p>
    <w:p w:rsidR="00A15D65" w:rsidRDefault="00A15D65">
      <w:pPr>
        <w:pStyle w:val="BodyText"/>
        <w:spacing w:before="2"/>
      </w:pPr>
    </w:p>
    <w:p w:rsidR="00A15D65" w:rsidRDefault="00572790">
      <w:pPr>
        <w:pStyle w:val="BodyText"/>
        <w:spacing w:before="1"/>
        <w:ind w:left="240" w:right="587"/>
        <w:jc w:val="both"/>
      </w:pPr>
      <w:r>
        <w:t xml:space="preserve">Закон о планском систему РС донет </w:t>
      </w:r>
      <w:r>
        <w:rPr>
          <w:spacing w:val="-5"/>
        </w:rPr>
        <w:t xml:space="preserve">је </w:t>
      </w:r>
      <w:r>
        <w:t>првенствено због потребе да се успостави ефикасан, транспарентан, координисан и реалистичан систем планирања Републике Срби</w:t>
      </w:r>
      <w:r>
        <w:t>је,</w:t>
      </w:r>
      <w:r>
        <w:rPr>
          <w:spacing w:val="-4"/>
        </w:rPr>
        <w:t xml:space="preserve"> </w:t>
      </w:r>
      <w:r>
        <w:t>аутономних</w:t>
      </w:r>
      <w:r>
        <w:rPr>
          <w:spacing w:val="-12"/>
        </w:rPr>
        <w:t xml:space="preserve"> </w:t>
      </w:r>
      <w:r>
        <w:t>покрајина</w:t>
      </w:r>
      <w:r>
        <w:rPr>
          <w:spacing w:val="-8"/>
        </w:rPr>
        <w:t xml:space="preserve"> </w:t>
      </w:r>
      <w:r>
        <w:t>и</w:t>
      </w:r>
      <w:r>
        <w:rPr>
          <w:spacing w:val="-1"/>
        </w:rPr>
        <w:t xml:space="preserve"> </w:t>
      </w:r>
      <w:r>
        <w:t>јединица</w:t>
      </w:r>
      <w:r>
        <w:rPr>
          <w:spacing w:val="-8"/>
        </w:rPr>
        <w:t xml:space="preserve"> </w:t>
      </w:r>
      <w:r>
        <w:t>локалне</w:t>
      </w:r>
      <w:r>
        <w:rPr>
          <w:spacing w:val="-7"/>
        </w:rPr>
        <w:t xml:space="preserve"> </w:t>
      </w:r>
      <w:r>
        <w:t>самоуправе,</w:t>
      </w:r>
      <w:r>
        <w:rPr>
          <w:spacing w:val="-5"/>
        </w:rPr>
        <w:t xml:space="preserve"> </w:t>
      </w:r>
      <w:r>
        <w:t>који</w:t>
      </w:r>
      <w:r>
        <w:rPr>
          <w:spacing w:val="-6"/>
        </w:rPr>
        <w:t xml:space="preserve"> </w:t>
      </w:r>
      <w:r>
        <w:t>покрива</w:t>
      </w:r>
      <w:r>
        <w:rPr>
          <w:spacing w:val="-8"/>
        </w:rPr>
        <w:t xml:space="preserve"> </w:t>
      </w:r>
      <w:r>
        <w:t>све</w:t>
      </w:r>
      <w:r>
        <w:rPr>
          <w:spacing w:val="-8"/>
        </w:rPr>
        <w:t xml:space="preserve"> </w:t>
      </w:r>
      <w:r>
        <w:t xml:space="preserve">кључне аспекте социјалне и економске развојне политике и регионалног и просторног развоја, </w:t>
      </w:r>
      <w:r>
        <w:rPr>
          <w:spacing w:val="-3"/>
        </w:rPr>
        <w:t xml:space="preserve">уз </w:t>
      </w:r>
      <w:r>
        <w:t>оптимално коришћење буџетских средстава, обезбеђење одрживог раста и развоја Републике</w:t>
      </w:r>
      <w:r>
        <w:rPr>
          <w:spacing w:val="-16"/>
        </w:rPr>
        <w:t xml:space="preserve"> </w:t>
      </w:r>
      <w:r>
        <w:t>Ср</w:t>
      </w:r>
      <w:r>
        <w:t>бије,</w:t>
      </w:r>
      <w:r>
        <w:rPr>
          <w:spacing w:val="-8"/>
        </w:rPr>
        <w:t xml:space="preserve"> </w:t>
      </w:r>
      <w:r>
        <w:t>укључујући</w:t>
      </w:r>
      <w:r>
        <w:rPr>
          <w:spacing w:val="-14"/>
        </w:rPr>
        <w:t xml:space="preserve"> </w:t>
      </w:r>
      <w:r>
        <w:t>аутономне</w:t>
      </w:r>
      <w:r>
        <w:rPr>
          <w:spacing w:val="-19"/>
        </w:rPr>
        <w:t xml:space="preserve"> </w:t>
      </w:r>
      <w:r>
        <w:t>покрајине</w:t>
      </w:r>
      <w:r>
        <w:rPr>
          <w:spacing w:val="-16"/>
        </w:rPr>
        <w:t xml:space="preserve"> </w:t>
      </w:r>
      <w:r>
        <w:t>и</w:t>
      </w:r>
      <w:r>
        <w:rPr>
          <w:spacing w:val="-13"/>
        </w:rPr>
        <w:t xml:space="preserve"> </w:t>
      </w:r>
      <w:r>
        <w:t>јединице</w:t>
      </w:r>
      <w:r>
        <w:rPr>
          <w:spacing w:val="-16"/>
        </w:rPr>
        <w:t xml:space="preserve"> </w:t>
      </w:r>
      <w:r>
        <w:t>локалне</w:t>
      </w:r>
      <w:r>
        <w:rPr>
          <w:spacing w:val="-15"/>
        </w:rPr>
        <w:t xml:space="preserve"> </w:t>
      </w:r>
      <w:r>
        <w:t>самоуправе,</w:t>
      </w:r>
      <w:r>
        <w:rPr>
          <w:spacing w:val="-13"/>
        </w:rPr>
        <w:t xml:space="preserve"> </w:t>
      </w:r>
      <w:r>
        <w:rPr>
          <w:spacing w:val="-3"/>
        </w:rPr>
        <w:t xml:space="preserve">као </w:t>
      </w:r>
      <w:r>
        <w:t xml:space="preserve">и ефикасно спровођење процеса приступања Европској </w:t>
      </w:r>
      <w:r>
        <w:rPr>
          <w:spacing w:val="-3"/>
        </w:rPr>
        <w:t xml:space="preserve">унији, </w:t>
      </w:r>
      <w:r>
        <w:t>посебно у контексту захтева који проистичу из Преговарачких поглавља 17 – „Економска и монетарна политика“ и 22 – „Регионална политика и координација структурних</w:t>
      </w:r>
      <w:r>
        <w:rPr>
          <w:spacing w:val="-22"/>
        </w:rPr>
        <w:t xml:space="preserve"> </w:t>
      </w:r>
      <w:r>
        <w:t>инструмената“.</w:t>
      </w:r>
    </w:p>
    <w:p w:rsidR="00A15D65" w:rsidRDefault="00A15D65">
      <w:pPr>
        <w:pStyle w:val="BodyText"/>
        <w:rPr>
          <w:sz w:val="20"/>
        </w:rPr>
      </w:pPr>
    </w:p>
    <w:p w:rsidR="00A15D65" w:rsidRDefault="00A15D65">
      <w:pPr>
        <w:pStyle w:val="BodyText"/>
        <w:rPr>
          <w:sz w:val="20"/>
        </w:rPr>
      </w:pPr>
    </w:p>
    <w:p w:rsidR="00A15D65" w:rsidRDefault="00A348E2">
      <w:pPr>
        <w:pStyle w:val="BodyText"/>
        <w:spacing w:before="11"/>
        <w:rPr>
          <w:sz w:val="15"/>
        </w:rPr>
      </w:pPr>
      <w:r>
        <w:rPr>
          <w:noProof/>
          <w:lang w:val="en-US" w:eastAsia="en-US" w:bidi="ar-SA"/>
        </w:rPr>
        <mc:AlternateContent>
          <mc:Choice Requires="wps">
            <w:drawing>
              <wp:anchor distT="0" distB="0" distL="0" distR="0" simplePos="0" relativeHeight="251664384" behindDoc="1" locked="0" layoutInCell="1" allowOverlap="1">
                <wp:simplePos x="0" y="0"/>
                <wp:positionH relativeFrom="page">
                  <wp:posOffset>914400</wp:posOffset>
                </wp:positionH>
                <wp:positionV relativeFrom="paragraph">
                  <wp:posOffset>146685</wp:posOffset>
                </wp:positionV>
                <wp:extent cx="1829435" cy="0"/>
                <wp:effectExtent l="0" t="0" r="0" b="0"/>
                <wp:wrapTopAndBottom/>
                <wp:docPr id="193" name="Lin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3F960B" id="Line 182"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1.55pt" to="216.0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K6xHgIAAEU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FFCNF&#10;WljSTiiOsvkkTKczroCgtdrb0B+9qBez0/S7Q0qvG6KOPLJ8vRpIzEJG8iYlXJyBGofus2YQQ05e&#10;x1FdatsGSBgCusSNXO8b4RePKHwEEot8+oQRHXwJKYZEY53/xHWLglFiCawjMDnvnA9ESDGEhDpK&#10;b4WUceFSoa7EiyzPY4LTUrDgDGHOHg9radGZBMnEX+wKPI9hAbkirunjoqsXk9UnxWKVhhO2udme&#10;CNnbwEqqUAh6BJ43qxfLj0W62Mw383yUT2abUZ5W1ejjdp2PZtvsw1M1rdbrKvsZOGd50QjGuAq0&#10;B+Fm+d8J4/aEesndpXufT/IWPQ4SyA7/kXRccthrr5CDZte9HZYPWo3Bt3cVHsPjHezH17/6BQAA&#10;//8DAFBLAwQUAAYACAAAACEAjrcsZNwAAAAJAQAADwAAAGRycy9kb3ducmV2LnhtbEyPwU7DMBBE&#10;70j8g7VI3KjTNCooxKlQFS6IAwQ+YBub2CJeR7HbhH49izjAbWd3NPum2i1+ECczRRdIwXqVgTDU&#10;Be2oV/D+9nhzByImJI1DIKPgy0TY1ZcXFZY6zPRqTm3qBYdQLFGBTWkspYydNR7jKoyG+PYRJo+J&#10;5dRLPeHM4X6QeZZtpUdH/MHiaPbWdJ/t0StoX57n7dP5PDe3rcOYkrNNs1fq+mp5uAeRzJL+zPCD&#10;z+hQM9MhHElHMbAuCu6SFOSbNQg2FJuch8PvQtaV/N+g/gYAAP//AwBQSwECLQAUAAYACAAAACEA&#10;toM4kv4AAADhAQAAEwAAAAAAAAAAAAAAAAAAAAAAW0NvbnRlbnRfVHlwZXNdLnhtbFBLAQItABQA&#10;BgAIAAAAIQA4/SH/1gAAAJQBAAALAAAAAAAAAAAAAAAAAC8BAABfcmVscy8ucmVsc1BLAQItABQA&#10;BgAIAAAAIQAnCK6xHgIAAEUEAAAOAAAAAAAAAAAAAAAAAC4CAABkcnMvZTJvRG9jLnhtbFBLAQIt&#10;ABQABgAIAAAAIQCOtyxk3AAAAAkBAAAPAAAAAAAAAAAAAAAAAHgEAABkcnMvZG93bnJldi54bWxQ&#10;SwUGAAAAAAQABADzAAAAgQUAAAAA&#10;" strokeweight=".72pt">
                <w10:wrap type="topAndBottom" anchorx="page"/>
              </v:line>
            </w:pict>
          </mc:Fallback>
        </mc:AlternateContent>
      </w:r>
    </w:p>
    <w:p w:rsidR="00A15D65" w:rsidRDefault="00572790">
      <w:pPr>
        <w:spacing w:before="62"/>
        <w:ind w:left="240" w:right="934"/>
        <w:rPr>
          <w:sz w:val="20"/>
        </w:rPr>
      </w:pPr>
      <w:r>
        <w:rPr>
          <w:position w:val="7"/>
          <w:sz w:val="13"/>
        </w:rPr>
        <w:t xml:space="preserve">14 </w:t>
      </w:r>
      <w:r>
        <w:rPr>
          <w:i/>
          <w:sz w:val="20"/>
        </w:rPr>
        <w:t>The Principles of Public Administration</w:t>
      </w:r>
      <w:r>
        <w:rPr>
          <w:sz w:val="20"/>
        </w:rPr>
        <w:t xml:space="preserve">, </w:t>
      </w:r>
      <w:hyperlink r:id="rId27">
        <w:r>
          <w:rPr>
            <w:color w:val="0000FF"/>
            <w:sz w:val="20"/>
            <w:u w:val="single" w:color="0000FF"/>
          </w:rPr>
          <w:t>http://www.sigmaweb.org/publications/Monitoring-Report-2017-</w:t>
        </w:r>
      </w:hyperlink>
      <w:r>
        <w:rPr>
          <w:color w:val="0000FF"/>
          <w:sz w:val="20"/>
        </w:rPr>
        <w:t xml:space="preserve"> </w:t>
      </w:r>
      <w:hyperlink r:id="rId28">
        <w:r>
          <w:rPr>
            <w:color w:val="0000FF"/>
            <w:sz w:val="20"/>
            <w:u w:val="single" w:color="0000FF"/>
          </w:rPr>
          <w:t>Serbia.pdf</w:t>
        </w:r>
        <w:r>
          <w:rPr>
            <w:color w:val="0000FF"/>
            <w:sz w:val="20"/>
          </w:rPr>
          <w:t xml:space="preserve"> </w:t>
        </w:r>
      </w:hyperlink>
      <w:r>
        <w:rPr>
          <w:sz w:val="20"/>
        </w:rPr>
        <w:t>стр. 129.</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91"/>
        <w:jc w:val="both"/>
      </w:pPr>
      <w:r>
        <w:lastRenderedPageBreak/>
        <w:t xml:space="preserve">Влада </w:t>
      </w:r>
      <w:r>
        <w:rPr>
          <w:spacing w:val="-3"/>
        </w:rPr>
        <w:t>ј</w:t>
      </w:r>
      <w:r>
        <w:rPr>
          <w:spacing w:val="-3"/>
        </w:rPr>
        <w:t xml:space="preserve">е </w:t>
      </w:r>
      <w:r>
        <w:t xml:space="preserve">31. јануара 2019. године усвојила Уредбу о методологији управљања јавним политикама, анализи ефеката јавних политика и прописа и садржају појединачних докумената јавних политика, док </w:t>
      </w:r>
      <w:r>
        <w:rPr>
          <w:spacing w:val="-5"/>
        </w:rPr>
        <w:t xml:space="preserve">је </w:t>
      </w:r>
      <w:r>
        <w:t>Уредба о методологији за израду средњорочних планова усвојена 7. феб</w:t>
      </w:r>
      <w:r>
        <w:t xml:space="preserve">руара 2019. године. </w:t>
      </w:r>
      <w:r>
        <w:rPr>
          <w:spacing w:val="-3"/>
        </w:rPr>
        <w:t xml:space="preserve">Обе </w:t>
      </w:r>
      <w:r>
        <w:t xml:space="preserve">Уредбе примењују </w:t>
      </w:r>
      <w:r>
        <w:rPr>
          <w:spacing w:val="3"/>
        </w:rPr>
        <w:t xml:space="preserve">се </w:t>
      </w:r>
      <w:r>
        <w:t>од 16. фебруара 2019. године. Обвезници средњорочног планирања дужни су да почну израду средњорочног</w:t>
      </w:r>
      <w:r>
        <w:rPr>
          <w:spacing w:val="-8"/>
        </w:rPr>
        <w:t xml:space="preserve"> </w:t>
      </w:r>
      <w:r>
        <w:t>плана</w:t>
      </w:r>
      <w:r>
        <w:rPr>
          <w:spacing w:val="-14"/>
        </w:rPr>
        <w:t xml:space="preserve"> </w:t>
      </w:r>
      <w:r>
        <w:t>у</w:t>
      </w:r>
      <w:r>
        <w:rPr>
          <w:spacing w:val="-18"/>
        </w:rPr>
        <w:t xml:space="preserve"> </w:t>
      </w:r>
      <w:r>
        <w:t>складу</w:t>
      </w:r>
      <w:r>
        <w:rPr>
          <w:spacing w:val="-13"/>
        </w:rPr>
        <w:t xml:space="preserve"> </w:t>
      </w:r>
      <w:r>
        <w:t>са</w:t>
      </w:r>
      <w:r>
        <w:rPr>
          <w:spacing w:val="-7"/>
        </w:rPr>
        <w:t xml:space="preserve"> </w:t>
      </w:r>
      <w:r>
        <w:t>Законом</w:t>
      </w:r>
      <w:r>
        <w:rPr>
          <w:spacing w:val="-11"/>
        </w:rPr>
        <w:t xml:space="preserve"> </w:t>
      </w:r>
      <w:r>
        <w:t>о</w:t>
      </w:r>
      <w:r>
        <w:rPr>
          <w:spacing w:val="-10"/>
        </w:rPr>
        <w:t xml:space="preserve"> </w:t>
      </w:r>
      <w:r>
        <w:t>планском</w:t>
      </w:r>
      <w:r>
        <w:rPr>
          <w:spacing w:val="-7"/>
        </w:rPr>
        <w:t xml:space="preserve"> </w:t>
      </w:r>
      <w:r>
        <w:t>систему</w:t>
      </w:r>
      <w:r>
        <w:rPr>
          <w:spacing w:val="-18"/>
        </w:rPr>
        <w:t xml:space="preserve"> </w:t>
      </w:r>
      <w:r>
        <w:t>РС</w:t>
      </w:r>
      <w:r>
        <w:rPr>
          <w:spacing w:val="-8"/>
        </w:rPr>
        <w:t xml:space="preserve"> </w:t>
      </w:r>
      <w:r>
        <w:t>почев</w:t>
      </w:r>
      <w:r>
        <w:rPr>
          <w:spacing w:val="-12"/>
        </w:rPr>
        <w:t xml:space="preserve"> </w:t>
      </w:r>
      <w:r>
        <w:t>од</w:t>
      </w:r>
      <w:r>
        <w:rPr>
          <w:spacing w:val="-12"/>
        </w:rPr>
        <w:t xml:space="preserve"> </w:t>
      </w:r>
      <w:r>
        <w:t xml:space="preserve">средњорочног плана за 2020. годину. Усклађеност средњорочних планова са Уредбом о методологији за израду средњорочних планова представља и </w:t>
      </w:r>
      <w:r>
        <w:rPr>
          <w:spacing w:val="-2"/>
        </w:rPr>
        <w:t xml:space="preserve">један </w:t>
      </w:r>
      <w:r>
        <w:t>од индикатора за исплату варијабилне транше у оквиру Секторске буџетске подршке у области реформе јавне управе.</w:t>
      </w:r>
    </w:p>
    <w:p w:rsidR="00A15D65" w:rsidRDefault="00A15D65">
      <w:pPr>
        <w:pStyle w:val="BodyText"/>
        <w:spacing w:before="3"/>
      </w:pPr>
    </w:p>
    <w:p w:rsidR="00A15D65" w:rsidRDefault="00572790">
      <w:pPr>
        <w:pStyle w:val="BodyText"/>
        <w:ind w:left="240" w:right="586"/>
        <w:jc w:val="both"/>
      </w:pPr>
      <w:r>
        <w:t>Један</w:t>
      </w:r>
      <w:r>
        <w:rPr>
          <w:spacing w:val="-11"/>
        </w:rPr>
        <w:t xml:space="preserve"> </w:t>
      </w:r>
      <w:r>
        <w:t>од</w:t>
      </w:r>
      <w:r>
        <w:rPr>
          <w:spacing w:val="-13"/>
        </w:rPr>
        <w:t xml:space="preserve"> </w:t>
      </w:r>
      <w:r>
        <w:t>идентификованих</w:t>
      </w:r>
      <w:r>
        <w:rPr>
          <w:spacing w:val="-16"/>
        </w:rPr>
        <w:t xml:space="preserve"> </w:t>
      </w:r>
      <w:r>
        <w:t>изазова</w:t>
      </w:r>
      <w:r>
        <w:rPr>
          <w:spacing w:val="-16"/>
        </w:rPr>
        <w:t xml:space="preserve"> </w:t>
      </w:r>
      <w:r>
        <w:t>и</w:t>
      </w:r>
      <w:r>
        <w:rPr>
          <w:spacing w:val="-10"/>
        </w:rPr>
        <w:t xml:space="preserve"> </w:t>
      </w:r>
      <w:r>
        <w:t>приоритета</w:t>
      </w:r>
      <w:r>
        <w:rPr>
          <w:spacing w:val="-8"/>
        </w:rPr>
        <w:t xml:space="preserve"> </w:t>
      </w:r>
      <w:r>
        <w:rPr>
          <w:spacing w:val="-5"/>
        </w:rPr>
        <w:t>је</w:t>
      </w:r>
      <w:r>
        <w:rPr>
          <w:spacing w:val="-12"/>
        </w:rPr>
        <w:t xml:space="preserve"> </w:t>
      </w:r>
      <w:r>
        <w:t>свакако</w:t>
      </w:r>
      <w:r>
        <w:rPr>
          <w:spacing w:val="-7"/>
        </w:rPr>
        <w:t xml:space="preserve"> </w:t>
      </w:r>
      <w:r>
        <w:t>даље</w:t>
      </w:r>
      <w:r>
        <w:rPr>
          <w:spacing w:val="-8"/>
        </w:rPr>
        <w:t xml:space="preserve"> </w:t>
      </w:r>
      <w:r>
        <w:t>унапређење</w:t>
      </w:r>
      <w:r>
        <w:rPr>
          <w:spacing w:val="1"/>
        </w:rPr>
        <w:t xml:space="preserve"> </w:t>
      </w:r>
      <w:r>
        <w:t xml:space="preserve">управљања јавним инвестицијама. Влада Републике Србије </w:t>
      </w:r>
      <w:r>
        <w:rPr>
          <w:spacing w:val="-3"/>
        </w:rPr>
        <w:t xml:space="preserve">је </w:t>
      </w:r>
      <w:r>
        <w:t xml:space="preserve">25. априла 2019. године основала Комисију за управљање капиталним пројектима, а почетком </w:t>
      </w:r>
      <w:r>
        <w:rPr>
          <w:spacing w:val="-3"/>
        </w:rPr>
        <w:t xml:space="preserve">јула </w:t>
      </w:r>
      <w:r>
        <w:t xml:space="preserve">2019. године усвојена </w:t>
      </w:r>
      <w:r>
        <w:rPr>
          <w:spacing w:val="-3"/>
        </w:rPr>
        <w:t>је</w:t>
      </w:r>
      <w:r>
        <w:rPr>
          <w:spacing w:val="-2"/>
        </w:rPr>
        <w:t xml:space="preserve"> </w:t>
      </w:r>
      <w:r>
        <w:t>једи</w:t>
      </w:r>
      <w:r>
        <w:t>нствена</w:t>
      </w:r>
      <w:r>
        <w:rPr>
          <w:spacing w:val="-7"/>
        </w:rPr>
        <w:t xml:space="preserve"> </w:t>
      </w:r>
      <w:r>
        <w:t>Методологија</w:t>
      </w:r>
      <w:r>
        <w:rPr>
          <w:spacing w:val="-6"/>
        </w:rPr>
        <w:t xml:space="preserve"> </w:t>
      </w:r>
      <w:r>
        <w:t>за</w:t>
      </w:r>
      <w:r>
        <w:rPr>
          <w:spacing w:val="-2"/>
        </w:rPr>
        <w:t xml:space="preserve"> </w:t>
      </w:r>
      <w:r>
        <w:t>управљање</w:t>
      </w:r>
      <w:r>
        <w:rPr>
          <w:spacing w:val="-6"/>
        </w:rPr>
        <w:t xml:space="preserve"> </w:t>
      </w:r>
      <w:r>
        <w:t>капиталним</w:t>
      </w:r>
      <w:r>
        <w:rPr>
          <w:spacing w:val="-8"/>
        </w:rPr>
        <w:t xml:space="preserve"> </w:t>
      </w:r>
      <w:r>
        <w:t>пројектима,</w:t>
      </w:r>
      <w:r>
        <w:rPr>
          <w:spacing w:val="-4"/>
        </w:rPr>
        <w:t xml:space="preserve"> </w:t>
      </w:r>
      <w:r>
        <w:t>на</w:t>
      </w:r>
      <w:r>
        <w:rPr>
          <w:spacing w:val="-11"/>
        </w:rPr>
        <w:t xml:space="preserve"> </w:t>
      </w:r>
      <w:r>
        <w:t>основу</w:t>
      </w:r>
      <w:r>
        <w:rPr>
          <w:spacing w:val="-14"/>
        </w:rPr>
        <w:t xml:space="preserve"> </w:t>
      </w:r>
      <w:r>
        <w:t>које</w:t>
      </w:r>
      <w:r>
        <w:rPr>
          <w:spacing w:val="-2"/>
        </w:rPr>
        <w:t xml:space="preserve"> </w:t>
      </w:r>
      <w:r>
        <w:rPr>
          <w:spacing w:val="-3"/>
        </w:rPr>
        <w:t>је</w:t>
      </w:r>
      <w:r>
        <w:rPr>
          <w:spacing w:val="-6"/>
        </w:rPr>
        <w:t xml:space="preserve"> </w:t>
      </w:r>
      <w:r>
        <w:rPr>
          <w:spacing w:val="3"/>
        </w:rPr>
        <w:t xml:space="preserve">18. </w:t>
      </w:r>
      <w:r>
        <w:t>јула 2019. године Влада усвојила нову Уредбу о управљању капиталним пројектима у Републици Србији</w:t>
      </w:r>
      <w:r>
        <w:rPr>
          <w:position w:val="9"/>
          <w:sz w:val="16"/>
        </w:rPr>
        <w:t>15</w:t>
      </w:r>
      <w:r>
        <w:t xml:space="preserve">. У наредном периоду, неопходно </w:t>
      </w:r>
      <w:r>
        <w:rPr>
          <w:spacing w:val="-5"/>
        </w:rPr>
        <w:t xml:space="preserve">је </w:t>
      </w:r>
      <w:r>
        <w:t xml:space="preserve">израдити пратеће Правилнике које </w:t>
      </w:r>
      <w:r>
        <w:rPr>
          <w:spacing w:val="-3"/>
        </w:rPr>
        <w:t xml:space="preserve">ће </w:t>
      </w:r>
      <w:r>
        <w:t>ближе у</w:t>
      </w:r>
      <w:r>
        <w:t>редити начин функционисања нових механизама у домену управљања капиталним</w:t>
      </w:r>
      <w:r>
        <w:rPr>
          <w:spacing w:val="-2"/>
        </w:rPr>
        <w:t xml:space="preserve"> </w:t>
      </w:r>
      <w:r>
        <w:t>пројектима.</w:t>
      </w:r>
    </w:p>
    <w:p w:rsidR="00A15D65" w:rsidRDefault="00A15D65">
      <w:pPr>
        <w:pStyle w:val="BodyText"/>
        <w:spacing w:before="4"/>
        <w:rPr>
          <w:sz w:val="23"/>
        </w:rPr>
      </w:pPr>
    </w:p>
    <w:p w:rsidR="00A15D65" w:rsidRDefault="00572790">
      <w:pPr>
        <w:pStyle w:val="BodyText"/>
        <w:ind w:left="240" w:right="590"/>
        <w:jc w:val="both"/>
      </w:pPr>
      <w:r>
        <w:t xml:space="preserve">Такође, у наредном периоду, радиће се на спровођењу адекватне анализе о учинку свих буџетских програма. Наиме, неопходно </w:t>
      </w:r>
      <w:r>
        <w:rPr>
          <w:spacing w:val="-3"/>
        </w:rPr>
        <w:t xml:space="preserve">је </w:t>
      </w:r>
      <w:r>
        <w:t>додатно уредити коришћење информација из Изве</w:t>
      </w:r>
      <w:r>
        <w:t xml:space="preserve">штаја о учинку програма, како би се одлуке о трошењу буџетских средстава доносиле у складу са постигнутим резултатима. Овим би се побољшало планирање буџета и јавних политика на основу праћења и извештавања о учинку програма, што </w:t>
      </w:r>
      <w:r>
        <w:rPr>
          <w:spacing w:val="-5"/>
        </w:rPr>
        <w:t xml:space="preserve">је </w:t>
      </w:r>
      <w:r>
        <w:t>у складу са кључним пре</w:t>
      </w:r>
      <w:r>
        <w:t>порукама СИГМА извештаја за унапређење транспарентности и свеобухватности буџетског</w:t>
      </w:r>
      <w:r>
        <w:rPr>
          <w:spacing w:val="5"/>
        </w:rPr>
        <w:t xml:space="preserve"> </w:t>
      </w:r>
      <w:r>
        <w:t>извештавања.</w:t>
      </w:r>
    </w:p>
    <w:p w:rsidR="00A15D65" w:rsidRDefault="00A15D65">
      <w:pPr>
        <w:pStyle w:val="BodyText"/>
        <w:spacing w:before="1"/>
      </w:pPr>
    </w:p>
    <w:p w:rsidR="00A15D65" w:rsidRDefault="00572790">
      <w:pPr>
        <w:pStyle w:val="BodyText"/>
        <w:ind w:left="240" w:right="588"/>
        <w:jc w:val="both"/>
      </w:pPr>
      <w:r>
        <w:rPr>
          <w:b/>
        </w:rPr>
        <w:t xml:space="preserve">Ефикасно и делотворно извршење буџета: </w:t>
      </w:r>
      <w:r>
        <w:t xml:space="preserve">Повећање прихода </w:t>
      </w:r>
      <w:r>
        <w:rPr>
          <w:spacing w:val="-3"/>
        </w:rPr>
        <w:t xml:space="preserve">је </w:t>
      </w:r>
      <w:r>
        <w:t xml:space="preserve">једна од најважнијих мера фискалне консолидације Владе РС која </w:t>
      </w:r>
      <w:r>
        <w:rPr>
          <w:spacing w:val="-3"/>
        </w:rPr>
        <w:t xml:space="preserve">је </w:t>
      </w:r>
      <w:r>
        <w:t xml:space="preserve">у прeтходном периоду дала одличне резултате. Наиме, остварени су већи непорески приходи, већи приход од ПДВ-а, већа наплата пореза на доходак и на добит, </w:t>
      </w:r>
      <w:r>
        <w:rPr>
          <w:spacing w:val="-3"/>
        </w:rPr>
        <w:t xml:space="preserve">као </w:t>
      </w:r>
      <w:r>
        <w:t>и приход од акциза при чему су највећи допринос бољој реализацији дали приходи од наплате пореза н</w:t>
      </w:r>
      <w:r>
        <w:t xml:space="preserve">а добит. Порез на добит </w:t>
      </w:r>
      <w:r>
        <w:rPr>
          <w:spacing w:val="-3"/>
        </w:rPr>
        <w:t xml:space="preserve">је </w:t>
      </w:r>
      <w:r>
        <w:t xml:space="preserve">у 2017. години премашио план за чак 30,8%, пре свега </w:t>
      </w:r>
      <w:r>
        <w:rPr>
          <w:spacing w:val="-3"/>
        </w:rPr>
        <w:t xml:space="preserve">као </w:t>
      </w:r>
      <w:r>
        <w:t>резултат раста профитабилности привреде.</w:t>
      </w:r>
      <w:r>
        <w:rPr>
          <w:position w:val="9"/>
          <w:sz w:val="16"/>
        </w:rPr>
        <w:t xml:space="preserve">16 </w:t>
      </w:r>
      <w:r>
        <w:t xml:space="preserve">Циљана вредност наплате пореза у 2017. години </w:t>
      </w:r>
      <w:r>
        <w:rPr>
          <w:spacing w:val="-5"/>
        </w:rPr>
        <w:t xml:space="preserve">је </w:t>
      </w:r>
      <w:r>
        <w:t>премашила</w:t>
      </w:r>
      <w:r>
        <w:rPr>
          <w:spacing w:val="-10"/>
        </w:rPr>
        <w:t xml:space="preserve"> </w:t>
      </w:r>
      <w:r>
        <w:t>задати</w:t>
      </w:r>
      <w:r>
        <w:rPr>
          <w:spacing w:val="-7"/>
        </w:rPr>
        <w:t xml:space="preserve"> </w:t>
      </w:r>
      <w:r>
        <w:t>показатељ</w:t>
      </w:r>
      <w:r>
        <w:rPr>
          <w:spacing w:val="-11"/>
        </w:rPr>
        <w:t xml:space="preserve"> </w:t>
      </w:r>
      <w:r>
        <w:t>од</w:t>
      </w:r>
      <w:r>
        <w:rPr>
          <w:spacing w:val="-7"/>
        </w:rPr>
        <w:t xml:space="preserve"> </w:t>
      </w:r>
      <w:r>
        <w:t>87%,</w:t>
      </w:r>
      <w:r>
        <w:rPr>
          <w:spacing w:val="-6"/>
        </w:rPr>
        <w:t xml:space="preserve"> </w:t>
      </w:r>
      <w:r>
        <w:t>и</w:t>
      </w:r>
      <w:r>
        <w:rPr>
          <w:spacing w:val="-12"/>
        </w:rPr>
        <w:t xml:space="preserve"> </w:t>
      </w:r>
      <w:r>
        <w:t>остварена</w:t>
      </w:r>
      <w:r>
        <w:rPr>
          <w:spacing w:val="-5"/>
        </w:rPr>
        <w:t xml:space="preserve"> </w:t>
      </w:r>
      <w:r>
        <w:t>вредност</w:t>
      </w:r>
      <w:r>
        <w:rPr>
          <w:spacing w:val="-9"/>
        </w:rPr>
        <w:t xml:space="preserve"> </w:t>
      </w:r>
      <w:r>
        <w:t>у</w:t>
      </w:r>
      <w:r>
        <w:rPr>
          <w:spacing w:val="-13"/>
        </w:rPr>
        <w:t xml:space="preserve"> </w:t>
      </w:r>
      <w:r>
        <w:t>2017.</w:t>
      </w:r>
      <w:r>
        <w:rPr>
          <w:spacing w:val="-2"/>
        </w:rPr>
        <w:t xml:space="preserve"> </w:t>
      </w:r>
      <w:r>
        <w:t>години</w:t>
      </w:r>
      <w:r>
        <w:rPr>
          <w:spacing w:val="-8"/>
        </w:rPr>
        <w:t xml:space="preserve"> </w:t>
      </w:r>
      <w:r>
        <w:rPr>
          <w:spacing w:val="-3"/>
        </w:rPr>
        <w:t>је</w:t>
      </w:r>
      <w:r>
        <w:rPr>
          <w:spacing w:val="-6"/>
        </w:rPr>
        <w:t xml:space="preserve"> </w:t>
      </w:r>
      <w:r>
        <w:t>чак</w:t>
      </w:r>
      <w:r>
        <w:rPr>
          <w:spacing w:val="-5"/>
        </w:rPr>
        <w:t xml:space="preserve"> </w:t>
      </w:r>
      <w:r>
        <w:t>96</w:t>
      </w:r>
      <w:r>
        <w:t>%.</w:t>
      </w:r>
      <w:r>
        <w:rPr>
          <w:spacing w:val="43"/>
        </w:rPr>
        <w:t xml:space="preserve"> </w:t>
      </w:r>
      <w:r>
        <w:t>У претходној</w:t>
      </w:r>
      <w:r>
        <w:rPr>
          <w:spacing w:val="-19"/>
        </w:rPr>
        <w:t xml:space="preserve"> </w:t>
      </w:r>
      <w:r>
        <w:t>години</w:t>
      </w:r>
      <w:r>
        <w:rPr>
          <w:spacing w:val="-8"/>
        </w:rPr>
        <w:t xml:space="preserve"> </w:t>
      </w:r>
      <w:r>
        <w:t>се</w:t>
      </w:r>
      <w:r>
        <w:rPr>
          <w:spacing w:val="-11"/>
        </w:rPr>
        <w:t xml:space="preserve"> </w:t>
      </w:r>
      <w:r>
        <w:t>у</w:t>
      </w:r>
      <w:r>
        <w:rPr>
          <w:spacing w:val="-18"/>
        </w:rPr>
        <w:t xml:space="preserve"> </w:t>
      </w:r>
      <w:r>
        <w:t>државни</w:t>
      </w:r>
      <w:r>
        <w:rPr>
          <w:spacing w:val="-8"/>
        </w:rPr>
        <w:t xml:space="preserve"> </w:t>
      </w:r>
      <w:r>
        <w:rPr>
          <w:spacing w:val="-3"/>
        </w:rPr>
        <w:t>буџет</w:t>
      </w:r>
      <w:r>
        <w:rPr>
          <w:spacing w:val="-9"/>
        </w:rPr>
        <w:t xml:space="preserve"> </w:t>
      </w:r>
      <w:r>
        <w:t>слило</w:t>
      </w:r>
      <w:r>
        <w:rPr>
          <w:spacing w:val="-9"/>
        </w:rPr>
        <w:t xml:space="preserve"> </w:t>
      </w:r>
      <w:r>
        <w:t>више</w:t>
      </w:r>
      <w:r>
        <w:rPr>
          <w:spacing w:val="-14"/>
        </w:rPr>
        <w:t xml:space="preserve"> </w:t>
      </w:r>
      <w:r>
        <w:t>од</w:t>
      </w:r>
      <w:r>
        <w:rPr>
          <w:spacing w:val="-12"/>
        </w:rPr>
        <w:t xml:space="preserve"> </w:t>
      </w:r>
      <w:r>
        <w:t>586</w:t>
      </w:r>
      <w:r>
        <w:rPr>
          <w:spacing w:val="-13"/>
        </w:rPr>
        <w:t xml:space="preserve"> </w:t>
      </w:r>
      <w:r>
        <w:t>милијарди</w:t>
      </w:r>
      <w:r>
        <w:rPr>
          <w:spacing w:val="-9"/>
        </w:rPr>
        <w:t xml:space="preserve"> </w:t>
      </w:r>
      <w:r>
        <w:t>динара</w:t>
      </w:r>
      <w:r>
        <w:rPr>
          <w:spacing w:val="-10"/>
        </w:rPr>
        <w:t xml:space="preserve"> </w:t>
      </w:r>
      <w:r>
        <w:t xml:space="preserve">захваљујући раду Управе царина, </w:t>
      </w:r>
      <w:r>
        <w:rPr>
          <w:spacing w:val="-3"/>
        </w:rPr>
        <w:t xml:space="preserve">што </w:t>
      </w:r>
      <w:r>
        <w:rPr>
          <w:spacing w:val="-5"/>
        </w:rPr>
        <w:t xml:space="preserve">је </w:t>
      </w:r>
      <w:r>
        <w:t xml:space="preserve">за 10,47 одсто више новца </w:t>
      </w:r>
      <w:r>
        <w:rPr>
          <w:spacing w:val="-3"/>
        </w:rPr>
        <w:t xml:space="preserve">него </w:t>
      </w:r>
      <w:r>
        <w:t xml:space="preserve">2017. године, када </w:t>
      </w:r>
      <w:r>
        <w:rPr>
          <w:spacing w:val="-5"/>
        </w:rPr>
        <w:t xml:space="preserve">је </w:t>
      </w:r>
      <w:r>
        <w:t xml:space="preserve">наплата прихода, </w:t>
      </w:r>
      <w:r>
        <w:rPr>
          <w:spacing w:val="-4"/>
        </w:rPr>
        <w:t xml:space="preserve">које </w:t>
      </w:r>
      <w:r>
        <w:t>прикупља Управа царина, износила 11,17% као проценат</w:t>
      </w:r>
      <w:r>
        <w:rPr>
          <w:spacing w:val="5"/>
        </w:rPr>
        <w:t xml:space="preserve"> </w:t>
      </w:r>
      <w:r>
        <w:t>БДП-а.</w:t>
      </w:r>
    </w:p>
    <w:p w:rsidR="00A15D65" w:rsidRDefault="00A15D65">
      <w:pPr>
        <w:pStyle w:val="BodyText"/>
        <w:spacing w:before="7"/>
        <w:rPr>
          <w:sz w:val="23"/>
        </w:rPr>
      </w:pPr>
    </w:p>
    <w:p w:rsidR="00A15D65" w:rsidRDefault="00572790">
      <w:pPr>
        <w:pStyle w:val="BodyText"/>
        <w:spacing w:line="235" w:lineRule="auto"/>
        <w:ind w:left="240" w:right="586"/>
        <w:jc w:val="both"/>
      </w:pPr>
      <w:r>
        <w:t>Крајем 2017. године, усвојене су измене и допуне Правилника о систему извршења буџета</w:t>
      </w:r>
      <w:r>
        <w:rPr>
          <w:spacing w:val="-12"/>
        </w:rPr>
        <w:t xml:space="preserve"> </w:t>
      </w:r>
      <w:r>
        <w:t>Републике</w:t>
      </w:r>
      <w:r>
        <w:rPr>
          <w:spacing w:val="-13"/>
        </w:rPr>
        <w:t xml:space="preserve"> </w:t>
      </w:r>
      <w:r>
        <w:t>Србије.</w:t>
      </w:r>
      <w:r>
        <w:rPr>
          <w:position w:val="9"/>
          <w:sz w:val="16"/>
        </w:rPr>
        <w:t>17</w:t>
      </w:r>
      <w:r>
        <w:rPr>
          <w:spacing w:val="11"/>
          <w:position w:val="9"/>
          <w:sz w:val="16"/>
        </w:rPr>
        <w:t xml:space="preserve"> </w:t>
      </w:r>
      <w:r>
        <w:t>Значајни</w:t>
      </w:r>
      <w:r>
        <w:rPr>
          <w:spacing w:val="-11"/>
        </w:rPr>
        <w:t xml:space="preserve"> </w:t>
      </w:r>
      <w:r>
        <w:t>реформски</w:t>
      </w:r>
      <w:r>
        <w:rPr>
          <w:spacing w:val="-19"/>
        </w:rPr>
        <w:t xml:space="preserve"> </w:t>
      </w:r>
      <w:r>
        <w:t>кораци</w:t>
      </w:r>
      <w:r>
        <w:rPr>
          <w:spacing w:val="-15"/>
        </w:rPr>
        <w:t xml:space="preserve"> </w:t>
      </w:r>
      <w:r>
        <w:t>предузети</w:t>
      </w:r>
      <w:r>
        <w:rPr>
          <w:spacing w:val="-11"/>
        </w:rPr>
        <w:t xml:space="preserve"> </w:t>
      </w:r>
      <w:r>
        <w:t>су</w:t>
      </w:r>
      <w:r>
        <w:rPr>
          <w:spacing w:val="-15"/>
        </w:rPr>
        <w:t xml:space="preserve"> </w:t>
      </w:r>
      <w:r>
        <w:t>у</w:t>
      </w:r>
      <w:r>
        <w:rPr>
          <w:spacing w:val="-21"/>
        </w:rPr>
        <w:t xml:space="preserve"> </w:t>
      </w:r>
      <w:r>
        <w:t>Управи</w:t>
      </w:r>
      <w:r>
        <w:rPr>
          <w:spacing w:val="-11"/>
        </w:rPr>
        <w:t xml:space="preserve"> </w:t>
      </w:r>
      <w:r>
        <w:t>за</w:t>
      </w:r>
      <w:r>
        <w:rPr>
          <w:spacing w:val="-16"/>
        </w:rPr>
        <w:t xml:space="preserve"> </w:t>
      </w:r>
      <w:r>
        <w:t xml:space="preserve">трезор, од којих се посебно истиче успостављање Централног регистра фактура, који </w:t>
      </w:r>
      <w:r>
        <w:rPr>
          <w:spacing w:val="-5"/>
        </w:rPr>
        <w:t xml:space="preserve">је </w:t>
      </w:r>
      <w:r>
        <w:t>допринео ефика</w:t>
      </w:r>
      <w:r>
        <w:t>снијем праћењу неизмирених обавеза и побољшању планирања</w:t>
      </w:r>
      <w:r>
        <w:rPr>
          <w:spacing w:val="-3"/>
        </w:rPr>
        <w:t xml:space="preserve"> </w:t>
      </w:r>
      <w:r>
        <w:t>и</w:t>
      </w:r>
    </w:p>
    <w:p w:rsidR="00A15D65" w:rsidRDefault="00A348E2">
      <w:pPr>
        <w:pStyle w:val="BodyText"/>
        <w:spacing w:before="9"/>
        <w:rPr>
          <w:sz w:val="23"/>
        </w:rPr>
      </w:pPr>
      <w:r>
        <w:rPr>
          <w:noProof/>
          <w:lang w:val="en-US" w:eastAsia="en-US" w:bidi="ar-SA"/>
        </w:rPr>
        <mc:AlternateContent>
          <mc:Choice Requires="wps">
            <w:drawing>
              <wp:anchor distT="0" distB="0" distL="0" distR="0" simplePos="0" relativeHeight="251665408" behindDoc="1" locked="0" layoutInCell="1" allowOverlap="1">
                <wp:simplePos x="0" y="0"/>
                <wp:positionH relativeFrom="page">
                  <wp:posOffset>914400</wp:posOffset>
                </wp:positionH>
                <wp:positionV relativeFrom="paragraph">
                  <wp:posOffset>203835</wp:posOffset>
                </wp:positionV>
                <wp:extent cx="1829435" cy="0"/>
                <wp:effectExtent l="0" t="0" r="0" b="0"/>
                <wp:wrapTopAndBottom/>
                <wp:docPr id="192" name="Lin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57D569" id="Line 181"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6.05pt" to="216.05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AEPIQIAAEUEAAAOAAAAZHJzL2Uyb0RvYy54bWysU8GO2jAQvVfqP1i+QxI2SyEirKoEeqEt&#10;0m4/wNgOserYlm0IqOq/d+wALd3LqmoOju2ZefNm5nnxdOokOnLrhFYlzsYpRlxRzYTal/jby3o0&#10;w8h5ohiRWvESn7nDT8v37xa9KfhEt1oybhGAKFf0psSt96ZIEkdb3hE31oYrMDbadsTD0e4TZkkP&#10;6J1MJmk6TXptmbGacufgth6MeBnxm4ZT/7VpHPdIlhi4+bjauO7CmiwXpNhbYlpBLzTIP7DoiFCQ&#10;9AZVE0/QwYpXUJ2gVjvd+DHVXaKbRlAea4BqsvSvap5bYnisBZrjzK1N7v/B0i/HrUWCwezmE4wU&#10;6WBIG6E4ymZZ6E5vXAFOldraUB89qWez0fS7Q0pXLVF7Hlm+nA0ExojkLiQcnIEcu/6zZuBDDl7H&#10;Vp0a2wVIaAI6xYmcbxPhJ48oXGazyTx/eMSIXm0JKa6Bxjr/iesOhU2JJbCOwOS4cR6og+vVJeRR&#10;ei2kjAOXCvUlnmd5HgOcloIFY3Bzdr+rpEVHEiQTv9AHALtzC8g1ce3gF02DmKw+KBaztJyw1WXv&#10;iZDDHoCkComgRuB52Q1i+TFP56vZapaP8sl0NcrTuh59XFf5aLrOPjzWD3VV1dnPwDnLi1YwxlWg&#10;fRVulr9NGJcnNEjuJt1bf5J79Fg7kL3+I+k45DDXQSE7zc5bG9oU5g1ajc6XdxUew5/n6PX79S9/&#10;AQAA//8DAFBLAwQUAAYACAAAACEAq+Xpk9sAAAAJAQAADwAAAGRycy9kb3ducmV2LnhtbEyPwU7D&#10;MBBE70j8g7VI3KjTEhUU4lSoChfEAQIf4MZubDVeR/G2Cf16FjjAbWd3NPum3MyhFyc7Jh9RwXKR&#10;gbDYRuOxU/Dx/nRzDyKRRqP7iFbBp02wqS4vSl2YOOGbPTXUCQ7BVGgFjmgopEyts0GnRRws8m0f&#10;x6CJ5dhJM+qJw0MvV1m2lkF75A9OD3brbHtojkFB8/oyrZ/P56m+a7xORN7V9Vap66v58QEE2Zn+&#10;zPCNz+hQMdMuHtEk0bPOc+5CCm5XSxBsyH+G3e9CVqX836D6AgAA//8DAFBLAQItABQABgAIAAAA&#10;IQC2gziS/gAAAOEBAAATAAAAAAAAAAAAAAAAAAAAAABbQ29udGVudF9UeXBlc10ueG1sUEsBAi0A&#10;FAAGAAgAAAAhADj9If/WAAAAlAEAAAsAAAAAAAAAAAAAAAAALwEAAF9yZWxzLy5yZWxzUEsBAi0A&#10;FAAGAAgAAAAhADiEAQ8hAgAARQQAAA4AAAAAAAAAAAAAAAAALgIAAGRycy9lMm9Eb2MueG1sUEsB&#10;Ai0AFAAGAAgAAAAhAKvl6ZPbAAAACQEAAA8AAAAAAAAAAAAAAAAAewQAAGRycy9kb3ducmV2Lnht&#10;bFBLBQYAAAAABAAEAPMAAACDBQAAAAA=&#10;" strokeweight=".72pt">
                <w10:wrap type="topAndBottom" anchorx="page"/>
              </v:line>
            </w:pict>
          </mc:Fallback>
        </mc:AlternateContent>
      </w:r>
    </w:p>
    <w:p w:rsidR="00A15D65" w:rsidRDefault="00572790">
      <w:pPr>
        <w:spacing w:before="62" w:line="233" w:lineRule="exact"/>
        <w:ind w:left="240"/>
        <w:rPr>
          <w:sz w:val="20"/>
        </w:rPr>
      </w:pPr>
      <w:r>
        <w:rPr>
          <w:position w:val="7"/>
          <w:sz w:val="13"/>
        </w:rPr>
        <w:t xml:space="preserve">15 </w:t>
      </w:r>
      <w:r>
        <w:rPr>
          <w:sz w:val="20"/>
        </w:rPr>
        <w:t>Службени гласник РС", број 51 од 19. јула 2019.</w:t>
      </w:r>
    </w:p>
    <w:p w:rsidR="00A15D65" w:rsidRDefault="00572790">
      <w:pPr>
        <w:ind w:left="240" w:right="997"/>
        <w:rPr>
          <w:sz w:val="20"/>
        </w:rPr>
      </w:pPr>
      <w:r>
        <w:rPr>
          <w:position w:val="7"/>
          <w:sz w:val="13"/>
        </w:rPr>
        <w:t xml:space="preserve">16 </w:t>
      </w:r>
      <w:r>
        <w:rPr>
          <w:sz w:val="20"/>
        </w:rPr>
        <w:t xml:space="preserve">Фискалана стратегија РС за 2019.годину, </w:t>
      </w:r>
      <w:hyperlink r:id="rId29">
        <w:r>
          <w:rPr>
            <w:color w:val="0000FF"/>
            <w:sz w:val="20"/>
            <w:u w:val="single" w:color="0000FF"/>
          </w:rPr>
          <w:t>http://www.mfin.gov.rs/UserFiles/File/strategije/2019/FISKALNA%20STRATEGIJA%20ZA%202019.pdf</w:t>
        </w:r>
      </w:hyperlink>
      <w:r>
        <w:rPr>
          <w:color w:val="0000FF"/>
          <w:sz w:val="20"/>
        </w:rPr>
        <w:t xml:space="preserve"> </w:t>
      </w:r>
      <w:r>
        <w:rPr>
          <w:position w:val="7"/>
          <w:sz w:val="13"/>
        </w:rPr>
        <w:t xml:space="preserve">17 </w:t>
      </w:r>
      <w:r>
        <w:rPr>
          <w:sz w:val="20"/>
        </w:rPr>
        <w:t>Правилник о систему извршења буџета Републике Србије („Сл. гласник РС“, бр. 83/2010, 53/2012, 20/2014, 88/2016 и 110/2017) – незванично пречишћен текст</w:t>
      </w:r>
      <w:r>
        <w:rPr>
          <w:sz w:val="20"/>
        </w:rPr>
        <w:t xml:space="preserve"> редакције Службеног гласника, </w:t>
      </w:r>
      <w:hyperlink r:id="rId30">
        <w:r>
          <w:rPr>
            <w:color w:val="0000FF"/>
            <w:sz w:val="20"/>
            <w:u w:val="single" w:color="0000FF"/>
          </w:rPr>
          <w:t>http://www.mfin.gov.rs/pages/article.php?id=13459</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line="242" w:lineRule="auto"/>
        <w:ind w:left="240" w:right="590"/>
        <w:jc w:val="both"/>
      </w:pPr>
      <w:r>
        <w:lastRenderedPageBreak/>
        <w:t>управљања</w:t>
      </w:r>
      <w:r>
        <w:rPr>
          <w:spacing w:val="-8"/>
        </w:rPr>
        <w:t xml:space="preserve"> </w:t>
      </w:r>
      <w:r>
        <w:t>јавним</w:t>
      </w:r>
      <w:r>
        <w:rPr>
          <w:spacing w:val="-10"/>
        </w:rPr>
        <w:t xml:space="preserve"> </w:t>
      </w:r>
      <w:r>
        <w:t>средствима.</w:t>
      </w:r>
      <w:r>
        <w:rPr>
          <w:spacing w:val="-14"/>
        </w:rPr>
        <w:t xml:space="preserve"> </w:t>
      </w:r>
      <w:r>
        <w:t>Тиме</w:t>
      </w:r>
      <w:r>
        <w:rPr>
          <w:spacing w:val="-12"/>
        </w:rPr>
        <w:t xml:space="preserve"> </w:t>
      </w:r>
      <w:r>
        <w:rPr>
          <w:spacing w:val="-5"/>
        </w:rPr>
        <w:t>је</w:t>
      </w:r>
      <w:r>
        <w:rPr>
          <w:spacing w:val="-8"/>
        </w:rPr>
        <w:t xml:space="preserve"> </w:t>
      </w:r>
      <w:r>
        <w:t>унапређен</w:t>
      </w:r>
      <w:r>
        <w:rPr>
          <w:spacing w:val="-11"/>
        </w:rPr>
        <w:t xml:space="preserve"> </w:t>
      </w:r>
      <w:r>
        <w:t>систем</w:t>
      </w:r>
      <w:r>
        <w:rPr>
          <w:spacing w:val="-10"/>
        </w:rPr>
        <w:t xml:space="preserve"> </w:t>
      </w:r>
      <w:r>
        <w:t>праћења</w:t>
      </w:r>
      <w:r>
        <w:rPr>
          <w:spacing w:val="-12"/>
        </w:rPr>
        <w:t xml:space="preserve"> </w:t>
      </w:r>
      <w:r>
        <w:t>и</w:t>
      </w:r>
      <w:r>
        <w:rPr>
          <w:spacing w:val="-11"/>
        </w:rPr>
        <w:t xml:space="preserve"> </w:t>
      </w:r>
      <w:r>
        <w:t>спровођења</w:t>
      </w:r>
      <w:r>
        <w:rPr>
          <w:spacing w:val="-13"/>
        </w:rPr>
        <w:t xml:space="preserve"> </w:t>
      </w:r>
      <w:r>
        <w:t>надзора над измиривањем обавеза субјеката јавног сектора у роковима прописаним</w:t>
      </w:r>
      <w:r>
        <w:rPr>
          <w:spacing w:val="-15"/>
        </w:rPr>
        <w:t xml:space="preserve"> </w:t>
      </w:r>
      <w:r>
        <w:t>Законом.</w:t>
      </w:r>
    </w:p>
    <w:p w:rsidR="00A15D65" w:rsidRDefault="00A15D65">
      <w:pPr>
        <w:pStyle w:val="BodyText"/>
        <w:spacing w:before="8"/>
        <w:rPr>
          <w:sz w:val="23"/>
        </w:rPr>
      </w:pPr>
    </w:p>
    <w:p w:rsidR="00A15D65" w:rsidRDefault="00572790">
      <w:pPr>
        <w:pStyle w:val="BodyText"/>
        <w:spacing w:before="1"/>
        <w:ind w:left="240" w:right="586"/>
        <w:jc w:val="both"/>
      </w:pPr>
      <w:r>
        <w:t>Влада Србије је у претрходном периоду успешно реструктурирала јавни дуг Републике Србије. Путања јавног дуга Републике Србије преокренута је од 2016. године и, према п</w:t>
      </w:r>
      <w:r>
        <w:t>одацима, удео јавног дуга централног нивоа власти у БДП је снижен на 53.8% у децембру 2018. године. Потребно је додатно радити на развоју тржишта хартија од вредности на локалном нивоу, увођењем система примарних дилера. Осим тога, предстоји даље унапређењ</w:t>
      </w:r>
      <w:r>
        <w:t>е софтвера за управљање јавним дугом, уз развој и примену методологије за спровођење анализе дугорочне одрживости јавног дуга.</w:t>
      </w:r>
    </w:p>
    <w:p w:rsidR="00A15D65" w:rsidRDefault="00A15D65">
      <w:pPr>
        <w:pStyle w:val="BodyText"/>
        <w:spacing w:before="7"/>
      </w:pPr>
    </w:p>
    <w:p w:rsidR="00A15D65" w:rsidRDefault="00572790">
      <w:pPr>
        <w:pStyle w:val="BodyText"/>
        <w:spacing w:line="237" w:lineRule="auto"/>
        <w:ind w:left="240" w:right="585"/>
        <w:jc w:val="both"/>
      </w:pPr>
      <w:r>
        <w:t>Усвајање</w:t>
      </w:r>
      <w:r>
        <w:rPr>
          <w:spacing w:val="-7"/>
        </w:rPr>
        <w:t xml:space="preserve"> </w:t>
      </w:r>
      <w:r>
        <w:t>новог</w:t>
      </w:r>
      <w:r>
        <w:rPr>
          <w:spacing w:val="-1"/>
        </w:rPr>
        <w:t xml:space="preserve"> </w:t>
      </w:r>
      <w:r>
        <w:t>Закона</w:t>
      </w:r>
      <w:r>
        <w:rPr>
          <w:spacing w:val="-11"/>
        </w:rPr>
        <w:t xml:space="preserve"> </w:t>
      </w:r>
      <w:r>
        <w:t>о јавним</w:t>
      </w:r>
      <w:r>
        <w:rPr>
          <w:spacing w:val="-3"/>
        </w:rPr>
        <w:t xml:space="preserve"> </w:t>
      </w:r>
      <w:r>
        <w:t>набавкама</w:t>
      </w:r>
      <w:r>
        <w:rPr>
          <w:spacing w:val="-7"/>
        </w:rPr>
        <w:t xml:space="preserve"> </w:t>
      </w:r>
      <w:r>
        <w:t>очекује</w:t>
      </w:r>
      <w:r>
        <w:rPr>
          <w:spacing w:val="-2"/>
        </w:rPr>
        <w:t xml:space="preserve"> </w:t>
      </w:r>
      <w:r>
        <w:t>се</w:t>
      </w:r>
      <w:r>
        <w:rPr>
          <w:spacing w:val="-5"/>
        </w:rPr>
        <w:t xml:space="preserve"> </w:t>
      </w:r>
      <w:r>
        <w:t>током</w:t>
      </w:r>
      <w:r>
        <w:rPr>
          <w:spacing w:val="-3"/>
        </w:rPr>
        <w:t xml:space="preserve"> </w:t>
      </w:r>
      <w:r>
        <w:t>2019.</w:t>
      </w:r>
      <w:r>
        <w:rPr>
          <w:spacing w:val="-6"/>
        </w:rPr>
        <w:t xml:space="preserve"> </w:t>
      </w:r>
      <w:r>
        <w:t>године.</w:t>
      </w:r>
      <w:r>
        <w:rPr>
          <w:spacing w:val="-3"/>
        </w:rPr>
        <w:t xml:space="preserve"> </w:t>
      </w:r>
      <w:r>
        <w:t>Правни</w:t>
      </w:r>
      <w:r>
        <w:rPr>
          <w:spacing w:val="-9"/>
        </w:rPr>
        <w:t xml:space="preserve"> </w:t>
      </w:r>
      <w:r>
        <w:t xml:space="preserve">оквир </w:t>
      </w:r>
      <w:r>
        <w:rPr>
          <w:spacing w:val="-3"/>
        </w:rPr>
        <w:t xml:space="preserve">је </w:t>
      </w:r>
      <w:r>
        <w:t>начелно усклађен са правним тековинама Е</w:t>
      </w:r>
      <w:r>
        <w:t>У, а усвајање планираних подзаконских аката</w:t>
      </w:r>
      <w:r>
        <w:rPr>
          <w:spacing w:val="-13"/>
        </w:rPr>
        <w:t xml:space="preserve"> </w:t>
      </w:r>
      <w:r>
        <w:t>и</w:t>
      </w:r>
      <w:r>
        <w:rPr>
          <w:spacing w:val="-16"/>
        </w:rPr>
        <w:t xml:space="preserve"> </w:t>
      </w:r>
      <w:r>
        <w:t>израда</w:t>
      </w:r>
      <w:r>
        <w:rPr>
          <w:spacing w:val="-14"/>
        </w:rPr>
        <w:t xml:space="preserve"> </w:t>
      </w:r>
      <w:r>
        <w:t>пратеће</w:t>
      </w:r>
      <w:r>
        <w:rPr>
          <w:spacing w:val="-14"/>
        </w:rPr>
        <w:t xml:space="preserve"> </w:t>
      </w:r>
      <w:r>
        <w:t>документације</w:t>
      </w:r>
      <w:r>
        <w:rPr>
          <w:spacing w:val="-10"/>
        </w:rPr>
        <w:t xml:space="preserve"> </w:t>
      </w:r>
      <w:r>
        <w:t>довешће</w:t>
      </w:r>
      <w:r>
        <w:rPr>
          <w:spacing w:val="-18"/>
        </w:rPr>
        <w:t xml:space="preserve"> </w:t>
      </w:r>
      <w:r>
        <w:t>до</w:t>
      </w:r>
      <w:r>
        <w:rPr>
          <w:spacing w:val="-12"/>
        </w:rPr>
        <w:t xml:space="preserve"> </w:t>
      </w:r>
      <w:r>
        <w:t>даљег</w:t>
      </w:r>
      <w:r>
        <w:rPr>
          <w:spacing w:val="-10"/>
        </w:rPr>
        <w:t xml:space="preserve"> </w:t>
      </w:r>
      <w:r>
        <w:t>усклађивања</w:t>
      </w:r>
      <w:r>
        <w:rPr>
          <w:spacing w:val="-14"/>
        </w:rPr>
        <w:t xml:space="preserve"> </w:t>
      </w:r>
      <w:r>
        <w:t>са</w:t>
      </w:r>
      <w:r>
        <w:rPr>
          <w:spacing w:val="-12"/>
        </w:rPr>
        <w:t xml:space="preserve"> </w:t>
      </w:r>
      <w:r>
        <w:t>директивама</w:t>
      </w:r>
      <w:r>
        <w:rPr>
          <w:spacing w:val="-18"/>
        </w:rPr>
        <w:t xml:space="preserve"> </w:t>
      </w:r>
      <w:r>
        <w:t>ЕУ у</w:t>
      </w:r>
      <w:r>
        <w:rPr>
          <w:spacing w:val="-15"/>
        </w:rPr>
        <w:t xml:space="preserve"> </w:t>
      </w:r>
      <w:r>
        <w:rPr>
          <w:spacing w:val="2"/>
        </w:rPr>
        <w:t>овој</w:t>
      </w:r>
      <w:r>
        <w:rPr>
          <w:spacing w:val="-15"/>
        </w:rPr>
        <w:t xml:space="preserve"> </w:t>
      </w:r>
      <w:r>
        <w:t>области.</w:t>
      </w:r>
      <w:r>
        <w:rPr>
          <w:position w:val="9"/>
          <w:sz w:val="16"/>
        </w:rPr>
        <w:t>18</w:t>
      </w:r>
      <w:r>
        <w:rPr>
          <w:spacing w:val="16"/>
          <w:position w:val="9"/>
          <w:sz w:val="16"/>
        </w:rPr>
        <w:t xml:space="preserve"> </w:t>
      </w:r>
      <w:r>
        <w:t>Припрема</w:t>
      </w:r>
      <w:r>
        <w:rPr>
          <w:spacing w:val="-11"/>
        </w:rPr>
        <w:t xml:space="preserve"> </w:t>
      </w:r>
      <w:r>
        <w:t>и</w:t>
      </w:r>
      <w:r>
        <w:rPr>
          <w:spacing w:val="-11"/>
        </w:rPr>
        <w:t xml:space="preserve"> </w:t>
      </w:r>
      <w:r>
        <w:t>усвајање</w:t>
      </w:r>
      <w:r>
        <w:rPr>
          <w:spacing w:val="-7"/>
        </w:rPr>
        <w:t xml:space="preserve"> </w:t>
      </w:r>
      <w:r>
        <w:t>Стратегије</w:t>
      </w:r>
      <w:r>
        <w:rPr>
          <w:spacing w:val="-2"/>
        </w:rPr>
        <w:t xml:space="preserve"> </w:t>
      </w:r>
      <w:r>
        <w:t>за</w:t>
      </w:r>
      <w:r>
        <w:rPr>
          <w:spacing w:val="-12"/>
        </w:rPr>
        <w:t xml:space="preserve"> </w:t>
      </w:r>
      <w:r>
        <w:t>развој</w:t>
      </w:r>
      <w:r>
        <w:rPr>
          <w:spacing w:val="-15"/>
        </w:rPr>
        <w:t xml:space="preserve"> </w:t>
      </w:r>
      <w:r>
        <w:t>система</w:t>
      </w:r>
      <w:r>
        <w:rPr>
          <w:spacing w:val="-7"/>
        </w:rPr>
        <w:t xml:space="preserve"> </w:t>
      </w:r>
      <w:r>
        <w:t>јавних</w:t>
      </w:r>
      <w:r>
        <w:rPr>
          <w:spacing w:val="-11"/>
        </w:rPr>
        <w:t xml:space="preserve"> </w:t>
      </w:r>
      <w:r>
        <w:t>набавки</w:t>
      </w:r>
      <w:r>
        <w:rPr>
          <w:spacing w:val="-6"/>
        </w:rPr>
        <w:t xml:space="preserve"> </w:t>
      </w:r>
      <w:r>
        <w:t xml:space="preserve">2019- 2023. године </w:t>
      </w:r>
      <w:r>
        <w:rPr>
          <w:spacing w:val="-3"/>
        </w:rPr>
        <w:t xml:space="preserve">ће </w:t>
      </w:r>
      <w:r>
        <w:t>се спровести у наредном</w:t>
      </w:r>
      <w:r>
        <w:rPr>
          <w:spacing w:val="-3"/>
        </w:rPr>
        <w:t xml:space="preserve"> </w:t>
      </w:r>
      <w:r>
        <w:t>периоду.</w:t>
      </w:r>
    </w:p>
    <w:p w:rsidR="00A15D65" w:rsidRDefault="00A15D65">
      <w:pPr>
        <w:pStyle w:val="BodyText"/>
        <w:spacing w:before="2"/>
      </w:pPr>
    </w:p>
    <w:p w:rsidR="00A15D65" w:rsidRDefault="00572790">
      <w:pPr>
        <w:pStyle w:val="BodyText"/>
        <w:spacing w:line="242" w:lineRule="auto"/>
        <w:ind w:left="240" w:right="602"/>
        <w:jc w:val="both"/>
      </w:pPr>
      <w:r>
        <w:t>Управа</w:t>
      </w:r>
      <w:r>
        <w:rPr>
          <w:spacing w:val="-14"/>
        </w:rPr>
        <w:t xml:space="preserve"> </w:t>
      </w:r>
      <w:r>
        <w:t>за</w:t>
      </w:r>
      <w:r>
        <w:rPr>
          <w:spacing w:val="-13"/>
        </w:rPr>
        <w:t xml:space="preserve"> </w:t>
      </w:r>
      <w:r>
        <w:t>дуван</w:t>
      </w:r>
      <w:r>
        <w:rPr>
          <w:spacing w:val="-12"/>
        </w:rPr>
        <w:t xml:space="preserve"> </w:t>
      </w:r>
      <w:r>
        <w:t>није</w:t>
      </w:r>
      <w:r>
        <w:rPr>
          <w:spacing w:val="-13"/>
        </w:rPr>
        <w:t xml:space="preserve"> </w:t>
      </w:r>
      <w:r>
        <w:t>била</w:t>
      </w:r>
      <w:r>
        <w:rPr>
          <w:spacing w:val="-9"/>
        </w:rPr>
        <w:t xml:space="preserve"> </w:t>
      </w:r>
      <w:r>
        <w:t>укључена</w:t>
      </w:r>
      <w:r>
        <w:rPr>
          <w:spacing w:val="-9"/>
        </w:rPr>
        <w:t xml:space="preserve"> </w:t>
      </w:r>
      <w:r>
        <w:t>у</w:t>
      </w:r>
      <w:r>
        <w:rPr>
          <w:spacing w:val="-21"/>
        </w:rPr>
        <w:t xml:space="preserve"> </w:t>
      </w:r>
      <w:r>
        <w:t>Програм</w:t>
      </w:r>
      <w:r>
        <w:rPr>
          <w:spacing w:val="-15"/>
        </w:rPr>
        <w:t xml:space="preserve"> </w:t>
      </w:r>
      <w:r>
        <w:t>реформе</w:t>
      </w:r>
      <w:r>
        <w:rPr>
          <w:spacing w:val="-13"/>
        </w:rPr>
        <w:t xml:space="preserve"> </w:t>
      </w:r>
      <w:r>
        <w:t>управљања</w:t>
      </w:r>
      <w:r>
        <w:rPr>
          <w:spacing w:val="-9"/>
        </w:rPr>
        <w:t xml:space="preserve"> </w:t>
      </w:r>
      <w:r>
        <w:t>јавним</w:t>
      </w:r>
      <w:r>
        <w:rPr>
          <w:spacing w:val="-11"/>
        </w:rPr>
        <w:t xml:space="preserve"> </w:t>
      </w:r>
      <w:r>
        <w:t xml:space="preserve">финансијама који </w:t>
      </w:r>
      <w:r>
        <w:rPr>
          <w:spacing w:val="-3"/>
        </w:rPr>
        <w:t xml:space="preserve">је </w:t>
      </w:r>
      <w:r>
        <w:t xml:space="preserve">усвојен 2015. године, али </w:t>
      </w:r>
      <w:r>
        <w:rPr>
          <w:spacing w:val="-5"/>
        </w:rPr>
        <w:t xml:space="preserve">је </w:t>
      </w:r>
      <w:r>
        <w:t>оцењено, узимајући у обзир надлежност Управе, да треба да постане саставни део ревидираног Програма и пратећег Акционог</w:t>
      </w:r>
      <w:r>
        <w:rPr>
          <w:spacing w:val="-6"/>
        </w:rPr>
        <w:t xml:space="preserve"> </w:t>
      </w:r>
      <w:r>
        <w:t>плана.</w:t>
      </w:r>
    </w:p>
    <w:p w:rsidR="00A15D65" w:rsidRDefault="00A15D65">
      <w:pPr>
        <w:pStyle w:val="BodyText"/>
        <w:spacing w:before="10"/>
        <w:rPr>
          <w:sz w:val="23"/>
        </w:rPr>
      </w:pPr>
    </w:p>
    <w:p w:rsidR="00A15D65" w:rsidRDefault="00572790">
      <w:pPr>
        <w:pStyle w:val="BodyText"/>
        <w:spacing w:line="237" w:lineRule="auto"/>
        <w:ind w:left="240" w:right="587"/>
        <w:jc w:val="both"/>
        <w:rPr>
          <w:sz w:val="16"/>
        </w:rPr>
      </w:pPr>
      <w:r>
        <w:rPr>
          <w:b/>
        </w:rPr>
        <w:t xml:space="preserve">Делотворна финансијска контрола: </w:t>
      </w:r>
      <w:r>
        <w:t xml:space="preserve">Да би се успоставиле делотворније, ефикасније и економичније процедуре, Влада Републике Србије </w:t>
      </w:r>
      <w:r>
        <w:rPr>
          <w:spacing w:val="-5"/>
        </w:rPr>
        <w:t xml:space="preserve">је </w:t>
      </w:r>
      <w:r>
        <w:t xml:space="preserve">усвојила Стратегију развоја интерне финансијске контроле у јавном сектору у Републици Србији за </w:t>
      </w:r>
      <w:r>
        <w:rPr>
          <w:spacing w:val="2"/>
        </w:rPr>
        <w:t xml:space="preserve">период </w:t>
      </w:r>
      <w:r>
        <w:t>2017 – 2020. године у</w:t>
      </w:r>
      <w:r>
        <w:t xml:space="preserve"> мају 2017. године и пратећи Акциони план за период 2017-2018. године. У априлу 2019. године, усвојен </w:t>
      </w:r>
      <w:r>
        <w:rPr>
          <w:spacing w:val="-5"/>
        </w:rPr>
        <w:t xml:space="preserve">је </w:t>
      </w:r>
      <w:r>
        <w:t xml:space="preserve">Акциони план за период 2019-2020. СИГМА извештајем </w:t>
      </w:r>
      <w:r>
        <w:rPr>
          <w:spacing w:val="-3"/>
        </w:rPr>
        <w:t xml:space="preserve">је </w:t>
      </w:r>
      <w:r>
        <w:t xml:space="preserve">потврђен напредак у </w:t>
      </w:r>
      <w:r>
        <w:rPr>
          <w:spacing w:val="2"/>
        </w:rPr>
        <w:t xml:space="preserve">овој </w:t>
      </w:r>
      <w:r>
        <w:t xml:space="preserve">области и оцењен са оценом </w:t>
      </w:r>
      <w:r>
        <w:rPr>
          <w:spacing w:val="2"/>
        </w:rPr>
        <w:t xml:space="preserve">3/5 </w:t>
      </w:r>
      <w:r>
        <w:t>у 2017. години у односу на оцену 2/5 у 20</w:t>
      </w:r>
      <w:r>
        <w:t>15. години.</w:t>
      </w:r>
      <w:r>
        <w:rPr>
          <w:position w:val="9"/>
          <w:sz w:val="16"/>
        </w:rPr>
        <w:t xml:space="preserve">19 </w:t>
      </w:r>
      <w:r>
        <w:t xml:space="preserve">Напредак </w:t>
      </w:r>
      <w:r>
        <w:rPr>
          <w:spacing w:val="-5"/>
        </w:rPr>
        <w:t xml:space="preserve">је </w:t>
      </w:r>
      <w:r>
        <w:t>потврђен и Извештајем о напретку Европске</w:t>
      </w:r>
      <w:r>
        <w:rPr>
          <w:spacing w:val="-16"/>
        </w:rPr>
        <w:t xml:space="preserve"> </w:t>
      </w:r>
      <w:r>
        <w:t>комисије</w:t>
      </w:r>
      <w:r>
        <w:rPr>
          <w:spacing w:val="-13"/>
        </w:rPr>
        <w:t xml:space="preserve"> </w:t>
      </w:r>
      <w:r>
        <w:t>за</w:t>
      </w:r>
      <w:r>
        <w:rPr>
          <w:spacing w:val="-15"/>
        </w:rPr>
        <w:t xml:space="preserve"> </w:t>
      </w:r>
      <w:r>
        <w:t>2018.</w:t>
      </w:r>
      <w:r>
        <w:rPr>
          <w:spacing w:val="-12"/>
        </w:rPr>
        <w:t xml:space="preserve"> </w:t>
      </w:r>
      <w:r>
        <w:t>годину,</w:t>
      </w:r>
      <w:r>
        <w:rPr>
          <w:spacing w:val="-12"/>
        </w:rPr>
        <w:t xml:space="preserve"> </w:t>
      </w:r>
      <w:r>
        <w:t>али</w:t>
      </w:r>
      <w:r>
        <w:rPr>
          <w:spacing w:val="-13"/>
        </w:rPr>
        <w:t xml:space="preserve"> </w:t>
      </w:r>
      <w:r>
        <w:t>се</w:t>
      </w:r>
      <w:r>
        <w:rPr>
          <w:spacing w:val="-16"/>
        </w:rPr>
        <w:t xml:space="preserve"> </w:t>
      </w:r>
      <w:r>
        <w:t>наводи</w:t>
      </w:r>
      <w:r>
        <w:rPr>
          <w:spacing w:val="-14"/>
        </w:rPr>
        <w:t xml:space="preserve"> </w:t>
      </w:r>
      <w:r>
        <w:t>да</w:t>
      </w:r>
      <w:r>
        <w:rPr>
          <w:spacing w:val="-11"/>
        </w:rPr>
        <w:t xml:space="preserve"> </w:t>
      </w:r>
      <w:r>
        <w:rPr>
          <w:spacing w:val="-5"/>
        </w:rPr>
        <w:t>је</w:t>
      </w:r>
      <w:r>
        <w:rPr>
          <w:spacing w:val="-15"/>
        </w:rPr>
        <w:t xml:space="preserve"> </w:t>
      </w:r>
      <w:r>
        <w:t>потребно</w:t>
      </w:r>
      <w:r>
        <w:rPr>
          <w:spacing w:val="-10"/>
        </w:rPr>
        <w:t xml:space="preserve"> </w:t>
      </w:r>
      <w:r>
        <w:t>даље</w:t>
      </w:r>
      <w:r>
        <w:rPr>
          <w:spacing w:val="-15"/>
        </w:rPr>
        <w:t xml:space="preserve"> </w:t>
      </w:r>
      <w:r>
        <w:t>развити</w:t>
      </w:r>
      <w:r>
        <w:rPr>
          <w:spacing w:val="-14"/>
        </w:rPr>
        <w:t xml:space="preserve"> </w:t>
      </w:r>
      <w:r>
        <w:t xml:space="preserve">стратешки приступ ИФКЈ-а у јавном сектору, са фокусом на управљачку одговорност. Потребно </w:t>
      </w:r>
      <w:r>
        <w:rPr>
          <w:spacing w:val="-5"/>
        </w:rPr>
        <w:t xml:space="preserve">је </w:t>
      </w:r>
      <w:r>
        <w:t>даље радити на изради стратешког документа који дефинише и објашњава национални приступ спровођења управљачке одговорности, расподелу ресурса, извештавање о постизању циљева и финансијско управљање. У исто време, треба предузети неопходне мере како би се о</w:t>
      </w:r>
      <w:r>
        <w:t>сигурало да систем за откривање неправилности функционише у пракси, како за фондове ЕУ, тако и за државни</w:t>
      </w:r>
      <w:r>
        <w:rPr>
          <w:spacing w:val="4"/>
        </w:rPr>
        <w:t xml:space="preserve"> </w:t>
      </w:r>
      <w:r>
        <w:t>буџет.</w:t>
      </w:r>
      <w:r>
        <w:rPr>
          <w:position w:val="9"/>
          <w:sz w:val="16"/>
        </w:rPr>
        <w:t>20</w:t>
      </w:r>
    </w:p>
    <w:p w:rsidR="00A15D65" w:rsidRDefault="00A15D65">
      <w:pPr>
        <w:pStyle w:val="BodyText"/>
        <w:spacing w:before="10"/>
      </w:pPr>
    </w:p>
    <w:p w:rsidR="00A15D65" w:rsidRDefault="00572790">
      <w:pPr>
        <w:pStyle w:val="BodyText"/>
        <w:ind w:left="240" w:right="591"/>
        <w:jc w:val="both"/>
      </w:pPr>
      <w:r>
        <w:rPr>
          <w:b/>
        </w:rPr>
        <w:t xml:space="preserve">Рачуноводство у јавном сектору: </w:t>
      </w:r>
      <w:r>
        <w:t>У складу са проценом и сугестијама које су дали СИГМА експерти, прелазак на обрачунско рачуноводство захтева</w:t>
      </w:r>
      <w:r>
        <w:t xml:space="preserve"> дугорочни период и изградњу адекватне полазне основе. </w:t>
      </w:r>
      <w:r>
        <w:rPr>
          <w:spacing w:val="-3"/>
        </w:rPr>
        <w:t xml:space="preserve">Како </w:t>
      </w:r>
      <w:r>
        <w:t>би се обезбедио правилан след</w:t>
      </w:r>
      <w:r>
        <w:rPr>
          <w:spacing w:val="57"/>
        </w:rPr>
        <w:t xml:space="preserve"> </w:t>
      </w:r>
      <w:r>
        <w:t>реформе</w:t>
      </w:r>
    </w:p>
    <w:p w:rsidR="00A15D65" w:rsidRDefault="00A348E2">
      <w:pPr>
        <w:pStyle w:val="BodyText"/>
        <w:spacing w:before="4"/>
        <w:rPr>
          <w:sz w:val="23"/>
        </w:rPr>
      </w:pPr>
      <w:r>
        <w:rPr>
          <w:noProof/>
          <w:lang w:val="en-US" w:eastAsia="en-US" w:bidi="ar-SA"/>
        </w:rPr>
        <mc:AlternateContent>
          <mc:Choice Requires="wps">
            <w:drawing>
              <wp:anchor distT="0" distB="0" distL="0" distR="0" simplePos="0" relativeHeight="251666432" behindDoc="1" locked="0" layoutInCell="1" allowOverlap="1">
                <wp:simplePos x="0" y="0"/>
                <wp:positionH relativeFrom="page">
                  <wp:posOffset>914400</wp:posOffset>
                </wp:positionH>
                <wp:positionV relativeFrom="paragraph">
                  <wp:posOffset>200660</wp:posOffset>
                </wp:positionV>
                <wp:extent cx="1829435" cy="0"/>
                <wp:effectExtent l="0" t="0" r="0" b="0"/>
                <wp:wrapTopAndBottom/>
                <wp:docPr id="191" name="Lin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43EF00" id="Line 180" o:spid="_x0000_s1026" style="position:absolute;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5.8pt" to="216.0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gMMIAIAAEUEAAAOAAAAZHJzL2Uyb0RvYy54bWysU82O2jAQvlfqO1i+QxI2SyEirKoEetm2&#10;SLt9AGM7xKpjW7YhoKrv3rFDENteqqo5OGPPzDff/K2ezp1EJ26d0KrE2TTFiCuqmVCHEn973U4W&#10;GDlPFCNSK17iC3f4af3+3ao3BZ/pVkvGLQIQ5YrelLj13hRJ4mjLO+Km2nAFykbbjni42kPCLOkB&#10;vZPJLE3nSa8tM1ZT7hy81oMSryN+03DqvzaN4x7JEgM3H08bz304k/WKFAdLTCvolQb5BxYdEQqC&#10;3qBq4gk6WvEHVCeo1U43fkp1l+imEZTHHCCbLP0tm5eWGB5zgeI4cyuT+3+w9MtpZ5Fg0LtlhpEi&#10;HTTpWSiOskWsTm9cAUaV2tmQHz2rF/Os6XeHlK5aog48sny9GHDMQj2TNy7h4gzE2PefNQMbcvQ6&#10;lurc2C5AQhHQOXbkcusIP3tE4TFbzJb5wyNGdNQlpBgdjXX+E9cdCkKJJbCOwOT07HwgQorRJMRR&#10;eiukjA2XCvUlXmZ5Hh2cloIFZTBz9rCvpEUnEkYmfjEr0NybBeSauHawi6phmKw+KhajtJywzVX2&#10;RMhBBlZShUCQI/C8SsOw/Fimy81is8gn+Wy+meRpXU8+bqt8Mt9mHx7rh7qq6uxn4JzlRSsY4yrQ&#10;Hgc3y/9uMK4rNIzcbXRv9UneosdCAtnxH0nHJoe+hk1zxV6zy86OzYdZjcbXvQrLcH8H+X77178A&#10;AAD//wMAUEsDBBQABgAIAAAAIQAjP69w3QAAAAkBAAAPAAAAZHJzL2Rvd25yZXYueG1sTI/BTsMw&#10;EETvSPyDtUjcqJM2CijEqVAVLogDBD5gG7uJ1XgdxW4T+vUs4gDHmR3Nvim3ixvE2UzBelKQrhIQ&#10;hlqvLXUKPj+e7x5AhIikcfBkFHyZANvq+qrEQvuZ3s25iZ3gEgoFKuhjHAspQ9sbh2HlR0N8O/jJ&#10;YWQ5dVJPOHO5G+Q6SXLp0BJ/6HE0u960x+bkFDRvr3P+crnM9X1jMcRo+7reKXV7szw9gohmiX9h&#10;+MFndKiYae9PpIMYWGcZb4kKNmkOggPZZp2C2P8asirl/wXVNwAAAP//AwBQSwECLQAUAAYACAAA&#10;ACEAtoM4kv4AAADhAQAAEwAAAAAAAAAAAAAAAAAAAAAAW0NvbnRlbnRfVHlwZXNdLnhtbFBLAQIt&#10;ABQABgAIAAAAIQA4/SH/1gAAAJQBAAALAAAAAAAAAAAAAAAAAC8BAABfcmVscy8ucmVsc1BLAQIt&#10;ABQABgAIAAAAIQCbsgMMIAIAAEUEAAAOAAAAAAAAAAAAAAAAAC4CAABkcnMvZTJvRG9jLnhtbFBL&#10;AQItABQABgAIAAAAIQAjP69w3QAAAAkBAAAPAAAAAAAAAAAAAAAAAHoEAABkcnMvZG93bnJldi54&#10;bWxQSwUGAAAAAAQABADzAAAAhAUAAAAA&#10;" strokeweight=".72pt">
                <w10:wrap type="topAndBottom" anchorx="page"/>
              </v:line>
            </w:pict>
          </mc:Fallback>
        </mc:AlternateContent>
      </w:r>
    </w:p>
    <w:p w:rsidR="00A15D65" w:rsidRDefault="00572790">
      <w:pPr>
        <w:spacing w:before="62" w:line="233" w:lineRule="exact"/>
        <w:ind w:left="240"/>
        <w:rPr>
          <w:sz w:val="20"/>
        </w:rPr>
      </w:pPr>
      <w:r>
        <w:rPr>
          <w:position w:val="7"/>
          <w:sz w:val="13"/>
        </w:rPr>
        <w:t xml:space="preserve">18 </w:t>
      </w:r>
      <w:r>
        <w:rPr>
          <w:sz w:val="20"/>
        </w:rPr>
        <w:t>Закон је достаљен током јануара 2019. године Европској Комисији на мишљење</w:t>
      </w:r>
    </w:p>
    <w:p w:rsidR="00A15D65" w:rsidRDefault="00572790">
      <w:pPr>
        <w:ind w:left="240" w:right="585"/>
        <w:rPr>
          <w:sz w:val="20"/>
        </w:rPr>
      </w:pPr>
      <w:r>
        <w:rPr>
          <w:position w:val="7"/>
          <w:sz w:val="13"/>
        </w:rPr>
        <w:t xml:space="preserve">19 </w:t>
      </w:r>
      <w:r>
        <w:rPr>
          <w:i/>
          <w:sz w:val="20"/>
        </w:rPr>
        <w:t xml:space="preserve">The Principles </w:t>
      </w:r>
      <w:r>
        <w:rPr>
          <w:i/>
          <w:spacing w:val="-3"/>
          <w:sz w:val="20"/>
        </w:rPr>
        <w:t xml:space="preserve">of </w:t>
      </w:r>
      <w:r>
        <w:rPr>
          <w:i/>
          <w:sz w:val="20"/>
        </w:rPr>
        <w:t>Public Administration</w:t>
      </w:r>
      <w:r>
        <w:rPr>
          <w:sz w:val="20"/>
        </w:rPr>
        <w:t xml:space="preserve">, </w:t>
      </w:r>
      <w:hyperlink r:id="rId31">
        <w:r>
          <w:rPr>
            <w:color w:val="0000FF"/>
            <w:sz w:val="20"/>
            <w:u w:val="single" w:color="0000FF"/>
          </w:rPr>
          <w:t>http://www.sigmaweb.org/publications/Monitoring-Report-2017-</w:t>
        </w:r>
      </w:hyperlink>
      <w:r>
        <w:rPr>
          <w:color w:val="0000FF"/>
          <w:sz w:val="20"/>
        </w:rPr>
        <w:t xml:space="preserve"> </w:t>
      </w:r>
      <w:hyperlink r:id="rId32">
        <w:r>
          <w:rPr>
            <w:color w:val="0000FF"/>
            <w:sz w:val="20"/>
            <w:u w:val="single" w:color="0000FF"/>
          </w:rPr>
          <w:t xml:space="preserve">Serbia.pdf </w:t>
        </w:r>
      </w:hyperlink>
      <w:r>
        <w:rPr>
          <w:sz w:val="20"/>
        </w:rPr>
        <w:t xml:space="preserve">стр.132 и Извештај за 2018.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2018. </w:t>
      </w:r>
      <w:r>
        <w:rPr>
          <w:spacing w:val="-3"/>
          <w:sz w:val="20"/>
        </w:rPr>
        <w:t xml:space="preserve">годину, </w:t>
      </w:r>
      <w:hyperlink r:id="rId33">
        <w:r>
          <w:rPr>
            <w:color w:val="0000FF"/>
            <w:spacing w:val="-1"/>
            <w:sz w:val="20"/>
            <w:u w:val="single" w:color="0000FF"/>
          </w:rPr>
          <w:t>http://www.mei.gov.rs/upload/documents/eu_dokumenta/godisnji_izvestaji_ek_o_napretku/izvestaj_ek_o_srbiji</w:t>
        </w:r>
      </w:hyperlink>
      <w:r>
        <w:rPr>
          <w:color w:val="0000FF"/>
          <w:spacing w:val="-1"/>
          <w:sz w:val="20"/>
        </w:rPr>
        <w:t xml:space="preserve"> </w:t>
      </w:r>
      <w:hyperlink r:id="rId34">
        <w:r>
          <w:rPr>
            <w:color w:val="0000FF"/>
            <w:sz w:val="20"/>
            <w:u w:val="single" w:color="0000FF"/>
          </w:rPr>
          <w:t>(1).pdf</w:t>
        </w:r>
      </w:hyperlink>
    </w:p>
    <w:p w:rsidR="00A15D65" w:rsidRDefault="00572790">
      <w:pPr>
        <w:ind w:left="240" w:right="585"/>
        <w:rPr>
          <w:sz w:val="20"/>
        </w:rPr>
      </w:pPr>
      <w:r>
        <w:rPr>
          <w:position w:val="7"/>
          <w:sz w:val="13"/>
        </w:rPr>
        <w:t xml:space="preserve">20 </w:t>
      </w:r>
      <w:r>
        <w:rPr>
          <w:sz w:val="20"/>
        </w:rPr>
        <w:t>Извештај за 2018.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w:t>
      </w:r>
      <w:r>
        <w:rPr>
          <w:sz w:val="20"/>
        </w:rPr>
        <w:t xml:space="preserve">тици проширења ЕУ за 2018. </w:t>
      </w:r>
      <w:r>
        <w:rPr>
          <w:spacing w:val="-3"/>
          <w:sz w:val="20"/>
        </w:rPr>
        <w:t xml:space="preserve">годину, </w:t>
      </w:r>
      <w:hyperlink r:id="rId35">
        <w:r>
          <w:rPr>
            <w:color w:val="0000FF"/>
            <w:spacing w:val="-1"/>
            <w:sz w:val="20"/>
            <w:u w:val="single" w:color="0000FF"/>
          </w:rPr>
          <w:t>http://www.mei.gov.rs/upload/documents/eu_dokumenta/godisnji_izvestaji_ek_o_napretku/izve</w:t>
        </w:r>
        <w:r>
          <w:rPr>
            <w:color w:val="0000FF"/>
            <w:spacing w:val="-1"/>
            <w:sz w:val="20"/>
            <w:u w:val="single" w:color="0000FF"/>
          </w:rPr>
          <w:t>staj_ek_o_srbiji</w:t>
        </w:r>
      </w:hyperlink>
      <w:r>
        <w:rPr>
          <w:color w:val="0000FF"/>
          <w:spacing w:val="-1"/>
          <w:sz w:val="20"/>
        </w:rPr>
        <w:t xml:space="preserve"> </w:t>
      </w:r>
      <w:hyperlink r:id="rId36">
        <w:r>
          <w:rPr>
            <w:color w:val="0000FF"/>
            <w:sz w:val="20"/>
            <w:u w:val="single" w:color="0000FF"/>
          </w:rPr>
          <w:t>(1).pdf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5"/>
        <w:jc w:val="both"/>
      </w:pPr>
      <w:r>
        <w:lastRenderedPageBreak/>
        <w:t>рачуноводства и да би резултати те реформе били адекватни, потребно је најпре оја</w:t>
      </w:r>
      <w:r>
        <w:t xml:space="preserve">чати систем рачуноводства који је заснован на готовинској основи у складу са </w:t>
      </w:r>
      <w:r>
        <w:rPr>
          <w:i/>
        </w:rPr>
        <w:t xml:space="preserve">IPSAS </w:t>
      </w:r>
      <w:r>
        <w:t>стандардима, као полазној основи. Сходно наведеном, потребно је израдити нови и детаљан Акциони план којим би се примена обрачунског рачуноводства одложила и ставила у реалн</w:t>
      </w:r>
      <w:r>
        <w:t xml:space="preserve">е оквире. Сходно овој чињеници, неопходно је целокупан фокус у наредном периоду усмерити ка унапређењу и стабилности постојећег система рачуноводства заснованог на </w:t>
      </w:r>
      <w:r>
        <w:rPr>
          <w:i/>
        </w:rPr>
        <w:t>IPSAS</w:t>
      </w:r>
      <w:r>
        <w:t>-у за готовинску основу. Имајући у виду изнето, као и тренутно стање целокупног система</w:t>
      </w:r>
      <w:r>
        <w:t xml:space="preserve"> рачуноводства, јасно je да је у Управи за трезор и код корисника јавних средстава, потребно изменити активности и рокове у оквиру ове мере.</w:t>
      </w:r>
    </w:p>
    <w:p w:rsidR="00A15D65" w:rsidRDefault="00A15D65">
      <w:pPr>
        <w:pStyle w:val="BodyText"/>
        <w:spacing w:before="3"/>
      </w:pPr>
    </w:p>
    <w:p w:rsidR="00A15D65" w:rsidRDefault="00572790">
      <w:pPr>
        <w:pStyle w:val="BodyText"/>
        <w:spacing w:line="242" w:lineRule="auto"/>
        <w:ind w:left="240" w:right="591"/>
        <w:jc w:val="both"/>
      </w:pPr>
      <w:r>
        <w:t xml:space="preserve">Ограничено познавање </w:t>
      </w:r>
      <w:r>
        <w:rPr>
          <w:i/>
        </w:rPr>
        <w:t xml:space="preserve">IPSAS </w:t>
      </w:r>
      <w:r>
        <w:t>стандарда у Србији може бити препрека при усклађивању са њима. Потенцијални дугорочни и</w:t>
      </w:r>
      <w:r>
        <w:t xml:space="preserve">зазов </w:t>
      </w:r>
      <w:r>
        <w:rPr>
          <w:spacing w:val="-5"/>
        </w:rPr>
        <w:t xml:space="preserve">је </w:t>
      </w:r>
      <w:r>
        <w:t>капацитет запослених да савлада и примени нове</w:t>
      </w:r>
      <w:r>
        <w:rPr>
          <w:spacing w:val="-8"/>
        </w:rPr>
        <w:t xml:space="preserve"> </w:t>
      </w:r>
      <w:r>
        <w:t>стандарде.</w:t>
      </w:r>
      <w:r>
        <w:rPr>
          <w:spacing w:val="-4"/>
        </w:rPr>
        <w:t xml:space="preserve"> </w:t>
      </w:r>
      <w:r>
        <w:t>Мањак</w:t>
      </w:r>
      <w:r>
        <w:rPr>
          <w:spacing w:val="-7"/>
        </w:rPr>
        <w:t xml:space="preserve"> </w:t>
      </w:r>
      <w:r>
        <w:t>квалификованог</w:t>
      </w:r>
      <w:r>
        <w:rPr>
          <w:spacing w:val="-8"/>
        </w:rPr>
        <w:t xml:space="preserve"> </w:t>
      </w:r>
      <w:r>
        <w:t>стручног</w:t>
      </w:r>
      <w:r>
        <w:rPr>
          <w:spacing w:val="-8"/>
        </w:rPr>
        <w:t xml:space="preserve"> </w:t>
      </w:r>
      <w:r>
        <w:t>кадра</w:t>
      </w:r>
      <w:r>
        <w:rPr>
          <w:spacing w:val="-8"/>
        </w:rPr>
        <w:t xml:space="preserve"> </w:t>
      </w:r>
      <w:r>
        <w:t>може</w:t>
      </w:r>
      <w:r>
        <w:rPr>
          <w:spacing w:val="-7"/>
        </w:rPr>
        <w:t xml:space="preserve"> </w:t>
      </w:r>
      <w:r>
        <w:t>представљати</w:t>
      </w:r>
      <w:r>
        <w:rPr>
          <w:spacing w:val="-4"/>
        </w:rPr>
        <w:t xml:space="preserve"> </w:t>
      </w:r>
      <w:r>
        <w:t>препреку</w:t>
      </w:r>
      <w:r>
        <w:rPr>
          <w:spacing w:val="-15"/>
        </w:rPr>
        <w:t xml:space="preserve"> </w:t>
      </w:r>
      <w:r>
        <w:t>за унапређење рачуноводства у Републици Србији и субјектима под њеном контролом. Због тога су у наредном периоду потребне конт</w:t>
      </w:r>
      <w:r>
        <w:t>инуиране обуке и побољшање нивоа вештина државних</w:t>
      </w:r>
      <w:r>
        <w:rPr>
          <w:spacing w:val="-5"/>
        </w:rPr>
        <w:t xml:space="preserve"> </w:t>
      </w:r>
      <w:r>
        <w:t>рачуновођа.</w:t>
      </w:r>
    </w:p>
    <w:p w:rsidR="00A15D65" w:rsidRDefault="00A15D65">
      <w:pPr>
        <w:pStyle w:val="BodyText"/>
        <w:spacing w:before="3"/>
        <w:rPr>
          <w:sz w:val="23"/>
        </w:rPr>
      </w:pPr>
    </w:p>
    <w:p w:rsidR="00A15D65" w:rsidRDefault="00572790">
      <w:pPr>
        <w:pStyle w:val="BodyText"/>
        <w:ind w:left="240" w:right="587"/>
        <w:jc w:val="both"/>
      </w:pPr>
      <w:r>
        <w:rPr>
          <w:b/>
        </w:rPr>
        <w:t xml:space="preserve">Екстерни надзoр над јавним финансијама: </w:t>
      </w:r>
      <w:r>
        <w:t xml:space="preserve">Државна ревизорска институција (ДРИ) континуирано унапређује квалитет свог ревизорског рада. Сектор за методологију ревизије и контролу квалитета </w:t>
      </w:r>
      <w:r>
        <w:rPr>
          <w:spacing w:val="-5"/>
        </w:rPr>
        <w:t xml:space="preserve">је </w:t>
      </w:r>
      <w:r>
        <w:t>ојач</w:t>
      </w:r>
      <w:r>
        <w:t xml:space="preserve">ан и усвојен </w:t>
      </w:r>
      <w:r>
        <w:rPr>
          <w:spacing w:val="-5"/>
        </w:rPr>
        <w:t xml:space="preserve">је </w:t>
      </w:r>
      <w:r>
        <w:t xml:space="preserve">низ интерних аката. ДРИ </w:t>
      </w:r>
      <w:r>
        <w:rPr>
          <w:spacing w:val="-5"/>
        </w:rPr>
        <w:t xml:space="preserve">је </w:t>
      </w:r>
      <w:r>
        <w:t>успоставила интерне процедуре за праћење примене препорука за ревизију. Годишњи извештај</w:t>
      </w:r>
      <w:r>
        <w:rPr>
          <w:spacing w:val="-18"/>
        </w:rPr>
        <w:t xml:space="preserve"> </w:t>
      </w:r>
      <w:r>
        <w:t>о</w:t>
      </w:r>
      <w:r>
        <w:rPr>
          <w:spacing w:val="-3"/>
        </w:rPr>
        <w:t xml:space="preserve"> </w:t>
      </w:r>
      <w:r>
        <w:t>раду</w:t>
      </w:r>
      <w:r>
        <w:rPr>
          <w:spacing w:val="-18"/>
        </w:rPr>
        <w:t xml:space="preserve"> </w:t>
      </w:r>
      <w:r>
        <w:t>ДРИ</w:t>
      </w:r>
      <w:r>
        <w:rPr>
          <w:spacing w:val="-9"/>
        </w:rPr>
        <w:t xml:space="preserve"> </w:t>
      </w:r>
      <w:r>
        <w:t>се</w:t>
      </w:r>
      <w:r>
        <w:rPr>
          <w:spacing w:val="-10"/>
        </w:rPr>
        <w:t xml:space="preserve"> </w:t>
      </w:r>
      <w:r>
        <w:t>разматра</w:t>
      </w:r>
      <w:r>
        <w:rPr>
          <w:spacing w:val="-4"/>
        </w:rPr>
        <w:t xml:space="preserve"> </w:t>
      </w:r>
      <w:r>
        <w:t>у</w:t>
      </w:r>
      <w:r>
        <w:rPr>
          <w:spacing w:val="-18"/>
        </w:rPr>
        <w:t xml:space="preserve"> </w:t>
      </w:r>
      <w:r>
        <w:t>оквиру</w:t>
      </w:r>
      <w:r>
        <w:rPr>
          <w:spacing w:val="-15"/>
        </w:rPr>
        <w:t xml:space="preserve"> </w:t>
      </w:r>
      <w:r>
        <w:t>надлежног</w:t>
      </w:r>
      <w:r>
        <w:rPr>
          <w:spacing w:val="-5"/>
        </w:rPr>
        <w:t xml:space="preserve"> </w:t>
      </w:r>
      <w:r>
        <w:t>скупштинског</w:t>
      </w:r>
      <w:r>
        <w:rPr>
          <w:spacing w:val="-9"/>
        </w:rPr>
        <w:t xml:space="preserve"> </w:t>
      </w:r>
      <w:r>
        <w:t>одбора.</w:t>
      </w:r>
      <w:r>
        <w:rPr>
          <w:spacing w:val="-7"/>
        </w:rPr>
        <w:t xml:space="preserve"> </w:t>
      </w:r>
      <w:r>
        <w:t xml:space="preserve">Активности ДРИ у наредном периоду биће усмерене ка даљем, континуираном унапређењу поступака ревизије, управљању људским ресурсима и јачању утицаја ДРИ кроз унапређење системског праћења споровођења препорука и комуникацију, што </w:t>
      </w:r>
      <w:r>
        <w:rPr>
          <w:spacing w:val="-5"/>
        </w:rPr>
        <w:t xml:space="preserve">је </w:t>
      </w:r>
      <w:r>
        <w:t>уједно у складу са Страт</w:t>
      </w:r>
      <w:r>
        <w:t>ешким планом ДРИ за период 2019 – 2023.</w:t>
      </w:r>
      <w:r>
        <w:rPr>
          <w:spacing w:val="-13"/>
        </w:rPr>
        <w:t xml:space="preserve"> </w:t>
      </w:r>
      <w:r>
        <w:t>године.</w:t>
      </w:r>
    </w:p>
    <w:p w:rsidR="00A15D65" w:rsidRDefault="00A15D65">
      <w:pPr>
        <w:pStyle w:val="BodyText"/>
        <w:spacing w:before="1"/>
      </w:pPr>
    </w:p>
    <w:p w:rsidR="00A15D65" w:rsidRDefault="00572790">
      <w:pPr>
        <w:pStyle w:val="BodyText"/>
        <w:ind w:left="240" w:right="592"/>
        <w:jc w:val="both"/>
      </w:pPr>
      <w:r>
        <w:t xml:space="preserve">У овиру спровођења ПРУЈФ утврђени су преостали недостаци у оквиру стуба пет. Препозната </w:t>
      </w:r>
      <w:r>
        <w:rPr>
          <w:spacing w:val="-5"/>
        </w:rPr>
        <w:t xml:space="preserve">је </w:t>
      </w:r>
      <w:r>
        <w:t xml:space="preserve">неопходност даљег развоја контролне функције Одбора за финансије, буџет и контролу коришћења јавних средстава Народне скупштине. У даљем раду планирано </w:t>
      </w:r>
      <w:r>
        <w:rPr>
          <w:spacing w:val="-5"/>
        </w:rPr>
        <w:t xml:space="preserve">је </w:t>
      </w:r>
      <w:r>
        <w:t xml:space="preserve">одржавање седница Пододбора и Одбора на којима </w:t>
      </w:r>
      <w:r>
        <w:rPr>
          <w:spacing w:val="-3"/>
        </w:rPr>
        <w:t xml:space="preserve">ће </w:t>
      </w:r>
      <w:r>
        <w:t>бити разматрани извештаји ДРИ о обављеним ревизијам</w:t>
      </w:r>
      <w:r>
        <w:t xml:space="preserve">а </w:t>
      </w:r>
      <w:r>
        <w:rPr>
          <w:spacing w:val="-5"/>
        </w:rPr>
        <w:t xml:space="preserve">уз </w:t>
      </w:r>
      <w:r>
        <w:t>присуство представника субјеката ревизије и, по потреби, представника других релевантних органа, организација и институција. Такође,</w:t>
      </w:r>
      <w:r>
        <w:rPr>
          <w:spacing w:val="-13"/>
        </w:rPr>
        <w:t xml:space="preserve"> </w:t>
      </w:r>
      <w:r>
        <w:t>ради</w:t>
      </w:r>
      <w:r>
        <w:rPr>
          <w:spacing w:val="-11"/>
        </w:rPr>
        <w:t xml:space="preserve"> </w:t>
      </w:r>
      <w:r>
        <w:t>повећања</w:t>
      </w:r>
      <w:r>
        <w:rPr>
          <w:spacing w:val="-12"/>
        </w:rPr>
        <w:t xml:space="preserve"> </w:t>
      </w:r>
      <w:r>
        <w:t>нивоа</w:t>
      </w:r>
      <w:r>
        <w:rPr>
          <w:spacing w:val="-15"/>
        </w:rPr>
        <w:t xml:space="preserve"> </w:t>
      </w:r>
      <w:r>
        <w:t>знања</w:t>
      </w:r>
      <w:r>
        <w:rPr>
          <w:spacing w:val="-16"/>
        </w:rPr>
        <w:t xml:space="preserve"> </w:t>
      </w:r>
      <w:r>
        <w:t>народних</w:t>
      </w:r>
      <w:r>
        <w:rPr>
          <w:spacing w:val="-11"/>
        </w:rPr>
        <w:t xml:space="preserve"> </w:t>
      </w:r>
      <w:r>
        <w:t>посланика</w:t>
      </w:r>
      <w:r>
        <w:rPr>
          <w:spacing w:val="-16"/>
        </w:rPr>
        <w:t xml:space="preserve"> </w:t>
      </w:r>
      <w:r>
        <w:t>и</w:t>
      </w:r>
      <w:r>
        <w:rPr>
          <w:spacing w:val="-10"/>
        </w:rPr>
        <w:t xml:space="preserve"> </w:t>
      </w:r>
      <w:r>
        <w:t>ради</w:t>
      </w:r>
      <w:r>
        <w:rPr>
          <w:spacing w:val="-10"/>
        </w:rPr>
        <w:t xml:space="preserve"> </w:t>
      </w:r>
      <w:r>
        <w:t>њиховог</w:t>
      </w:r>
      <w:r>
        <w:rPr>
          <w:spacing w:val="-18"/>
        </w:rPr>
        <w:t xml:space="preserve"> </w:t>
      </w:r>
      <w:r>
        <w:t>оспособљавања да квалитетније разматрају извештаје ДРИ, пл</w:t>
      </w:r>
      <w:r>
        <w:t xml:space="preserve">анирано </w:t>
      </w:r>
      <w:r>
        <w:rPr>
          <w:spacing w:val="-5"/>
        </w:rPr>
        <w:t xml:space="preserve">је </w:t>
      </w:r>
      <w:r>
        <w:t>формирање Експертске групе која би пружала стручну подршку народним</w:t>
      </w:r>
      <w:r>
        <w:rPr>
          <w:spacing w:val="-14"/>
        </w:rPr>
        <w:t xml:space="preserve"> </w:t>
      </w:r>
      <w:r>
        <w:t>посланицима.</w:t>
      </w:r>
    </w:p>
    <w:p w:rsidR="00A15D65" w:rsidRDefault="00A15D65">
      <w:pPr>
        <w:pStyle w:val="BodyText"/>
        <w:rPr>
          <w:sz w:val="26"/>
        </w:rPr>
      </w:pPr>
    </w:p>
    <w:p w:rsidR="00A15D65" w:rsidRDefault="00572790">
      <w:pPr>
        <w:pStyle w:val="Heading1"/>
        <w:numPr>
          <w:ilvl w:val="1"/>
          <w:numId w:val="11"/>
        </w:numPr>
        <w:tabs>
          <w:tab w:val="left" w:pos="1320"/>
          <w:tab w:val="left" w:pos="1321"/>
        </w:tabs>
        <w:spacing w:before="190"/>
        <w:ind w:right="596"/>
        <w:rPr>
          <w:color w:val="365F91"/>
        </w:rPr>
      </w:pPr>
      <w:bookmarkStart w:id="7" w:name="1.3._КЉУЧНИ_ЦИЉEВИ_ПРOГРAMA_РEФOРME_УПРА"/>
      <w:bookmarkStart w:id="8" w:name="_bookmark3"/>
      <w:bookmarkEnd w:id="7"/>
      <w:bookmarkEnd w:id="8"/>
      <w:r>
        <w:rPr>
          <w:color w:val="365F91"/>
        </w:rPr>
        <w:t>КЉУЧНИ ЦИЉEВИ ПРOГРAMA РEФOРME УПРАВЉАЊА JAВНИМ</w:t>
      </w:r>
      <w:r>
        <w:rPr>
          <w:color w:val="365F91"/>
          <w:spacing w:val="7"/>
        </w:rPr>
        <w:t xml:space="preserve"> </w:t>
      </w:r>
      <w:r>
        <w:rPr>
          <w:color w:val="365F91"/>
        </w:rPr>
        <w:t>ФИНAНСИJAМА</w:t>
      </w:r>
    </w:p>
    <w:p w:rsidR="00A15D65" w:rsidRDefault="00572790">
      <w:pPr>
        <w:pStyle w:val="BodyText"/>
        <w:spacing w:before="268" w:line="242" w:lineRule="auto"/>
        <w:ind w:left="240" w:right="587"/>
        <w:jc w:val="both"/>
      </w:pPr>
      <w:r>
        <w:t>Србија</w:t>
      </w:r>
      <w:r>
        <w:rPr>
          <w:spacing w:val="-3"/>
        </w:rPr>
        <w:t xml:space="preserve"> </w:t>
      </w:r>
      <w:r>
        <w:t>управља</w:t>
      </w:r>
      <w:r>
        <w:rPr>
          <w:spacing w:val="-8"/>
        </w:rPr>
        <w:t xml:space="preserve"> </w:t>
      </w:r>
      <w:r>
        <w:t>својим</w:t>
      </w:r>
      <w:r>
        <w:rPr>
          <w:spacing w:val="-4"/>
        </w:rPr>
        <w:t xml:space="preserve"> </w:t>
      </w:r>
      <w:r>
        <w:t>јавним</w:t>
      </w:r>
      <w:r>
        <w:rPr>
          <w:spacing w:val="-5"/>
        </w:rPr>
        <w:t xml:space="preserve"> </w:t>
      </w:r>
      <w:r>
        <w:t>финансијама</w:t>
      </w:r>
      <w:r>
        <w:rPr>
          <w:spacing w:val="-7"/>
        </w:rPr>
        <w:t xml:space="preserve"> </w:t>
      </w:r>
      <w:r>
        <w:t>на</w:t>
      </w:r>
      <w:r>
        <w:rPr>
          <w:spacing w:val="-8"/>
        </w:rPr>
        <w:t xml:space="preserve"> </w:t>
      </w:r>
      <w:r>
        <w:t>начин</w:t>
      </w:r>
      <w:r>
        <w:rPr>
          <w:spacing w:val="-5"/>
        </w:rPr>
        <w:t xml:space="preserve"> </w:t>
      </w:r>
      <w:r>
        <w:rPr>
          <w:spacing w:val="-4"/>
        </w:rPr>
        <w:t>који</w:t>
      </w:r>
      <w:r>
        <w:rPr>
          <w:spacing w:val="-6"/>
        </w:rPr>
        <w:t xml:space="preserve"> </w:t>
      </w:r>
      <w:r>
        <w:t>обезбеђује</w:t>
      </w:r>
      <w:r>
        <w:rPr>
          <w:spacing w:val="-7"/>
        </w:rPr>
        <w:t xml:space="preserve"> </w:t>
      </w:r>
      <w:r>
        <w:t>фискалну</w:t>
      </w:r>
      <w:r>
        <w:rPr>
          <w:spacing w:val="-11"/>
        </w:rPr>
        <w:t xml:space="preserve"> </w:t>
      </w:r>
      <w:r>
        <w:t>и</w:t>
      </w:r>
      <w:r>
        <w:rPr>
          <w:spacing w:val="-6"/>
        </w:rPr>
        <w:t xml:space="preserve"> </w:t>
      </w:r>
      <w:r>
        <w:rPr>
          <w:spacing w:val="2"/>
        </w:rPr>
        <w:t xml:space="preserve">макро- </w:t>
      </w:r>
      <w:r>
        <w:t>економску стабилност, делотворно финансирање приоритета националних политика, транспарентност јавних финансија и ефикасну конторлу над јавном</w:t>
      </w:r>
      <w:r>
        <w:rPr>
          <w:spacing w:val="-4"/>
        </w:rPr>
        <w:t xml:space="preserve"> </w:t>
      </w:r>
      <w:r>
        <w:t>потрошњом.</w:t>
      </w:r>
    </w:p>
    <w:p w:rsidR="00A15D65" w:rsidRDefault="00A15D65">
      <w:pPr>
        <w:pStyle w:val="BodyText"/>
        <w:spacing w:before="8"/>
        <w:rPr>
          <w:sz w:val="23"/>
        </w:rPr>
      </w:pPr>
    </w:p>
    <w:p w:rsidR="00A15D65" w:rsidRDefault="00572790">
      <w:pPr>
        <w:pStyle w:val="BodyText"/>
        <w:spacing w:line="242" w:lineRule="auto"/>
        <w:ind w:left="240" w:right="600"/>
        <w:jc w:val="both"/>
      </w:pPr>
      <w:r>
        <w:t>Општи циљ Програма реформе управљања јавним финансијама је да оствари одрживи буџет са смањеним јавним</w:t>
      </w:r>
      <w:r>
        <w:t xml:space="preserve"> дугом у односу на БДП уз помоћ бољег финансијског управљања и контроле, процеса ревизије и повезивања буџетског планирања са политикама Владе.</w:t>
      </w:r>
    </w:p>
    <w:p w:rsidR="00A15D65" w:rsidRDefault="00A15D65">
      <w:pPr>
        <w:spacing w:line="242" w:lineRule="auto"/>
        <w:jc w:val="both"/>
        <w:sectPr w:rsidR="00A15D65">
          <w:pgSz w:w="11910" w:h="16840"/>
          <w:pgMar w:top="1340" w:right="820" w:bottom="1040" w:left="1200" w:header="0" w:footer="849" w:gutter="0"/>
          <w:cols w:space="720"/>
        </w:sectPr>
      </w:pPr>
    </w:p>
    <w:p w:rsidR="00A15D65" w:rsidRDefault="00572790">
      <w:pPr>
        <w:pStyle w:val="BodyText"/>
        <w:spacing w:before="74"/>
        <w:ind w:left="240" w:right="592"/>
        <w:jc w:val="both"/>
      </w:pPr>
      <w:r>
        <w:lastRenderedPageBreak/>
        <w:t>Meрe упрaвљaњa jaвним финaнсиjaмa су дeфинисaнe сa циљeм дa сe унaпрeди трaнспaрeнтнoст и oдгo</w:t>
      </w:r>
      <w:r>
        <w:t>вoрнoст и ojaчa сaрaдњa измeђу Mинистaрствa финaнсиja, рeсoрних министaрстaвa и свих других зaинтeрeсoвaних стрaнa и отклоне сви ограничавајући фактори у буџетском циклусу.</w:t>
      </w:r>
    </w:p>
    <w:p w:rsidR="00A15D65" w:rsidRDefault="00A15D65">
      <w:pPr>
        <w:pStyle w:val="BodyText"/>
        <w:spacing w:before="7"/>
      </w:pPr>
    </w:p>
    <w:p w:rsidR="00A15D65" w:rsidRDefault="00572790">
      <w:pPr>
        <w:pStyle w:val="BodyText"/>
        <w:spacing w:before="1"/>
        <w:ind w:left="240"/>
      </w:pPr>
      <w:r>
        <w:t>Дугорочно, сврхa ПРУЈФ je пoстизaњe слeдeћих специфичних циљeвa:</w:t>
      </w:r>
    </w:p>
    <w:p w:rsidR="00A15D65" w:rsidRDefault="00A15D65">
      <w:pPr>
        <w:pStyle w:val="BodyText"/>
        <w:spacing w:before="11"/>
        <w:rPr>
          <w:sz w:val="23"/>
        </w:rPr>
      </w:pPr>
    </w:p>
    <w:p w:rsidR="00A15D65" w:rsidRDefault="00572790">
      <w:pPr>
        <w:pStyle w:val="ListParagraph"/>
        <w:numPr>
          <w:ilvl w:val="1"/>
          <w:numId w:val="10"/>
        </w:numPr>
        <w:tabs>
          <w:tab w:val="left" w:pos="961"/>
        </w:tabs>
        <w:jc w:val="both"/>
        <w:rPr>
          <w:rFonts w:ascii="Wingdings" w:hAnsi="Wingdings"/>
          <w:sz w:val="24"/>
        </w:rPr>
      </w:pPr>
      <w:r>
        <w:rPr>
          <w:sz w:val="24"/>
        </w:rPr>
        <w:t>Ојачани систем и</w:t>
      </w:r>
      <w:r>
        <w:rPr>
          <w:sz w:val="24"/>
        </w:rPr>
        <w:t xml:space="preserve"> капацитети средњорочног буџетског</w:t>
      </w:r>
      <w:r>
        <w:rPr>
          <w:spacing w:val="2"/>
          <w:sz w:val="24"/>
        </w:rPr>
        <w:t xml:space="preserve"> </w:t>
      </w:r>
      <w:r>
        <w:rPr>
          <w:sz w:val="24"/>
        </w:rPr>
        <w:t>планирања;</w:t>
      </w:r>
    </w:p>
    <w:p w:rsidR="00A15D65" w:rsidRDefault="00572790">
      <w:pPr>
        <w:pStyle w:val="ListParagraph"/>
        <w:numPr>
          <w:ilvl w:val="1"/>
          <w:numId w:val="10"/>
        </w:numPr>
        <w:tabs>
          <w:tab w:val="left" w:pos="961"/>
        </w:tabs>
        <w:spacing w:before="3"/>
        <w:ind w:right="601"/>
        <w:jc w:val="both"/>
        <w:rPr>
          <w:rFonts w:ascii="Wingdings" w:hAnsi="Wingdings"/>
          <w:sz w:val="24"/>
        </w:rPr>
      </w:pPr>
      <w:r>
        <w:rPr>
          <w:sz w:val="24"/>
        </w:rPr>
        <w:t>Одржавање довољне ликвидности у циљу постизања делотворног управљања јавним средствима кроз балансирано прикупљање прихода, ефикасне јавне набавке и адекватно управљање јавним</w:t>
      </w:r>
      <w:r>
        <w:rPr>
          <w:spacing w:val="22"/>
          <w:sz w:val="24"/>
        </w:rPr>
        <w:t xml:space="preserve"> </w:t>
      </w:r>
      <w:r>
        <w:rPr>
          <w:sz w:val="24"/>
        </w:rPr>
        <w:t>дугом;</w:t>
      </w:r>
    </w:p>
    <w:p w:rsidR="00A15D65" w:rsidRDefault="00572790">
      <w:pPr>
        <w:pStyle w:val="ListParagraph"/>
        <w:numPr>
          <w:ilvl w:val="1"/>
          <w:numId w:val="10"/>
        </w:numPr>
        <w:tabs>
          <w:tab w:val="left" w:pos="990"/>
        </w:tabs>
        <w:spacing w:before="4" w:line="232" w:lineRule="auto"/>
        <w:ind w:right="589"/>
        <w:jc w:val="both"/>
        <w:rPr>
          <w:rFonts w:ascii="Wingdings" w:hAnsi="Wingdings"/>
          <w:sz w:val="24"/>
        </w:rPr>
      </w:pPr>
      <w:r>
        <w:rPr>
          <w:sz w:val="24"/>
        </w:rPr>
        <w:t>Побољшање система финансијског управљања и контроле и интерне ревизије у складу са међународним стандардима и принципима</w:t>
      </w:r>
      <w:r>
        <w:rPr>
          <w:position w:val="9"/>
          <w:sz w:val="16"/>
        </w:rPr>
        <w:t xml:space="preserve">21 </w:t>
      </w:r>
      <w:r>
        <w:rPr>
          <w:sz w:val="24"/>
        </w:rPr>
        <w:t>у циљу подршке процесу приступања ЕУ;</w:t>
      </w:r>
    </w:p>
    <w:p w:rsidR="00A15D65" w:rsidRDefault="00572790">
      <w:pPr>
        <w:pStyle w:val="ListParagraph"/>
        <w:numPr>
          <w:ilvl w:val="1"/>
          <w:numId w:val="10"/>
        </w:numPr>
        <w:tabs>
          <w:tab w:val="left" w:pos="933"/>
        </w:tabs>
        <w:spacing w:before="8" w:line="237" w:lineRule="auto"/>
        <w:ind w:right="599"/>
        <w:jc w:val="both"/>
        <w:rPr>
          <w:rFonts w:ascii="Wingdings" w:hAnsi="Wingdings"/>
          <w:sz w:val="24"/>
        </w:rPr>
      </w:pPr>
      <w:r>
        <w:rPr>
          <w:sz w:val="24"/>
        </w:rPr>
        <w:t>Делотворна</w:t>
      </w:r>
      <w:r>
        <w:rPr>
          <w:spacing w:val="-17"/>
          <w:sz w:val="24"/>
        </w:rPr>
        <w:t xml:space="preserve"> </w:t>
      </w:r>
      <w:r>
        <w:rPr>
          <w:sz w:val="24"/>
        </w:rPr>
        <w:t>финансијска</w:t>
      </w:r>
      <w:r>
        <w:rPr>
          <w:spacing w:val="-17"/>
          <w:sz w:val="24"/>
        </w:rPr>
        <w:t xml:space="preserve"> </w:t>
      </w:r>
      <w:r>
        <w:rPr>
          <w:sz w:val="24"/>
        </w:rPr>
        <w:t>контрола</w:t>
      </w:r>
      <w:r>
        <w:rPr>
          <w:spacing w:val="-18"/>
          <w:sz w:val="24"/>
        </w:rPr>
        <w:t xml:space="preserve"> </w:t>
      </w:r>
      <w:r>
        <w:rPr>
          <w:sz w:val="24"/>
        </w:rPr>
        <w:t>ЕУ</w:t>
      </w:r>
      <w:r>
        <w:rPr>
          <w:spacing w:val="-18"/>
          <w:sz w:val="24"/>
        </w:rPr>
        <w:t xml:space="preserve"> </w:t>
      </w:r>
      <w:r>
        <w:rPr>
          <w:sz w:val="24"/>
        </w:rPr>
        <w:t>средстава</w:t>
      </w:r>
      <w:r>
        <w:rPr>
          <w:spacing w:val="-16"/>
          <w:sz w:val="24"/>
        </w:rPr>
        <w:t xml:space="preserve"> </w:t>
      </w:r>
      <w:r>
        <w:rPr>
          <w:sz w:val="24"/>
        </w:rPr>
        <w:t>како</w:t>
      </w:r>
      <w:r>
        <w:rPr>
          <w:spacing w:val="-12"/>
          <w:sz w:val="24"/>
        </w:rPr>
        <w:t xml:space="preserve"> </w:t>
      </w:r>
      <w:r>
        <w:rPr>
          <w:sz w:val="24"/>
        </w:rPr>
        <w:t>би</w:t>
      </w:r>
      <w:r>
        <w:rPr>
          <w:spacing w:val="-16"/>
          <w:sz w:val="24"/>
        </w:rPr>
        <w:t xml:space="preserve"> </w:t>
      </w:r>
      <w:r>
        <w:rPr>
          <w:sz w:val="24"/>
        </w:rPr>
        <w:t>се</w:t>
      </w:r>
      <w:r>
        <w:rPr>
          <w:spacing w:val="-17"/>
          <w:sz w:val="24"/>
        </w:rPr>
        <w:t xml:space="preserve"> </w:t>
      </w:r>
      <w:r>
        <w:rPr>
          <w:sz w:val="24"/>
        </w:rPr>
        <w:t>испунили</w:t>
      </w:r>
      <w:r>
        <w:rPr>
          <w:spacing w:val="-15"/>
          <w:sz w:val="24"/>
        </w:rPr>
        <w:t xml:space="preserve"> </w:t>
      </w:r>
      <w:r>
        <w:rPr>
          <w:sz w:val="24"/>
        </w:rPr>
        <w:t>критеријуми пуноправног чланст</w:t>
      </w:r>
      <w:r>
        <w:rPr>
          <w:sz w:val="24"/>
        </w:rPr>
        <w:t>ва у</w:t>
      </w:r>
      <w:r>
        <w:rPr>
          <w:spacing w:val="-4"/>
          <w:sz w:val="24"/>
        </w:rPr>
        <w:t xml:space="preserve"> </w:t>
      </w:r>
      <w:r>
        <w:rPr>
          <w:sz w:val="24"/>
        </w:rPr>
        <w:t>ЕУ;</w:t>
      </w:r>
    </w:p>
    <w:p w:rsidR="00A15D65" w:rsidRDefault="00572790">
      <w:pPr>
        <w:pStyle w:val="ListParagraph"/>
        <w:numPr>
          <w:ilvl w:val="1"/>
          <w:numId w:val="10"/>
        </w:numPr>
        <w:tabs>
          <w:tab w:val="left" w:pos="933"/>
        </w:tabs>
        <w:spacing w:before="4" w:line="275" w:lineRule="exact"/>
        <w:ind w:left="932" w:hanging="333"/>
        <w:jc w:val="both"/>
        <w:rPr>
          <w:rFonts w:ascii="Wingdings" w:hAnsi="Wingdings"/>
          <w:sz w:val="24"/>
        </w:rPr>
      </w:pPr>
      <w:r>
        <w:rPr>
          <w:sz w:val="24"/>
        </w:rPr>
        <w:t>Делотворна финансијска контрола буџета Републике</w:t>
      </w:r>
      <w:r>
        <w:rPr>
          <w:spacing w:val="-3"/>
          <w:sz w:val="24"/>
        </w:rPr>
        <w:t xml:space="preserve"> </w:t>
      </w:r>
      <w:r>
        <w:rPr>
          <w:sz w:val="24"/>
        </w:rPr>
        <w:t>Србије;</w:t>
      </w:r>
    </w:p>
    <w:p w:rsidR="00A15D65" w:rsidRDefault="00572790">
      <w:pPr>
        <w:pStyle w:val="ListParagraph"/>
        <w:numPr>
          <w:ilvl w:val="1"/>
          <w:numId w:val="10"/>
        </w:numPr>
        <w:tabs>
          <w:tab w:val="left" w:pos="933"/>
        </w:tabs>
        <w:spacing w:line="275" w:lineRule="exact"/>
        <w:ind w:left="932" w:hanging="333"/>
        <w:jc w:val="both"/>
        <w:rPr>
          <w:rFonts w:ascii="Wingdings" w:hAnsi="Wingdings"/>
          <w:sz w:val="24"/>
        </w:rPr>
      </w:pPr>
      <w:r>
        <w:rPr>
          <w:sz w:val="24"/>
        </w:rPr>
        <w:t>Побољшање постојећих рачуноводствених капацитета у јавном</w:t>
      </w:r>
      <w:r>
        <w:rPr>
          <w:spacing w:val="-13"/>
          <w:sz w:val="24"/>
        </w:rPr>
        <w:t xml:space="preserve"> </w:t>
      </w:r>
      <w:r>
        <w:rPr>
          <w:sz w:val="24"/>
        </w:rPr>
        <w:t>сектору;</w:t>
      </w:r>
    </w:p>
    <w:p w:rsidR="00A15D65" w:rsidRDefault="00572790">
      <w:pPr>
        <w:pStyle w:val="ListParagraph"/>
        <w:numPr>
          <w:ilvl w:val="1"/>
          <w:numId w:val="10"/>
        </w:numPr>
        <w:tabs>
          <w:tab w:val="left" w:pos="933"/>
        </w:tabs>
        <w:spacing w:before="2" w:line="242" w:lineRule="auto"/>
        <w:ind w:right="596"/>
        <w:jc w:val="both"/>
        <w:rPr>
          <w:rFonts w:ascii="Wingdings" w:hAnsi="Wingdings"/>
          <w:sz w:val="20"/>
        </w:rPr>
      </w:pPr>
      <w:r>
        <w:rPr>
          <w:sz w:val="24"/>
        </w:rPr>
        <w:t>Побољшано управљање јавним средствима на одговоран, економичан, ефикасан, делотворан и транспарентан</w:t>
      </w:r>
      <w:r>
        <w:rPr>
          <w:spacing w:val="2"/>
          <w:sz w:val="24"/>
        </w:rPr>
        <w:t xml:space="preserve"> </w:t>
      </w:r>
      <w:r>
        <w:rPr>
          <w:sz w:val="24"/>
        </w:rPr>
        <w:t>начин.</w:t>
      </w:r>
    </w:p>
    <w:p w:rsidR="00A15D65" w:rsidRDefault="00A15D65">
      <w:pPr>
        <w:pStyle w:val="BodyText"/>
        <w:spacing w:before="8"/>
        <w:rPr>
          <w:sz w:val="23"/>
        </w:rPr>
      </w:pPr>
    </w:p>
    <w:p w:rsidR="00A15D65" w:rsidRDefault="00572790">
      <w:pPr>
        <w:pStyle w:val="BodyText"/>
        <w:spacing w:before="1"/>
        <w:ind w:left="240" w:right="585"/>
      </w:pPr>
      <w:r>
        <w:t>Акциони план Прoгрaма рeфoрмe управљања jaвним финaнсиjaма у периоду од јула 2019. до децембра 2020. године oбухвaтa пет ширих oблaсти дeлoвaњa/стубoвa:</w:t>
      </w:r>
    </w:p>
    <w:p w:rsidR="00A15D65" w:rsidRDefault="00572790">
      <w:pPr>
        <w:pStyle w:val="ListParagraph"/>
        <w:numPr>
          <w:ilvl w:val="2"/>
          <w:numId w:val="11"/>
        </w:numPr>
        <w:tabs>
          <w:tab w:val="left" w:pos="1680"/>
          <w:tab w:val="left" w:pos="1681"/>
        </w:tabs>
        <w:spacing w:before="120" w:line="275" w:lineRule="exact"/>
        <w:rPr>
          <w:sz w:val="24"/>
        </w:rPr>
      </w:pPr>
      <w:r>
        <w:rPr>
          <w:sz w:val="24"/>
        </w:rPr>
        <w:t>Плaнирaњe и буџeтирaњe jaвних</w:t>
      </w:r>
      <w:r>
        <w:rPr>
          <w:spacing w:val="5"/>
          <w:sz w:val="24"/>
        </w:rPr>
        <w:t xml:space="preserve"> </w:t>
      </w:r>
      <w:r>
        <w:rPr>
          <w:sz w:val="24"/>
        </w:rPr>
        <w:t>рaсхoдa;</w:t>
      </w:r>
    </w:p>
    <w:p w:rsidR="00A15D65" w:rsidRDefault="00572790">
      <w:pPr>
        <w:pStyle w:val="ListParagraph"/>
        <w:numPr>
          <w:ilvl w:val="2"/>
          <w:numId w:val="11"/>
        </w:numPr>
        <w:tabs>
          <w:tab w:val="left" w:pos="1681"/>
        </w:tabs>
        <w:spacing w:line="275" w:lineRule="exact"/>
        <w:rPr>
          <w:sz w:val="24"/>
        </w:rPr>
      </w:pPr>
      <w:r>
        <w:rPr>
          <w:sz w:val="24"/>
        </w:rPr>
        <w:t>Ефикасно и делотворно извршeњe</w:t>
      </w:r>
      <w:r>
        <w:rPr>
          <w:spacing w:val="9"/>
          <w:sz w:val="24"/>
        </w:rPr>
        <w:t xml:space="preserve"> </w:t>
      </w:r>
      <w:r>
        <w:rPr>
          <w:sz w:val="24"/>
        </w:rPr>
        <w:t>буџeтa;</w:t>
      </w:r>
    </w:p>
    <w:p w:rsidR="00A15D65" w:rsidRDefault="00572790">
      <w:pPr>
        <w:pStyle w:val="ListParagraph"/>
        <w:numPr>
          <w:ilvl w:val="2"/>
          <w:numId w:val="11"/>
        </w:numPr>
        <w:tabs>
          <w:tab w:val="left" w:pos="1681"/>
        </w:tabs>
        <w:spacing w:before="3" w:line="275" w:lineRule="exact"/>
        <w:rPr>
          <w:sz w:val="24"/>
        </w:rPr>
      </w:pPr>
      <w:r>
        <w:rPr>
          <w:sz w:val="24"/>
        </w:rPr>
        <w:t>Дeлoтвoрнa финaнсиjскa</w:t>
      </w:r>
      <w:r>
        <w:rPr>
          <w:spacing w:val="1"/>
          <w:sz w:val="24"/>
        </w:rPr>
        <w:t xml:space="preserve"> </w:t>
      </w:r>
      <w:r>
        <w:rPr>
          <w:sz w:val="24"/>
        </w:rPr>
        <w:t>кoнтрoлa;</w:t>
      </w:r>
    </w:p>
    <w:p w:rsidR="00A15D65" w:rsidRDefault="00572790">
      <w:pPr>
        <w:pStyle w:val="ListParagraph"/>
        <w:numPr>
          <w:ilvl w:val="2"/>
          <w:numId w:val="11"/>
        </w:numPr>
        <w:tabs>
          <w:tab w:val="left" w:pos="1681"/>
        </w:tabs>
        <w:spacing w:line="275" w:lineRule="exact"/>
        <w:rPr>
          <w:sz w:val="24"/>
        </w:rPr>
      </w:pPr>
      <w:r>
        <w:rPr>
          <w:sz w:val="24"/>
        </w:rPr>
        <w:t>Рaчунoвoдствo у јавном сектору</w:t>
      </w:r>
      <w:r>
        <w:rPr>
          <w:spacing w:val="-7"/>
          <w:sz w:val="24"/>
        </w:rPr>
        <w:t xml:space="preserve"> </w:t>
      </w:r>
      <w:r>
        <w:rPr>
          <w:sz w:val="24"/>
        </w:rPr>
        <w:t>и</w:t>
      </w:r>
    </w:p>
    <w:p w:rsidR="00A15D65" w:rsidRDefault="00572790">
      <w:pPr>
        <w:pStyle w:val="ListParagraph"/>
        <w:numPr>
          <w:ilvl w:val="2"/>
          <w:numId w:val="11"/>
        </w:numPr>
        <w:tabs>
          <w:tab w:val="left" w:pos="1681"/>
        </w:tabs>
        <w:spacing w:before="7"/>
        <w:rPr>
          <w:sz w:val="24"/>
        </w:rPr>
      </w:pPr>
      <w:r>
        <w:rPr>
          <w:sz w:val="24"/>
        </w:rPr>
        <w:t>Eкстeрни нaдзoр jaвних</w:t>
      </w:r>
      <w:r>
        <w:rPr>
          <w:spacing w:val="1"/>
          <w:sz w:val="24"/>
        </w:rPr>
        <w:t xml:space="preserve"> </w:t>
      </w:r>
      <w:r>
        <w:rPr>
          <w:sz w:val="24"/>
        </w:rPr>
        <w:t>финaнсиja.</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3"/>
        <w:rPr>
          <w:sz w:val="17"/>
        </w:rPr>
      </w:pPr>
      <w:r>
        <w:rPr>
          <w:noProof/>
          <w:lang w:val="en-US" w:eastAsia="en-US" w:bidi="ar-SA"/>
        </w:rPr>
        <mc:AlternateContent>
          <mc:Choice Requires="wps">
            <w:drawing>
              <wp:anchor distT="0" distB="0" distL="0" distR="0" simplePos="0" relativeHeight="251667456" behindDoc="1" locked="0" layoutInCell="1" allowOverlap="1">
                <wp:simplePos x="0" y="0"/>
                <wp:positionH relativeFrom="page">
                  <wp:posOffset>914400</wp:posOffset>
                </wp:positionH>
                <wp:positionV relativeFrom="paragraph">
                  <wp:posOffset>156210</wp:posOffset>
                </wp:positionV>
                <wp:extent cx="1829435" cy="0"/>
                <wp:effectExtent l="0" t="0" r="0" b="0"/>
                <wp:wrapTopAndBottom/>
                <wp:docPr id="190" name="Lin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5F4C52" id="Line 179" o:spid="_x0000_s1026" style="position:absolute;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2.3pt" to="216.0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FaPIAIAAEUEAAAOAAAAZHJzL2Uyb0RvYy54bWysU8GO2jAQvVfqP1i5QxI2y5KIsKoS6IV2&#10;kXb7AcZ2iFXHtmxDQFX/vWOHILa9VFU5mHFm5s2bmefl87kT6MSM5UqWUTpNIsQkUZTLQxl9e9tM&#10;FhGyDkuKhZKsjC7MRs+rjx+WvS7YTLVKUGYQgEhb9LqMWud0EceWtKzDdqo0k+BslOmwg6s5xNTg&#10;HtA7Ec+SZB73ylBtFGHWwtd6cEargN80jLiXprHMIVFGwM2F04Rz7894tcTFwWDdcnKlgf+BRYe5&#10;hKI3qBo7jI6G/wHVcWKUVY2bEtXFqmk4YaEH6CZNfuvmtcWahV5gOFbfxmT/Hyz5etoZxCnsLof5&#10;SNzBkrZcMpQ+5X46vbYFBFVyZ3x/5Cxf9VaR7xZJVbVYHlhg+XbRkJj6jPhdir9YDTX2/RdFIQYf&#10;nQqjOjem85AwBHQOG7ncNsLODhH4mC5mefbwGCEy+mJcjInaWPeZqQ55o4wEsA7A+LS1zhPBxRji&#10;60i14UKEhQuJ+jLK0ywLCVYJTr3Th1lz2FfCoBP2kgm/0BV47sM8co1tO8QF1yAmo46Shiotw3R9&#10;tR3mYrCBlZC+EPQIPK/WIJYfeZKvF+tFNslm8/UkS+p68mlTZZP5Jn16rB/qqqrTn55zmhUtp5RJ&#10;T3sUbpr9nTCuT2iQ3E26t/nE79HDIIHs+B9IhyX7vQ4K2St62Zlx+aDVEHx9V/4x3N/Bvn/9q18A&#10;AAD//wMAUEsDBBQABgAIAAAAIQDg0NSn3AAAAAkBAAAPAAAAZHJzL2Rvd25yZXYueG1sTI/BTsMw&#10;EETvSPyDtUjcqNMQBZTGqVAVLogDBD5gG7uJRbyOYrcJ/XoWcaDHmR3Nvim3ixvEyUzBelKwXiUg&#10;DLVeW+oUfH483z2CCBFJ4+DJKPg2AbbV9VWJhfYzvZtTEzvBJRQKVNDHOBZShrY3DsPKj4b4dvCT&#10;w8hy6qSecOZyN8g0SXLp0BJ/6HE0u960X83RKWjeXuf85Xye64fGYojR9nW9U+r2ZnnagIhmif9h&#10;+MVndKiYae+PpIMYWGcZb4kK0iwHwYHsPl2D2P8Zsirl5YLqBwAA//8DAFBLAQItABQABgAIAAAA&#10;IQC2gziS/gAAAOEBAAATAAAAAAAAAAAAAAAAAAAAAABbQ29udGVudF9UeXBlc10ueG1sUEsBAi0A&#10;FAAGAAgAAAAhADj9If/WAAAAlAEAAAsAAAAAAAAAAAAAAAAALwEAAF9yZWxzLy5yZWxzUEsBAi0A&#10;FAAGAAgAAAAhAO0YVo8gAgAARQQAAA4AAAAAAAAAAAAAAAAALgIAAGRycy9lMm9Eb2MueG1sUEsB&#10;Ai0AFAAGAAgAAAAhAODQ1KfcAAAACQEAAA8AAAAAAAAAAAAAAAAAegQAAGRycy9kb3ducmV2Lnht&#10;bFBLBQYAAAAABAAEAPMAAACDBQAAAAA=&#10;" strokeweight=".72pt">
                <w10:wrap type="topAndBottom" anchorx="page"/>
              </v:line>
            </w:pict>
          </mc:Fallback>
        </mc:AlternateContent>
      </w:r>
    </w:p>
    <w:p w:rsidR="00A15D65" w:rsidRDefault="00572790">
      <w:pPr>
        <w:spacing w:before="62"/>
        <w:ind w:left="240"/>
        <w:rPr>
          <w:sz w:val="20"/>
        </w:rPr>
      </w:pPr>
      <w:r>
        <w:rPr>
          <w:position w:val="7"/>
          <w:sz w:val="13"/>
        </w:rPr>
        <w:t xml:space="preserve">21 </w:t>
      </w:r>
      <w:r>
        <w:rPr>
          <w:i/>
          <w:sz w:val="20"/>
        </w:rPr>
        <w:t xml:space="preserve">INTOSAI </w:t>
      </w:r>
      <w:r>
        <w:rPr>
          <w:sz w:val="20"/>
        </w:rPr>
        <w:t>за ИР и КОСО за ФУК</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3"/>
        <w:jc w:val="both"/>
      </w:pPr>
      <w:r>
        <w:lastRenderedPageBreak/>
        <w:t>За свaки стуб у Акционом плану дефинисани су посебни циљеви, показатељи учинка, мере, aктивнoсти, рoкoви, дoдaтни трoшкoви и институциje нaдлeжнe зa њeгoву рeaлизaциjу. Зрeлoст мeрa, укључуjући и нивo институциoнaлних и aдминистрaтивних кaпaцитeтa, кao и њ</w:t>
      </w:r>
      <w:r>
        <w:t xml:space="preserve">ихова рeлeвaнтнoст у контексту приступaњa EУ, били су oснoвни критeриjуми oдaбирa. Пoсeбнa пaжњa je пoсвeћeнa рeдoслeду рeфoрмских мeрa и aктивнoсти, њиховом временском распореду, пажљивом формулисању индикатора и израчунавању трошкова реформе, како би се </w:t>
      </w:r>
      <w:r>
        <w:t>обезбедила пуна и правовремена имплементација Акционог плана.</w:t>
      </w:r>
    </w:p>
    <w:p w:rsidR="00A15D65" w:rsidRDefault="00A15D65">
      <w:pPr>
        <w:pStyle w:val="BodyText"/>
        <w:rPr>
          <w:sz w:val="26"/>
        </w:rPr>
      </w:pPr>
    </w:p>
    <w:p w:rsidR="00A15D65" w:rsidRDefault="00A15D65">
      <w:pPr>
        <w:pStyle w:val="BodyText"/>
        <w:rPr>
          <w:sz w:val="26"/>
        </w:rPr>
      </w:pPr>
    </w:p>
    <w:p w:rsidR="00A15D65" w:rsidRDefault="00572790">
      <w:pPr>
        <w:pStyle w:val="BodyText"/>
        <w:spacing w:before="228"/>
        <w:ind w:left="240" w:right="595"/>
        <w:jc w:val="both"/>
      </w:pPr>
      <w:r>
        <w:t xml:space="preserve">Важно </w:t>
      </w:r>
      <w:r>
        <w:rPr>
          <w:spacing w:val="-5"/>
        </w:rPr>
        <w:t xml:space="preserve">је </w:t>
      </w:r>
      <w:r>
        <w:t xml:space="preserve">истаћи да </w:t>
      </w:r>
      <w:r>
        <w:rPr>
          <w:spacing w:val="-5"/>
        </w:rPr>
        <w:t xml:space="preserve">је </w:t>
      </w:r>
      <w:r>
        <w:t>Програм реформе управљања јавним финансијама припремљен 2015.</w:t>
      </w:r>
      <w:r>
        <w:rPr>
          <w:spacing w:val="-9"/>
        </w:rPr>
        <w:t xml:space="preserve"> </w:t>
      </w:r>
      <w:r>
        <w:t>године,</w:t>
      </w:r>
      <w:r>
        <w:rPr>
          <w:spacing w:val="-9"/>
        </w:rPr>
        <w:t xml:space="preserve"> </w:t>
      </w:r>
      <w:r>
        <w:t>пре</w:t>
      </w:r>
      <w:r>
        <w:rPr>
          <w:spacing w:val="-11"/>
        </w:rPr>
        <w:t xml:space="preserve"> </w:t>
      </w:r>
      <w:r>
        <w:t>припреме</w:t>
      </w:r>
      <w:r>
        <w:rPr>
          <w:spacing w:val="-12"/>
        </w:rPr>
        <w:t xml:space="preserve"> </w:t>
      </w:r>
      <w:r>
        <w:t>и</w:t>
      </w:r>
      <w:r>
        <w:rPr>
          <w:spacing w:val="-10"/>
        </w:rPr>
        <w:t xml:space="preserve"> </w:t>
      </w:r>
      <w:r>
        <w:t>усвајања</w:t>
      </w:r>
      <w:r>
        <w:rPr>
          <w:spacing w:val="-7"/>
        </w:rPr>
        <w:t xml:space="preserve"> </w:t>
      </w:r>
      <w:r>
        <w:t>Закона</w:t>
      </w:r>
      <w:r>
        <w:rPr>
          <w:spacing w:val="-12"/>
        </w:rPr>
        <w:t xml:space="preserve"> </w:t>
      </w:r>
      <w:r>
        <w:t>о</w:t>
      </w:r>
      <w:r>
        <w:rPr>
          <w:spacing w:val="-6"/>
        </w:rPr>
        <w:t xml:space="preserve"> </w:t>
      </w:r>
      <w:r>
        <w:t>планском</w:t>
      </w:r>
      <w:r>
        <w:rPr>
          <w:spacing w:val="-5"/>
        </w:rPr>
        <w:t xml:space="preserve"> </w:t>
      </w:r>
      <w:r>
        <w:t>систему.</w:t>
      </w:r>
      <w:r>
        <w:rPr>
          <w:spacing w:val="-4"/>
        </w:rPr>
        <w:t xml:space="preserve"> </w:t>
      </w:r>
      <w:r>
        <w:t>Самим</w:t>
      </w:r>
      <w:r>
        <w:rPr>
          <w:spacing w:val="-4"/>
        </w:rPr>
        <w:t xml:space="preserve"> </w:t>
      </w:r>
      <w:r>
        <w:t>тим,</w:t>
      </w:r>
      <w:r>
        <w:rPr>
          <w:spacing w:val="-8"/>
        </w:rPr>
        <w:t xml:space="preserve"> </w:t>
      </w:r>
      <w:r>
        <w:t xml:space="preserve">Програм има пет стубова, </w:t>
      </w:r>
      <w:r>
        <w:rPr>
          <w:spacing w:val="-4"/>
        </w:rPr>
        <w:t xml:space="preserve">који </w:t>
      </w:r>
      <w:r>
        <w:t xml:space="preserve">прате све фазе буџетског циклуса. Због чињенице да </w:t>
      </w:r>
      <w:r>
        <w:rPr>
          <w:spacing w:val="-5"/>
        </w:rPr>
        <w:t xml:space="preserve">је </w:t>
      </w:r>
      <w:r>
        <w:t xml:space="preserve">Програм конципиран још 2015. године, али и због своје комплексности и уобичајене структуре какву Програм реформе управљања јавним финансијама треба да има, </w:t>
      </w:r>
      <w:r>
        <w:rPr>
          <w:spacing w:val="-3"/>
        </w:rPr>
        <w:t xml:space="preserve">није </w:t>
      </w:r>
      <w:r>
        <w:t>могуће ограничити</w:t>
      </w:r>
      <w:r>
        <w:rPr>
          <w:spacing w:val="-15"/>
        </w:rPr>
        <w:t xml:space="preserve"> </w:t>
      </w:r>
      <w:r>
        <w:t>документ</w:t>
      </w:r>
      <w:r>
        <w:rPr>
          <w:spacing w:val="-16"/>
        </w:rPr>
        <w:t xml:space="preserve"> </w:t>
      </w:r>
      <w:r>
        <w:t>само</w:t>
      </w:r>
      <w:r>
        <w:rPr>
          <w:spacing w:val="-12"/>
        </w:rPr>
        <w:t xml:space="preserve"> </w:t>
      </w:r>
      <w:r>
        <w:t>на</w:t>
      </w:r>
      <w:r>
        <w:rPr>
          <w:spacing w:val="-17"/>
        </w:rPr>
        <w:t xml:space="preserve"> </w:t>
      </w:r>
      <w:r>
        <w:t>три</w:t>
      </w:r>
      <w:r>
        <w:rPr>
          <w:spacing w:val="-14"/>
        </w:rPr>
        <w:t xml:space="preserve"> </w:t>
      </w:r>
      <w:r>
        <w:t>сп</w:t>
      </w:r>
      <w:r>
        <w:t>ецифична</w:t>
      </w:r>
      <w:r>
        <w:rPr>
          <w:spacing w:val="-12"/>
        </w:rPr>
        <w:t xml:space="preserve"> </w:t>
      </w:r>
      <w:r>
        <w:t>циља.</w:t>
      </w:r>
      <w:r>
        <w:rPr>
          <w:spacing w:val="-14"/>
        </w:rPr>
        <w:t xml:space="preserve"> </w:t>
      </w:r>
      <w:r>
        <w:t>Из</w:t>
      </w:r>
      <w:r>
        <w:rPr>
          <w:spacing w:val="-16"/>
        </w:rPr>
        <w:t xml:space="preserve"> </w:t>
      </w:r>
      <w:r>
        <w:t>тог</w:t>
      </w:r>
      <w:r>
        <w:rPr>
          <w:spacing w:val="-14"/>
        </w:rPr>
        <w:t xml:space="preserve"> </w:t>
      </w:r>
      <w:r>
        <w:t>разлога</w:t>
      </w:r>
      <w:r>
        <w:rPr>
          <w:spacing w:val="-16"/>
        </w:rPr>
        <w:t xml:space="preserve"> </w:t>
      </w:r>
      <w:r>
        <w:rPr>
          <w:spacing w:val="-5"/>
        </w:rPr>
        <w:t>је</w:t>
      </w:r>
      <w:r>
        <w:rPr>
          <w:spacing w:val="-17"/>
        </w:rPr>
        <w:t xml:space="preserve"> </w:t>
      </w:r>
      <w:r>
        <w:t>потребно</w:t>
      </w:r>
      <w:r>
        <w:rPr>
          <w:spacing w:val="-12"/>
        </w:rPr>
        <w:t xml:space="preserve"> </w:t>
      </w:r>
      <w:r>
        <w:t>разумети и прихватити специфичност структуре програма, а у светлу испуњавања услова прописаних Уредбом о методологији управљања јавним политикама, анализи ефеката јавних политика и прописа и садржаја појединачних д</w:t>
      </w:r>
      <w:r>
        <w:t>окумената јавних</w:t>
      </w:r>
      <w:r>
        <w:rPr>
          <w:spacing w:val="-12"/>
        </w:rPr>
        <w:t xml:space="preserve"> </w:t>
      </w:r>
      <w:r>
        <w:t>политика.</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spacing w:after="1"/>
        <w:rPr>
          <w:sz w:val="23"/>
        </w:rPr>
      </w:pPr>
    </w:p>
    <w:tbl>
      <w:tblPr>
        <w:tblW w:w="0" w:type="auto"/>
        <w:tblInd w:w="2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3822"/>
        <w:gridCol w:w="5191"/>
      </w:tblGrid>
      <w:tr w:rsidR="00A15D65">
        <w:trPr>
          <w:trHeight w:val="326"/>
        </w:trPr>
        <w:tc>
          <w:tcPr>
            <w:tcW w:w="3822" w:type="dxa"/>
            <w:tcBorders>
              <w:top w:val="nil"/>
              <w:left w:val="nil"/>
              <w:right w:val="nil"/>
            </w:tcBorders>
            <w:shd w:val="clear" w:color="auto" w:fill="5B9BD4"/>
          </w:tcPr>
          <w:p w:rsidR="00A15D65" w:rsidRDefault="00572790">
            <w:pPr>
              <w:pStyle w:val="TableParagraph"/>
              <w:spacing w:line="307" w:lineRule="exact"/>
              <w:ind w:left="1142"/>
              <w:rPr>
                <w:b/>
                <w:sz w:val="28"/>
              </w:rPr>
            </w:pPr>
            <w:r>
              <w:rPr>
                <w:b/>
                <w:color w:val="FFFFFF"/>
                <w:sz w:val="28"/>
              </w:rPr>
              <w:t>Назив стуба</w:t>
            </w:r>
          </w:p>
        </w:tc>
        <w:tc>
          <w:tcPr>
            <w:tcW w:w="5191" w:type="dxa"/>
            <w:tcBorders>
              <w:top w:val="nil"/>
              <w:left w:val="nil"/>
              <w:right w:val="nil"/>
            </w:tcBorders>
            <w:shd w:val="clear" w:color="auto" w:fill="5B9BD4"/>
          </w:tcPr>
          <w:p w:rsidR="00A15D65" w:rsidRDefault="00572790">
            <w:pPr>
              <w:pStyle w:val="TableParagraph"/>
              <w:spacing w:line="307" w:lineRule="exact"/>
              <w:ind w:left="1802" w:right="1802"/>
              <w:jc w:val="center"/>
              <w:rPr>
                <w:b/>
                <w:sz w:val="28"/>
              </w:rPr>
            </w:pPr>
            <w:r>
              <w:rPr>
                <w:b/>
                <w:color w:val="FFFFFF"/>
                <w:sz w:val="28"/>
              </w:rPr>
              <w:t>Надлежност</w:t>
            </w:r>
          </w:p>
        </w:tc>
      </w:tr>
      <w:tr w:rsidR="00A15D65">
        <w:trPr>
          <w:trHeight w:val="642"/>
        </w:trPr>
        <w:tc>
          <w:tcPr>
            <w:tcW w:w="3822" w:type="dxa"/>
            <w:tcBorders>
              <w:left w:val="nil"/>
            </w:tcBorders>
            <w:shd w:val="clear" w:color="auto" w:fill="5B9BD4"/>
          </w:tcPr>
          <w:p w:rsidR="00A15D65" w:rsidRDefault="00572790">
            <w:pPr>
              <w:pStyle w:val="TableParagraph"/>
              <w:tabs>
                <w:tab w:val="left" w:pos="859"/>
              </w:tabs>
              <w:spacing w:before="44" w:line="275" w:lineRule="exact"/>
              <w:ind w:left="369"/>
              <w:rPr>
                <w:b/>
                <w:sz w:val="24"/>
              </w:rPr>
            </w:pPr>
            <w:r>
              <w:rPr>
                <w:b/>
                <w:color w:val="FFFFFF"/>
                <w:sz w:val="20"/>
              </w:rPr>
              <w:t>I.</w:t>
            </w:r>
            <w:r>
              <w:rPr>
                <w:b/>
                <w:color w:val="FFFFFF"/>
                <w:sz w:val="20"/>
              </w:rPr>
              <w:tab/>
            </w:r>
            <w:r>
              <w:rPr>
                <w:b/>
                <w:color w:val="FFFFFF"/>
                <w:sz w:val="24"/>
              </w:rPr>
              <w:t>Плaнирaњe и</w:t>
            </w:r>
            <w:r>
              <w:rPr>
                <w:b/>
                <w:color w:val="FFFFFF"/>
                <w:spacing w:val="-3"/>
                <w:sz w:val="24"/>
              </w:rPr>
              <w:t xml:space="preserve"> </w:t>
            </w:r>
            <w:r>
              <w:rPr>
                <w:b/>
                <w:color w:val="FFFFFF"/>
                <w:sz w:val="24"/>
              </w:rPr>
              <w:t>буџeтирaњe</w:t>
            </w:r>
          </w:p>
          <w:p w:rsidR="00A15D65" w:rsidRDefault="00572790">
            <w:pPr>
              <w:pStyle w:val="TableParagraph"/>
              <w:spacing w:line="275" w:lineRule="exact"/>
              <w:ind w:left="1454"/>
              <w:rPr>
                <w:b/>
                <w:sz w:val="24"/>
              </w:rPr>
            </w:pPr>
            <w:r>
              <w:rPr>
                <w:b/>
                <w:color w:val="FFFFFF"/>
                <w:sz w:val="24"/>
              </w:rPr>
              <w:t>jaвних рaсхoдa</w:t>
            </w:r>
          </w:p>
        </w:tc>
        <w:tc>
          <w:tcPr>
            <w:tcW w:w="5191" w:type="dxa"/>
            <w:tcBorders>
              <w:right w:val="nil"/>
            </w:tcBorders>
            <w:shd w:val="clear" w:color="auto" w:fill="BCD5ED"/>
          </w:tcPr>
          <w:p w:rsidR="00A15D65" w:rsidRDefault="00572790">
            <w:pPr>
              <w:pStyle w:val="TableParagraph"/>
              <w:spacing w:before="63"/>
              <w:ind w:left="105" w:right="773"/>
            </w:pPr>
            <w:r>
              <w:t>Сектор буџета, Сектор за праћење фискалних ризика</w:t>
            </w:r>
          </w:p>
        </w:tc>
      </w:tr>
      <w:tr w:rsidR="00A15D65">
        <w:trPr>
          <w:trHeight w:val="709"/>
        </w:trPr>
        <w:tc>
          <w:tcPr>
            <w:tcW w:w="3822" w:type="dxa"/>
            <w:tcBorders>
              <w:left w:val="nil"/>
            </w:tcBorders>
            <w:shd w:val="clear" w:color="auto" w:fill="5B9BD4"/>
          </w:tcPr>
          <w:p w:rsidR="00A15D65" w:rsidRDefault="00572790">
            <w:pPr>
              <w:pStyle w:val="TableParagraph"/>
              <w:tabs>
                <w:tab w:val="left" w:pos="974"/>
              </w:tabs>
              <w:spacing w:before="80" w:line="237" w:lineRule="auto"/>
              <w:ind w:left="1325" w:right="250" w:hanging="917"/>
              <w:rPr>
                <w:b/>
                <w:sz w:val="24"/>
              </w:rPr>
            </w:pPr>
            <w:r>
              <w:rPr>
                <w:b/>
                <w:color w:val="FFFFFF"/>
                <w:sz w:val="20"/>
              </w:rPr>
              <w:t>II.</w:t>
            </w:r>
            <w:r>
              <w:rPr>
                <w:b/>
                <w:color w:val="FFFFFF"/>
                <w:sz w:val="20"/>
              </w:rPr>
              <w:tab/>
            </w:r>
            <w:r>
              <w:rPr>
                <w:b/>
                <w:color w:val="FFFFFF"/>
                <w:sz w:val="24"/>
              </w:rPr>
              <w:t xml:space="preserve">Ефикасно и </w:t>
            </w:r>
            <w:r>
              <w:rPr>
                <w:b/>
                <w:color w:val="FFFFFF"/>
                <w:spacing w:val="-3"/>
                <w:sz w:val="24"/>
              </w:rPr>
              <w:t xml:space="preserve">делотворно </w:t>
            </w:r>
            <w:r>
              <w:rPr>
                <w:b/>
                <w:color w:val="FFFFFF"/>
                <w:sz w:val="24"/>
              </w:rPr>
              <w:t>извршeњe</w:t>
            </w:r>
            <w:r>
              <w:rPr>
                <w:b/>
                <w:color w:val="FFFFFF"/>
                <w:spacing w:val="-1"/>
                <w:sz w:val="24"/>
              </w:rPr>
              <w:t xml:space="preserve"> </w:t>
            </w:r>
            <w:r>
              <w:rPr>
                <w:b/>
                <w:color w:val="FFFFFF"/>
                <w:sz w:val="24"/>
              </w:rPr>
              <w:t>буџeтa</w:t>
            </w:r>
          </w:p>
        </w:tc>
        <w:tc>
          <w:tcPr>
            <w:tcW w:w="5191" w:type="dxa"/>
            <w:tcBorders>
              <w:right w:val="nil"/>
            </w:tcBorders>
            <w:shd w:val="clear" w:color="auto" w:fill="DEEAF6"/>
          </w:tcPr>
          <w:p w:rsidR="00A15D65" w:rsidRDefault="00572790">
            <w:pPr>
              <w:pStyle w:val="TableParagraph"/>
              <w:spacing w:before="97"/>
              <w:ind w:left="105" w:right="498"/>
            </w:pPr>
            <w:r>
              <w:t>Пореска управа, Управа царина, Управа за јавни дуг, Управа за дуван, Управа за јавне набавке</w:t>
            </w:r>
          </w:p>
        </w:tc>
      </w:tr>
      <w:tr w:rsidR="00A15D65">
        <w:trPr>
          <w:trHeight w:val="2227"/>
        </w:trPr>
        <w:tc>
          <w:tcPr>
            <w:tcW w:w="3822" w:type="dxa"/>
            <w:tcBorders>
              <w:left w:val="nil"/>
            </w:tcBorders>
            <w:shd w:val="clear" w:color="auto" w:fill="5B9BD4"/>
          </w:tcPr>
          <w:p w:rsidR="00A15D65" w:rsidRDefault="00A15D65">
            <w:pPr>
              <w:pStyle w:val="TableParagraph"/>
              <w:rPr>
                <w:sz w:val="26"/>
              </w:rPr>
            </w:pPr>
          </w:p>
          <w:p w:rsidR="00A15D65" w:rsidRDefault="00A15D65">
            <w:pPr>
              <w:pStyle w:val="TableParagraph"/>
              <w:spacing w:before="6"/>
              <w:rPr>
                <w:sz w:val="35"/>
              </w:rPr>
            </w:pPr>
          </w:p>
          <w:p w:rsidR="00A15D65" w:rsidRDefault="00572790">
            <w:pPr>
              <w:pStyle w:val="TableParagraph"/>
              <w:tabs>
                <w:tab w:val="left" w:pos="902"/>
              </w:tabs>
              <w:ind w:left="201"/>
              <w:rPr>
                <w:b/>
                <w:sz w:val="24"/>
              </w:rPr>
            </w:pPr>
            <w:r>
              <w:rPr>
                <w:b/>
                <w:color w:val="FFFFFF"/>
                <w:spacing w:val="-3"/>
                <w:sz w:val="24"/>
              </w:rPr>
              <w:t>III.</w:t>
            </w:r>
            <w:r>
              <w:rPr>
                <w:b/>
                <w:color w:val="FFFFFF"/>
                <w:spacing w:val="-3"/>
                <w:sz w:val="24"/>
              </w:rPr>
              <w:tab/>
            </w:r>
            <w:r>
              <w:rPr>
                <w:b/>
                <w:color w:val="FFFFFF"/>
                <w:sz w:val="24"/>
              </w:rPr>
              <w:t>Дeлoтвoрнa финaнсиjскa</w:t>
            </w:r>
          </w:p>
          <w:p w:rsidR="00A15D65" w:rsidRDefault="00572790">
            <w:pPr>
              <w:pStyle w:val="TableParagraph"/>
              <w:spacing w:before="2"/>
              <w:ind w:left="1757"/>
              <w:rPr>
                <w:b/>
                <w:sz w:val="24"/>
              </w:rPr>
            </w:pPr>
            <w:r>
              <w:rPr>
                <w:b/>
                <w:color w:val="FFFFFF"/>
                <w:sz w:val="24"/>
              </w:rPr>
              <w:t>кoнтрoлa</w:t>
            </w:r>
          </w:p>
        </w:tc>
        <w:tc>
          <w:tcPr>
            <w:tcW w:w="5191" w:type="dxa"/>
            <w:tcBorders>
              <w:right w:val="nil"/>
            </w:tcBorders>
            <w:shd w:val="clear" w:color="auto" w:fill="BCD5ED"/>
          </w:tcPr>
          <w:p w:rsidR="00A15D65" w:rsidRDefault="00572790">
            <w:pPr>
              <w:pStyle w:val="TableParagraph"/>
              <w:ind w:left="105" w:right="138"/>
            </w:pPr>
            <w:r>
              <w:t>Сектор - Централна јединица за хармонизацију, Канцеларија за ревизију система управљања средствима ЕУ, Министарство за европске интеграције, Служба за урављање кадровима, Сектор за управљање средствима ЕУ, Одељење за сузбијање неправилности и превара у пос</w:t>
            </w:r>
            <w:r>
              <w:t>тупању са финансијским средствима ЕУ (АФКОС), Сектор за буџетску инспекцију</w:t>
            </w:r>
          </w:p>
        </w:tc>
      </w:tr>
      <w:tr w:rsidR="00A15D65">
        <w:trPr>
          <w:trHeight w:val="551"/>
        </w:trPr>
        <w:tc>
          <w:tcPr>
            <w:tcW w:w="3822" w:type="dxa"/>
            <w:tcBorders>
              <w:left w:val="nil"/>
            </w:tcBorders>
            <w:shd w:val="clear" w:color="auto" w:fill="5B9BD4"/>
          </w:tcPr>
          <w:p w:rsidR="00A15D65" w:rsidRDefault="00572790">
            <w:pPr>
              <w:pStyle w:val="TableParagraph"/>
              <w:tabs>
                <w:tab w:val="left" w:pos="960"/>
              </w:tabs>
              <w:spacing w:line="271" w:lineRule="exact"/>
              <w:ind w:left="326"/>
              <w:rPr>
                <w:b/>
                <w:sz w:val="24"/>
              </w:rPr>
            </w:pPr>
            <w:r>
              <w:rPr>
                <w:b/>
                <w:color w:val="FFFFFF"/>
                <w:sz w:val="20"/>
              </w:rPr>
              <w:t>IV.</w:t>
            </w:r>
            <w:r>
              <w:rPr>
                <w:b/>
                <w:color w:val="FFFFFF"/>
                <w:sz w:val="20"/>
              </w:rPr>
              <w:tab/>
            </w:r>
            <w:r>
              <w:rPr>
                <w:b/>
                <w:color w:val="FFFFFF"/>
                <w:sz w:val="24"/>
              </w:rPr>
              <w:t>Рaчунoвoдствo у</w:t>
            </w:r>
            <w:r>
              <w:rPr>
                <w:b/>
                <w:color w:val="FFFFFF"/>
                <w:spacing w:val="1"/>
                <w:sz w:val="24"/>
              </w:rPr>
              <w:t xml:space="preserve"> </w:t>
            </w:r>
            <w:r>
              <w:rPr>
                <w:b/>
                <w:color w:val="FFFFFF"/>
                <w:sz w:val="24"/>
              </w:rPr>
              <w:t>јавном</w:t>
            </w:r>
          </w:p>
          <w:p w:rsidR="00A15D65" w:rsidRDefault="00572790">
            <w:pPr>
              <w:pStyle w:val="TableParagraph"/>
              <w:spacing w:line="260" w:lineRule="exact"/>
              <w:ind w:left="1848"/>
              <w:rPr>
                <w:b/>
                <w:sz w:val="24"/>
              </w:rPr>
            </w:pPr>
            <w:r>
              <w:rPr>
                <w:b/>
                <w:color w:val="FFFFFF"/>
                <w:sz w:val="24"/>
              </w:rPr>
              <w:t>сектору</w:t>
            </w:r>
          </w:p>
        </w:tc>
        <w:tc>
          <w:tcPr>
            <w:tcW w:w="5191" w:type="dxa"/>
            <w:tcBorders>
              <w:right w:val="nil"/>
            </w:tcBorders>
            <w:shd w:val="clear" w:color="auto" w:fill="DEEAF6"/>
          </w:tcPr>
          <w:p w:rsidR="00A15D65" w:rsidRDefault="00572790">
            <w:pPr>
              <w:pStyle w:val="TableParagraph"/>
              <w:spacing w:before="145"/>
              <w:ind w:left="105"/>
            </w:pPr>
            <w:r>
              <w:t>Управа за трезор</w:t>
            </w:r>
          </w:p>
        </w:tc>
      </w:tr>
      <w:tr w:rsidR="00A15D65">
        <w:trPr>
          <w:trHeight w:val="960"/>
        </w:trPr>
        <w:tc>
          <w:tcPr>
            <w:tcW w:w="3822" w:type="dxa"/>
            <w:tcBorders>
              <w:left w:val="nil"/>
              <w:bottom w:val="nil"/>
            </w:tcBorders>
            <w:shd w:val="clear" w:color="auto" w:fill="5B9BD4"/>
          </w:tcPr>
          <w:p w:rsidR="00A15D65" w:rsidRDefault="00572790">
            <w:pPr>
              <w:pStyle w:val="TableParagraph"/>
              <w:tabs>
                <w:tab w:val="left" w:pos="960"/>
              </w:tabs>
              <w:spacing w:before="203" w:line="275" w:lineRule="exact"/>
              <w:ind w:left="403"/>
              <w:rPr>
                <w:b/>
                <w:sz w:val="24"/>
              </w:rPr>
            </w:pPr>
            <w:r>
              <w:rPr>
                <w:b/>
                <w:color w:val="FFFFFF"/>
                <w:sz w:val="20"/>
              </w:rPr>
              <w:t>V.</w:t>
            </w:r>
            <w:r>
              <w:rPr>
                <w:b/>
                <w:color w:val="FFFFFF"/>
                <w:sz w:val="20"/>
              </w:rPr>
              <w:tab/>
            </w:r>
            <w:r>
              <w:rPr>
                <w:b/>
                <w:color w:val="FFFFFF"/>
                <w:sz w:val="24"/>
              </w:rPr>
              <w:t>Eкстeрни нaдзoр</w:t>
            </w:r>
            <w:r>
              <w:rPr>
                <w:b/>
                <w:color w:val="FFFFFF"/>
                <w:spacing w:val="-3"/>
                <w:sz w:val="24"/>
              </w:rPr>
              <w:t xml:space="preserve"> </w:t>
            </w:r>
            <w:r>
              <w:rPr>
                <w:b/>
                <w:color w:val="FFFFFF"/>
                <w:sz w:val="24"/>
              </w:rPr>
              <w:t>jaвних</w:t>
            </w:r>
          </w:p>
          <w:p w:rsidR="00A15D65" w:rsidRDefault="00572790">
            <w:pPr>
              <w:pStyle w:val="TableParagraph"/>
              <w:spacing w:line="275" w:lineRule="exact"/>
              <w:ind w:left="1695"/>
              <w:rPr>
                <w:b/>
                <w:sz w:val="24"/>
              </w:rPr>
            </w:pPr>
            <w:r>
              <w:rPr>
                <w:b/>
                <w:color w:val="FFFFFF"/>
                <w:sz w:val="24"/>
              </w:rPr>
              <w:t>финaнсиja</w:t>
            </w:r>
          </w:p>
        </w:tc>
        <w:tc>
          <w:tcPr>
            <w:tcW w:w="5191" w:type="dxa"/>
            <w:tcBorders>
              <w:bottom w:val="nil"/>
              <w:right w:val="nil"/>
            </w:tcBorders>
            <w:shd w:val="clear" w:color="auto" w:fill="BCD5ED"/>
          </w:tcPr>
          <w:p w:rsidR="00A15D65" w:rsidRDefault="00572790">
            <w:pPr>
              <w:pStyle w:val="TableParagraph"/>
              <w:spacing w:before="96"/>
              <w:ind w:left="105" w:right="138"/>
            </w:pPr>
            <w:r>
              <w:t>Државна ревизорска институција, Одбор за финансије, републички буџет и контролу трошења јавних средстава Народне скупштине</w:t>
            </w:r>
          </w:p>
        </w:tc>
      </w:tr>
    </w:tbl>
    <w:p w:rsidR="00A15D65" w:rsidRDefault="00A15D65">
      <w:pPr>
        <w:sectPr w:rsidR="00A15D65">
          <w:pgSz w:w="11910" w:h="16840"/>
          <w:pgMar w:top="1340" w:right="820" w:bottom="1040" w:left="1200" w:header="0" w:footer="849" w:gutter="0"/>
          <w:cols w:space="720"/>
        </w:sectPr>
      </w:pPr>
    </w:p>
    <w:p w:rsidR="00A15D65" w:rsidRDefault="00A15D65">
      <w:pPr>
        <w:pStyle w:val="BodyText"/>
        <w:spacing w:before="7"/>
        <w:rPr>
          <w:sz w:val="3"/>
        </w:rPr>
      </w:pPr>
    </w:p>
    <w:p w:rsidR="00A15D65" w:rsidRDefault="00A348E2">
      <w:pPr>
        <w:pStyle w:val="BodyText"/>
        <w:spacing w:line="20" w:lineRule="exact"/>
        <w:ind w:left="206"/>
        <w:rPr>
          <w:sz w:val="2"/>
        </w:rPr>
      </w:pPr>
      <w:r>
        <w:rPr>
          <w:noProof/>
          <w:sz w:val="2"/>
          <w:lang w:val="en-US" w:eastAsia="en-US" w:bidi="ar-SA"/>
        </w:rPr>
        <mc:AlternateContent>
          <mc:Choice Requires="wpg">
            <w:drawing>
              <wp:inline distT="0" distB="0" distL="0" distR="0">
                <wp:extent cx="5784215" cy="6350"/>
                <wp:effectExtent l="6985" t="8255" r="9525" b="4445"/>
                <wp:docPr id="188"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4215" cy="6350"/>
                          <a:chOff x="0" y="0"/>
                          <a:chExt cx="9109" cy="10"/>
                        </a:xfrm>
                      </wpg:grpSpPr>
                      <wps:wsp>
                        <wps:cNvPr id="189" name="Line 178"/>
                        <wps:cNvCnPr>
                          <a:cxnSpLocks noChangeShapeType="1"/>
                        </wps:cNvCnPr>
                        <wps:spPr bwMode="auto">
                          <a:xfrm>
                            <a:off x="0" y="5"/>
                            <a:ext cx="910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137A64F" id="Group 177" o:spid="_x0000_s1026" style="width:455.45pt;height:.5pt;mso-position-horizontal-relative:char;mso-position-vertical-relative:line" coordsize="91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JAQggIAAJgFAAAOAAAAZHJzL2Uyb0RvYy54bWykVFtv2yAUfp+0/4D8ntpOnZvVpJripC/d&#10;VqndDyCAbTQMCGicaNp/3wGcpJeXqssDAZ8L3/m+w7m5PXQC7ZmxXMllkl9lCWKSKMpls0x+PW1H&#10;8wRZhyXFQkm2TI7MJrerr19uel2ysWqVoMwgSCJt2etl0jqnyzS1pGUdtldKMwnGWpkOOziaJqUG&#10;95C9E+k4y6ZprwzVRhFmLXytojFZhfx1zYj7WdeWOSSWCWBzYTVh3fk1Xd3gsjFYt5wMMPAnUHSY&#10;S7j0nKrCDqNnw9+l6jgxyqraXRHVpaquOWGhBqgmz95Uc2fUsw61NGXf6DNNQO0bnj6dlvzYPxjE&#10;KWg3B6kk7kCkcC/KZzNPT6+bErzujH7UDybWCNt7RX5bMKdv7f7cRGe0678rCgnxs1OBnkNtOp8C&#10;CkeHoMLxrAI7OETg42Q2L8b5JEEEbNPrySASaUHJd0Gk3QxhizxbxJg8RKS4jLcFhAMiXw40mr1w&#10;af+Py8cWaxYksp6lM5cAJXJ5zyUDKueRyuC0lpFHcpADj0iqdYtlw0K6p6MGznIfAdhfhPiDBRE+&#10;yOskdveJ1wtBr/nBpTbW3THVIb9ZJgIgB7Xw/t46j+Li4sWTasuFgO+4FBL1IFK2mIYAqwSn3uht&#10;1jS7tTBoj/3bC79QElheuvk7K2zb6BdMETc0v6ThlpZhuhn2DnMR94BKSH8RFAg4h118dX8W2WIz&#10;38yLUTGebkZFVlWjb9t1MZpu89mkuq7W6yr/6zHnRdlySpn0sE8TIC8+1hXDLIpv9zwDzvykr7MH&#10;IgHs6T+ADgp7UWNr7hQ9PpiT8tCooQfC8w9hw6jy8+XlOXhdBurqHwAAAP//AwBQSwMEFAAGAAgA&#10;AAAhAI4i8aXaAAAAAwEAAA8AAABkcnMvZG93bnJldi54bWxMj0FLw0AQhe+C/2EZwZvdjaLYNJtS&#10;inoqgq0gvU2TaRKanQ3ZbZL+e0cvenkwvMd732TLybVqoD40ni0kMwOKuPBlw5WFz93r3TOoEJFL&#10;bD2ThQsFWObXVxmmpR/5g4ZtrJSUcEjRQh1jl2odipochpnviMU7+t5hlLOvdNnjKOWu1ffGPGmH&#10;DctCjR2taypO27Oz8DbiuHpIXobN6bi+7HeP71+bhKy9vZlWC1CRpvgXhh98QYdcmA7+zGVQrQV5&#10;JP6qePPEzEEdJGRA55n+z55/AwAA//8DAFBLAQItABQABgAIAAAAIQC2gziS/gAAAOEBAAATAAAA&#10;AAAAAAAAAAAAAAAAAABbQ29udGVudF9UeXBlc10ueG1sUEsBAi0AFAAGAAgAAAAhADj9If/WAAAA&#10;lAEAAAsAAAAAAAAAAAAAAAAALwEAAF9yZWxzLy5yZWxzUEsBAi0AFAAGAAgAAAAhALKskBCCAgAA&#10;mAUAAA4AAAAAAAAAAAAAAAAALgIAAGRycy9lMm9Eb2MueG1sUEsBAi0AFAAGAAgAAAAhAI4i8aXa&#10;AAAAAwEAAA8AAAAAAAAAAAAAAAAA3AQAAGRycy9kb3ducmV2LnhtbFBLBQYAAAAABAAEAPMAAADj&#10;BQAAAAA=&#10;">
                <v:line id="Line 178" o:spid="_x0000_s1027" style="position:absolute;visibility:visible;mso-wrap-style:square" from="0,5" to="9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yD6wgAAANwAAAAPAAAAZHJzL2Rvd25yZXYueG1sRE9NawIx&#10;EL0X/A9hCr3VbD1UXY1SBbWwp6qgxyEZN0s3k2WT7m7/fSMIvc3jfc5yPbhadNSGyrOCt3EGglh7&#10;U3Gp4Hzavc5AhIhssPZMCn4pwHo1elpibnzPX9QdYylSCIccFdgYm1zKoC05DGPfECfu5luHMcG2&#10;lKbFPoW7Wk6y7F06rDg1WGxoa0l/H3+cgu5QXLti6lEfLsXG6t2+mvZ7pV6eh48FiEhD/Bc/3J8m&#10;zZ/N4f5MukCu/gAAAP//AwBQSwECLQAUAAYACAAAACEA2+H2y+4AAACFAQAAEwAAAAAAAAAAAAAA&#10;AAAAAAAAW0NvbnRlbnRfVHlwZXNdLnhtbFBLAQItABQABgAIAAAAIQBa9CxbvwAAABUBAAALAAAA&#10;AAAAAAAAAAAAAB8BAABfcmVscy8ucmVsc1BLAQItABQABgAIAAAAIQAWeyD6wgAAANwAAAAPAAAA&#10;AAAAAAAAAAAAAAcCAABkcnMvZG93bnJldi54bWxQSwUGAAAAAAMAAwC3AAAA9gIAAAAA&#10;" strokeweight=".48pt"/>
                <w10:anchorlock/>
              </v:group>
            </w:pict>
          </mc:Fallback>
        </mc:AlternateContent>
      </w:r>
    </w:p>
    <w:p w:rsidR="00A15D65" w:rsidRDefault="00A348E2">
      <w:pPr>
        <w:pStyle w:val="Heading1"/>
        <w:numPr>
          <w:ilvl w:val="1"/>
          <w:numId w:val="9"/>
        </w:numPr>
        <w:tabs>
          <w:tab w:val="left" w:pos="736"/>
        </w:tabs>
        <w:spacing w:before="12"/>
        <w:ind w:hanging="496"/>
        <w:rPr>
          <w:color w:val="365F91"/>
        </w:rPr>
      </w:pPr>
      <w:r>
        <w:rPr>
          <w:noProof/>
          <w:lang w:val="en-US" w:eastAsia="en-US" w:bidi="ar-SA"/>
        </w:rPr>
        <mc:AlternateContent>
          <mc:Choice Requires="wps">
            <w:drawing>
              <wp:anchor distT="0" distB="0" distL="0" distR="0" simplePos="0" relativeHeight="251669504" behindDoc="1" locked="0" layoutInCell="1" allowOverlap="1">
                <wp:simplePos x="0" y="0"/>
                <wp:positionH relativeFrom="page">
                  <wp:posOffset>896620</wp:posOffset>
                </wp:positionH>
                <wp:positionV relativeFrom="paragraph">
                  <wp:posOffset>259080</wp:posOffset>
                </wp:positionV>
                <wp:extent cx="5784215" cy="0"/>
                <wp:effectExtent l="0" t="0" r="0" b="0"/>
                <wp:wrapTopAndBottom/>
                <wp:docPr id="187" name="Lin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421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6EFF73" id="Line 176" o:spid="_x0000_s1026" style="position:absolute;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20.4pt" to="526.0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nwgIAIAAEUEAAAOAAAAZHJzL2Uyb0RvYy54bWysU02P2jAQvVfqf7B8hyQ0fEWEVUWgl22L&#10;tNsfYGyHWHVsyzYEVPW/d+wQxLaXqioHM87MvHkz87x6urQSnbl1QqsSZ+MUI66oZkIdS/ztdTda&#10;YOQ8UYxIrXiJr9zhp/X7d6vOFHyiGy0ZtwhAlCs6U+LGe1MkiaMNb4kba8MVOGttW+Lhao8Js6QD&#10;9FYmkzSdJZ22zFhNuXPwteqdeB3x65pT/7WuHfdIlhi4+XjaeB7CmaxXpDhaYhpBbzTIP7BoiVBQ&#10;9A5VEU/QyYo/oFpBrXa69mOq20TXtaA89gDdZOlv3bw0xPDYCwzHmfuY3P+DpV/Oe4sEg90t5hgp&#10;0sKSnoXiKJvPwnQ64woI2qi9Df3Ri3oxz5p+d0jpTUPUkUeWr1cDiVnISN6khIszUOPQfdYMYsjJ&#10;6ziqS23bAAlDQJe4ket9I/ziEYWP0/kin2RTjOjgS0gxJBrr/CeuWxSMEktgHYHJ+dn5QIQUQ0io&#10;o/ROSBkXLhXqSjxLl7OY4LQULDhDmLPHw0ZadCZBMvEXuwLPY1hArohr+rjo6sVk9UmxWKXhhG1v&#10;tidC9jawkioUgh6B583qxfJjmS63i+0iH+WT2XaUp1U1+rjb5KPZLptPqw/VZlNlPwPnLC8awRhX&#10;gfYg3Cz/O2HcnlAvubt07/NJ3qLHQQLZ4T+SjksOe+0VctDsurfD8kGrMfj2rsJjeLyD/fj6178A&#10;AAD//wMAUEsDBBQABgAIAAAAIQBAU+JO3wAAAAoBAAAPAAAAZHJzL2Rvd25yZXYueG1sTI/BTsMw&#10;EETvSPyDtUjcqJOoQJrGqRAIpB5QRVtxduMlCYnXUew26d+zFQc4zuzT7Ey+mmwnTjj4xpGCeBaB&#10;QCqdaahSsN+93qUgfNBkdOcIFZzRw6q4vsp1ZtxIH3jahkpwCPlMK6hD6DMpfVmj1X7meiS+fbnB&#10;6sByqKQZ9MjhtpNJFD1IqxviD7Xu8bnGst0erYL3VL64TftZnr/H3VuartvF43qv1O3N9LQEEXAK&#10;fzBc6nN1KLjTwR3JeNGxnscJowrmEU+4ANF9EoM4/DqyyOX/CcUPAAAA//8DAFBLAQItABQABgAI&#10;AAAAIQC2gziS/gAAAOEBAAATAAAAAAAAAAAAAAAAAAAAAABbQ29udGVudF9UeXBlc10ueG1sUEsB&#10;Ai0AFAAGAAgAAAAhADj9If/WAAAAlAEAAAsAAAAAAAAAAAAAAAAALwEAAF9yZWxzLy5yZWxzUEsB&#10;Ai0AFAAGAAgAAAAhAF2GfCAgAgAARQQAAA4AAAAAAAAAAAAAAAAALgIAAGRycy9lMm9Eb2MueG1s&#10;UEsBAi0AFAAGAAgAAAAhAEBT4k7fAAAACgEAAA8AAAAAAAAAAAAAAAAAegQAAGRycy9kb3ducmV2&#10;LnhtbFBLBQYAAAAABAAEAPMAAACGBQAAAAA=&#10;" strokeweight=".48pt">
                <w10:wrap type="topAndBottom" anchorx="page"/>
              </v:line>
            </w:pict>
          </mc:Fallback>
        </mc:AlternateContent>
      </w:r>
      <w:bookmarkStart w:id="9" w:name="2.1._ПЛАНИРАЊЕ_И_БУЏЕТИРАЊЕ_ЈАВНИХ_РАСХО"/>
      <w:bookmarkStart w:id="10" w:name="_bookmark4"/>
      <w:bookmarkEnd w:id="9"/>
      <w:bookmarkEnd w:id="10"/>
      <w:r w:rsidR="00572790">
        <w:rPr>
          <w:color w:val="365F91"/>
        </w:rPr>
        <w:t>ПЛАНИРАЊЕ И БУЏЕТИРАЊЕ ЈАВНИХ</w:t>
      </w:r>
      <w:r w:rsidR="00572790">
        <w:rPr>
          <w:color w:val="365F91"/>
          <w:spacing w:val="-36"/>
        </w:rPr>
        <w:t xml:space="preserve"> </w:t>
      </w:r>
      <w:r w:rsidR="00572790">
        <w:rPr>
          <w:color w:val="365F91"/>
        </w:rPr>
        <w:t>РАСХОДА</w:t>
      </w:r>
    </w:p>
    <w:p w:rsidR="00A15D65" w:rsidRDefault="00A15D65">
      <w:pPr>
        <w:pStyle w:val="BodyText"/>
        <w:rPr>
          <w:b/>
          <w:sz w:val="20"/>
        </w:rPr>
      </w:pPr>
    </w:p>
    <w:p w:rsidR="00A15D65" w:rsidRDefault="00572790">
      <w:pPr>
        <w:pStyle w:val="Heading3"/>
        <w:spacing w:before="247"/>
      </w:pPr>
      <w:bookmarkStart w:id="11" w:name="_bookmark5"/>
      <w:bookmarkEnd w:id="11"/>
      <w:r>
        <w:rPr>
          <w:color w:val="4F81BC"/>
        </w:rPr>
        <w:t>ТРЕНУТНО СТАЊЕ И ОСТВАРЕНИ НАПРЕДАК У ПЕРИОДУ</w:t>
      </w:r>
      <w:r>
        <w:rPr>
          <w:color w:val="4F81BC"/>
          <w:spacing w:val="-25"/>
        </w:rPr>
        <w:t xml:space="preserve"> </w:t>
      </w:r>
      <w:r>
        <w:rPr>
          <w:color w:val="4F81BC"/>
        </w:rPr>
        <w:t>2016-2018</w:t>
      </w:r>
    </w:p>
    <w:p w:rsidR="00A15D65" w:rsidRDefault="00A15D65">
      <w:pPr>
        <w:pStyle w:val="BodyText"/>
        <w:spacing w:before="6"/>
        <w:rPr>
          <w:i/>
          <w:sz w:val="31"/>
        </w:rPr>
      </w:pPr>
    </w:p>
    <w:p w:rsidR="00A15D65" w:rsidRDefault="00572790">
      <w:pPr>
        <w:pStyle w:val="BodyText"/>
        <w:spacing w:before="1"/>
        <w:ind w:left="240" w:right="589"/>
        <w:jc w:val="both"/>
      </w:pPr>
      <w:r>
        <w:t xml:space="preserve">Посебно значајан напредак у реформи јавних финансија остварен </w:t>
      </w:r>
      <w:r>
        <w:rPr>
          <w:spacing w:val="-5"/>
        </w:rPr>
        <w:t xml:space="preserve">је </w:t>
      </w:r>
      <w:r>
        <w:t xml:space="preserve">у побољшању вишегодишњег програмског буџетирања, које </w:t>
      </w:r>
      <w:r>
        <w:rPr>
          <w:spacing w:val="-3"/>
        </w:rPr>
        <w:t xml:space="preserve">је </w:t>
      </w:r>
      <w:r>
        <w:t xml:space="preserve">уведено 2015. године за све кориснике буџета, чиме се јавности пружају разумљивије информације о трошењу средстава из буџета. У односу на традиционални </w:t>
      </w:r>
      <w:r>
        <w:rPr>
          <w:spacing w:val="-3"/>
        </w:rPr>
        <w:t xml:space="preserve">линијски </w:t>
      </w:r>
      <w:r>
        <w:t>буџет, који средства расподељује на бази улазних</w:t>
      </w:r>
      <w:r>
        <w:rPr>
          <w:spacing w:val="-12"/>
        </w:rPr>
        <w:t xml:space="preserve"> </w:t>
      </w:r>
      <w:r>
        <w:t>елемената,</w:t>
      </w:r>
      <w:r>
        <w:rPr>
          <w:spacing w:val="-9"/>
        </w:rPr>
        <w:t xml:space="preserve"> </w:t>
      </w:r>
      <w:r>
        <w:t>програмско</w:t>
      </w:r>
      <w:r>
        <w:rPr>
          <w:spacing w:val="-6"/>
        </w:rPr>
        <w:t xml:space="preserve"> </w:t>
      </w:r>
      <w:r>
        <w:t>буџетирање</w:t>
      </w:r>
      <w:r>
        <w:rPr>
          <w:spacing w:val="-7"/>
        </w:rPr>
        <w:t xml:space="preserve"> </w:t>
      </w:r>
      <w:r>
        <w:rPr>
          <w:spacing w:val="-3"/>
        </w:rPr>
        <w:t>уз</w:t>
      </w:r>
      <w:r>
        <w:rPr>
          <w:spacing w:val="-11"/>
        </w:rPr>
        <w:t xml:space="preserve"> </w:t>
      </w:r>
      <w:r>
        <w:t>те</w:t>
      </w:r>
      <w:r>
        <w:rPr>
          <w:spacing w:val="-11"/>
        </w:rPr>
        <w:t xml:space="preserve"> </w:t>
      </w:r>
      <w:r>
        <w:t>информа</w:t>
      </w:r>
      <w:r>
        <w:t>ције,</w:t>
      </w:r>
      <w:r>
        <w:rPr>
          <w:spacing w:val="-9"/>
        </w:rPr>
        <w:t xml:space="preserve"> </w:t>
      </w:r>
      <w:r>
        <w:t>од</w:t>
      </w:r>
      <w:r>
        <w:rPr>
          <w:spacing w:val="-13"/>
        </w:rPr>
        <w:t xml:space="preserve"> </w:t>
      </w:r>
      <w:r>
        <w:t>буџетских</w:t>
      </w:r>
      <w:r>
        <w:rPr>
          <w:spacing w:val="-15"/>
        </w:rPr>
        <w:t xml:space="preserve"> </w:t>
      </w:r>
      <w:r>
        <w:t xml:space="preserve">корисника, тражи да подносе информације о својим програмима, активностима и циљевима и у складу с тим се доносе одлуке о додељивању средстава, односно, расподели буџетских средстава. Програмско буџетирање представља додељивање буџетских </w:t>
      </w:r>
      <w:r>
        <w:t>средстава у складу са учинком односно резултатима институција. Буџет, на тај начин, постаје ефикаснији инструмент управљања јавним</w:t>
      </w:r>
      <w:r>
        <w:rPr>
          <w:spacing w:val="15"/>
        </w:rPr>
        <w:t xml:space="preserve"> </w:t>
      </w:r>
      <w:r>
        <w:t>финансијама.</w:t>
      </w:r>
    </w:p>
    <w:p w:rsidR="00A15D65" w:rsidRDefault="00A15D65">
      <w:pPr>
        <w:pStyle w:val="BodyText"/>
        <w:spacing w:before="3"/>
      </w:pPr>
    </w:p>
    <w:p w:rsidR="00A15D65" w:rsidRDefault="00572790">
      <w:pPr>
        <w:pStyle w:val="BodyText"/>
        <w:ind w:left="240" w:right="587"/>
        <w:jc w:val="both"/>
      </w:pPr>
      <w:r>
        <w:t>Квалитет</w:t>
      </w:r>
      <w:r>
        <w:rPr>
          <w:spacing w:val="-12"/>
        </w:rPr>
        <w:t xml:space="preserve"> </w:t>
      </w:r>
      <w:r>
        <w:t>програмског</w:t>
      </w:r>
      <w:r>
        <w:rPr>
          <w:spacing w:val="-10"/>
        </w:rPr>
        <w:t xml:space="preserve"> </w:t>
      </w:r>
      <w:r>
        <w:t>буџетирања</w:t>
      </w:r>
      <w:r>
        <w:rPr>
          <w:spacing w:val="-5"/>
        </w:rPr>
        <w:t xml:space="preserve"> </w:t>
      </w:r>
      <w:r>
        <w:t>у</w:t>
      </w:r>
      <w:r>
        <w:rPr>
          <w:spacing w:val="-16"/>
        </w:rPr>
        <w:t xml:space="preserve"> </w:t>
      </w:r>
      <w:r>
        <w:t>Србији</w:t>
      </w:r>
      <w:r>
        <w:rPr>
          <w:spacing w:val="-11"/>
        </w:rPr>
        <w:t xml:space="preserve"> </w:t>
      </w:r>
      <w:r>
        <w:t>наставља</w:t>
      </w:r>
      <w:r>
        <w:rPr>
          <w:spacing w:val="-13"/>
        </w:rPr>
        <w:t xml:space="preserve"> </w:t>
      </w:r>
      <w:r>
        <w:t>да</w:t>
      </w:r>
      <w:r>
        <w:rPr>
          <w:spacing w:val="-13"/>
        </w:rPr>
        <w:t xml:space="preserve"> </w:t>
      </w:r>
      <w:r>
        <w:t>расте</w:t>
      </w:r>
      <w:r>
        <w:rPr>
          <w:spacing w:val="-13"/>
        </w:rPr>
        <w:t xml:space="preserve"> </w:t>
      </w:r>
      <w:r>
        <w:t>сваке</w:t>
      </w:r>
      <w:r>
        <w:rPr>
          <w:spacing w:val="-13"/>
        </w:rPr>
        <w:t xml:space="preserve"> </w:t>
      </w:r>
      <w:r>
        <w:t>године</w:t>
      </w:r>
      <w:r>
        <w:rPr>
          <w:spacing w:val="-16"/>
        </w:rPr>
        <w:t xml:space="preserve"> </w:t>
      </w:r>
      <w:r>
        <w:t xml:space="preserve">захваљујући томе што корисници јавних средстава добијају адекватну обуку и стичу више знања и искуства у </w:t>
      </w:r>
      <w:r>
        <w:rPr>
          <w:spacing w:val="2"/>
        </w:rPr>
        <w:t xml:space="preserve">овој </w:t>
      </w:r>
      <w:r>
        <w:t xml:space="preserve">области. Током протекле две године, Министарство финансија уложило </w:t>
      </w:r>
      <w:r>
        <w:rPr>
          <w:spacing w:val="-3"/>
        </w:rPr>
        <w:t xml:space="preserve">је </w:t>
      </w:r>
      <w:r>
        <w:t>значајне напоре за унапређење транспарентности и квалитета буџетског процеса</w:t>
      </w:r>
      <w:r>
        <w:t xml:space="preserve">. Програмски буџет </w:t>
      </w:r>
      <w:r>
        <w:rPr>
          <w:spacing w:val="-3"/>
        </w:rPr>
        <w:t xml:space="preserve">је </w:t>
      </w:r>
      <w:r>
        <w:t>уведен 2015. године да би покрио 100% буџетских корисника у буџету Републике Србије и 100% буџетских корисника у Одлуци о буџету јединица локалне самоуправе (ЈЛС)</w:t>
      </w:r>
      <w:r>
        <w:rPr>
          <w:position w:val="9"/>
          <w:sz w:val="16"/>
        </w:rPr>
        <w:t>22</w:t>
      </w:r>
      <w:r>
        <w:t>. Усаглашеност буџетских корисника са Смерницама за припрему</w:t>
      </w:r>
      <w:r>
        <w:rPr>
          <w:spacing w:val="-16"/>
        </w:rPr>
        <w:t xml:space="preserve"> </w:t>
      </w:r>
      <w:r>
        <w:t>програмск</w:t>
      </w:r>
      <w:r>
        <w:t>ог</w:t>
      </w:r>
      <w:r>
        <w:rPr>
          <w:spacing w:val="-5"/>
        </w:rPr>
        <w:t xml:space="preserve"> </w:t>
      </w:r>
      <w:r>
        <w:t>буџета,</w:t>
      </w:r>
      <w:r>
        <w:rPr>
          <w:spacing w:val="-4"/>
        </w:rPr>
        <w:t xml:space="preserve"> </w:t>
      </w:r>
      <w:r>
        <w:t>које</w:t>
      </w:r>
      <w:r>
        <w:rPr>
          <w:spacing w:val="-3"/>
        </w:rPr>
        <w:t xml:space="preserve"> </w:t>
      </w:r>
      <w:r>
        <w:rPr>
          <w:spacing w:val="-5"/>
        </w:rPr>
        <w:t>је</w:t>
      </w:r>
      <w:r>
        <w:rPr>
          <w:spacing w:val="-7"/>
        </w:rPr>
        <w:t xml:space="preserve"> </w:t>
      </w:r>
      <w:r>
        <w:t>издаје</w:t>
      </w:r>
      <w:r>
        <w:rPr>
          <w:spacing w:val="-7"/>
        </w:rPr>
        <w:t xml:space="preserve"> </w:t>
      </w:r>
      <w:r>
        <w:t>Министарство</w:t>
      </w:r>
      <w:r>
        <w:rPr>
          <w:spacing w:val="-2"/>
        </w:rPr>
        <w:t xml:space="preserve"> </w:t>
      </w:r>
      <w:r>
        <w:t>финансија</w:t>
      </w:r>
      <w:r>
        <w:rPr>
          <w:spacing w:val="-3"/>
        </w:rPr>
        <w:t xml:space="preserve"> </w:t>
      </w:r>
      <w:r>
        <w:t>бележи</w:t>
      </w:r>
      <w:r>
        <w:rPr>
          <w:spacing w:val="-5"/>
        </w:rPr>
        <w:t xml:space="preserve"> </w:t>
      </w:r>
      <w:r>
        <w:t>раст:</w:t>
      </w:r>
      <w:r>
        <w:rPr>
          <w:spacing w:val="-6"/>
        </w:rPr>
        <w:t xml:space="preserve"> </w:t>
      </w:r>
      <w:r>
        <w:t xml:space="preserve">тако да </w:t>
      </w:r>
      <w:r>
        <w:rPr>
          <w:spacing w:val="-5"/>
        </w:rPr>
        <w:t xml:space="preserve">је </w:t>
      </w:r>
      <w:r>
        <w:t xml:space="preserve">2015. године достигао 61%, 2016. године 82%, док </w:t>
      </w:r>
      <w:r>
        <w:rPr>
          <w:spacing w:val="-5"/>
        </w:rPr>
        <w:t xml:space="preserve">је </w:t>
      </w:r>
      <w:r>
        <w:t xml:space="preserve">2018. године достигнуто 87% усаглашености. Осим тога, проценат јединица локалне самоуправе које поштују буџетске структуре расте у </w:t>
      </w:r>
      <w:r>
        <w:t xml:space="preserve">поређењу са вредностима од 42,06% од укупног </w:t>
      </w:r>
      <w:r>
        <w:rPr>
          <w:spacing w:val="-3"/>
        </w:rPr>
        <w:t xml:space="preserve">броја </w:t>
      </w:r>
      <w:r>
        <w:t>(170) ЈЛС</w:t>
      </w:r>
      <w:r>
        <w:rPr>
          <w:spacing w:val="-4"/>
        </w:rPr>
        <w:t xml:space="preserve"> </w:t>
      </w:r>
      <w:r>
        <w:t>из</w:t>
      </w:r>
      <w:r>
        <w:rPr>
          <w:spacing w:val="-1"/>
        </w:rPr>
        <w:t xml:space="preserve"> </w:t>
      </w:r>
      <w:r>
        <w:t>2015.</w:t>
      </w:r>
      <w:r>
        <w:rPr>
          <w:spacing w:val="-4"/>
        </w:rPr>
        <w:t xml:space="preserve"> </w:t>
      </w:r>
      <w:r>
        <w:t>године</w:t>
      </w:r>
      <w:r>
        <w:rPr>
          <w:spacing w:val="-7"/>
        </w:rPr>
        <w:t xml:space="preserve"> </w:t>
      </w:r>
      <w:r>
        <w:t>на</w:t>
      </w:r>
      <w:r>
        <w:rPr>
          <w:spacing w:val="-7"/>
        </w:rPr>
        <w:t xml:space="preserve"> </w:t>
      </w:r>
      <w:r>
        <w:t>46,5%</w:t>
      </w:r>
      <w:r>
        <w:rPr>
          <w:spacing w:val="-1"/>
        </w:rPr>
        <w:t xml:space="preserve"> </w:t>
      </w:r>
      <w:r>
        <w:t>током</w:t>
      </w:r>
      <w:r>
        <w:rPr>
          <w:spacing w:val="-1"/>
        </w:rPr>
        <w:t xml:space="preserve"> </w:t>
      </w:r>
      <w:r>
        <w:t>2016.</w:t>
      </w:r>
      <w:r>
        <w:rPr>
          <w:spacing w:val="-4"/>
        </w:rPr>
        <w:t xml:space="preserve"> </w:t>
      </w:r>
      <w:r>
        <w:t>године</w:t>
      </w:r>
      <w:r>
        <w:rPr>
          <w:spacing w:val="-3"/>
        </w:rPr>
        <w:t xml:space="preserve"> </w:t>
      </w:r>
      <w:r>
        <w:t>и</w:t>
      </w:r>
      <w:r>
        <w:rPr>
          <w:spacing w:val="-5"/>
        </w:rPr>
        <w:t xml:space="preserve"> </w:t>
      </w:r>
      <w:r>
        <w:t>61,53%</w:t>
      </w:r>
      <w:r>
        <w:rPr>
          <w:spacing w:val="-4"/>
        </w:rPr>
        <w:t xml:space="preserve"> </w:t>
      </w:r>
      <w:r>
        <w:t>током</w:t>
      </w:r>
      <w:r>
        <w:rPr>
          <w:spacing w:val="-5"/>
        </w:rPr>
        <w:t xml:space="preserve"> </w:t>
      </w:r>
      <w:r>
        <w:t>2017.</w:t>
      </w:r>
      <w:r>
        <w:rPr>
          <w:spacing w:val="-4"/>
        </w:rPr>
        <w:t xml:space="preserve"> </w:t>
      </w:r>
      <w:r>
        <w:t>године,</w:t>
      </w:r>
      <w:r>
        <w:rPr>
          <w:spacing w:val="-4"/>
        </w:rPr>
        <w:t xml:space="preserve"> </w:t>
      </w:r>
      <w:r>
        <w:t>односно 104 града и општине.</w:t>
      </w:r>
    </w:p>
    <w:p w:rsidR="00A15D65" w:rsidRDefault="00A15D65">
      <w:pPr>
        <w:pStyle w:val="BodyText"/>
        <w:spacing w:before="4"/>
        <w:rPr>
          <w:sz w:val="23"/>
        </w:rPr>
      </w:pPr>
    </w:p>
    <w:p w:rsidR="00A15D65" w:rsidRDefault="00572790">
      <w:pPr>
        <w:pStyle w:val="BodyText"/>
        <w:spacing w:before="1" w:line="237" w:lineRule="auto"/>
        <w:ind w:left="240" w:right="587"/>
        <w:jc w:val="both"/>
      </w:pPr>
      <w:r>
        <w:t>Остварени напредак буџетирања је, поред континуираног обучавања буџетских корисника, постигн</w:t>
      </w:r>
      <w:r>
        <w:t>ут захваљујући унапређењу Смерница за припрему програмског буџета</w:t>
      </w:r>
      <w:r>
        <w:rPr>
          <w:position w:val="9"/>
          <w:sz w:val="16"/>
        </w:rPr>
        <w:t>23</w:t>
      </w:r>
      <w:r>
        <w:t xml:space="preserve">, унапређењу програмских структурa и програмских информација. Осим тога, напредак буџетирања </w:t>
      </w:r>
      <w:r>
        <w:rPr>
          <w:spacing w:val="-3"/>
        </w:rPr>
        <w:t xml:space="preserve">је </w:t>
      </w:r>
      <w:r>
        <w:t>постигнут захваљујући развијању Методологије за праћење и извештавање о учинку</w:t>
      </w:r>
      <w:r>
        <w:rPr>
          <w:position w:val="9"/>
          <w:sz w:val="16"/>
        </w:rPr>
        <w:t>24</w:t>
      </w:r>
      <w:r>
        <w:t>, увођењу родно одговорног буџетирања у процес припреме и усвајања</w:t>
      </w:r>
      <w:r>
        <w:rPr>
          <w:spacing w:val="-14"/>
        </w:rPr>
        <w:t xml:space="preserve"> </w:t>
      </w:r>
      <w:r>
        <w:t>буџета</w:t>
      </w:r>
      <w:r>
        <w:rPr>
          <w:spacing w:val="-12"/>
        </w:rPr>
        <w:t xml:space="preserve"> </w:t>
      </w:r>
      <w:r>
        <w:t>Републике</w:t>
      </w:r>
      <w:r>
        <w:rPr>
          <w:spacing w:val="-14"/>
        </w:rPr>
        <w:t xml:space="preserve"> </w:t>
      </w:r>
      <w:r>
        <w:t>Србије</w:t>
      </w:r>
      <w:r>
        <w:rPr>
          <w:spacing w:val="-13"/>
        </w:rPr>
        <w:t xml:space="preserve"> </w:t>
      </w:r>
      <w:r>
        <w:t>за</w:t>
      </w:r>
      <w:r>
        <w:rPr>
          <w:spacing w:val="-14"/>
        </w:rPr>
        <w:t xml:space="preserve"> </w:t>
      </w:r>
      <w:r>
        <w:t>2017.</w:t>
      </w:r>
      <w:r>
        <w:rPr>
          <w:spacing w:val="-14"/>
        </w:rPr>
        <w:t xml:space="preserve"> </w:t>
      </w:r>
      <w:r>
        <w:t>годину,</w:t>
      </w:r>
      <w:r>
        <w:rPr>
          <w:spacing w:val="-10"/>
        </w:rPr>
        <w:t xml:space="preserve"> </w:t>
      </w:r>
      <w:r>
        <w:t>развијању</w:t>
      </w:r>
      <w:r>
        <w:rPr>
          <w:spacing w:val="-17"/>
        </w:rPr>
        <w:t xml:space="preserve"> </w:t>
      </w:r>
      <w:r>
        <w:t>Буџетског</w:t>
      </w:r>
      <w:r>
        <w:rPr>
          <w:spacing w:val="-14"/>
        </w:rPr>
        <w:t xml:space="preserve"> </w:t>
      </w:r>
      <w:r>
        <w:t xml:space="preserve">информационог система (БИС) за припрему буџета који </w:t>
      </w:r>
      <w:r>
        <w:rPr>
          <w:spacing w:val="-5"/>
        </w:rPr>
        <w:t xml:space="preserve">је </w:t>
      </w:r>
      <w:r>
        <w:t xml:space="preserve">креиран ради пружања лакшег и ефикаснијег уношења финансијских планова, </w:t>
      </w:r>
      <w:r>
        <w:rPr>
          <w:spacing w:val="-3"/>
        </w:rPr>
        <w:t>к</w:t>
      </w:r>
      <w:r>
        <w:rPr>
          <w:spacing w:val="-3"/>
        </w:rPr>
        <w:t xml:space="preserve">ао </w:t>
      </w:r>
      <w:r>
        <w:t>и једноставнијег процеса анализе и обједињавања финансијског плана буџетских корисника. Поред тога, напредак се огледа и у спровођењу обука за припрему и извештавање о програмском буџету; припреми и објављивању Водича кроз грађански буџет Републике Срби</w:t>
      </w:r>
      <w:r>
        <w:t>је, који јавности</w:t>
      </w:r>
      <w:r>
        <w:rPr>
          <w:spacing w:val="31"/>
        </w:rPr>
        <w:t xml:space="preserve"> </w:t>
      </w:r>
      <w:r>
        <w:t>пружа</w:t>
      </w:r>
    </w:p>
    <w:p w:rsidR="00A15D65" w:rsidRDefault="00A348E2">
      <w:pPr>
        <w:pStyle w:val="BodyText"/>
        <w:spacing w:before="2"/>
        <w:rPr>
          <w:sz w:val="13"/>
        </w:rPr>
      </w:pPr>
      <w:r>
        <w:rPr>
          <w:noProof/>
          <w:lang w:val="en-US" w:eastAsia="en-US" w:bidi="ar-SA"/>
        </w:rPr>
        <mc:AlternateContent>
          <mc:Choice Requires="wps">
            <w:drawing>
              <wp:anchor distT="0" distB="0" distL="0" distR="0" simplePos="0" relativeHeight="251670528" behindDoc="1" locked="0" layoutInCell="1" allowOverlap="1">
                <wp:simplePos x="0" y="0"/>
                <wp:positionH relativeFrom="page">
                  <wp:posOffset>914400</wp:posOffset>
                </wp:positionH>
                <wp:positionV relativeFrom="paragraph">
                  <wp:posOffset>126365</wp:posOffset>
                </wp:positionV>
                <wp:extent cx="1829435" cy="0"/>
                <wp:effectExtent l="0" t="0" r="0" b="0"/>
                <wp:wrapTopAndBottom/>
                <wp:docPr id="186" name="Lin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C7067" id="Line 175" o:spid="_x0000_s1026" style="position:absolute;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9.95pt" to="216.05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AckHwIAAEUEAAAOAAAAZHJzL2Uyb0RvYy54bWysU8GO2jAQvVfqP1i+QxI2SyEirKoEetm2&#10;SLv9AGM7xKpjW7YhoKr/3rFDENteqqoczDgz8+bNvPHq6dxJdOLWCa1KnE1TjLiimgl1KPG31+1k&#10;gZHzRDEiteIlvnCHn9bv3616U/CZbrVk3CIAUa7oTYlb702RJI62vCNuqg1X4Gy07YiHqz0kzJIe&#10;0DuZzNJ0nvTaMmM15c7B13pw4nXEbxpO/demcdwjWWLg5uNp47kPZ7JekeJgiWkFvdIg/8CiI0JB&#10;0RtUTTxBRyv+gOoEtdrpxk+p7hLdNILy2AN0k6W/dfPSEsNjLzAcZ25jcv8Pln457SwSDLRbzDFS&#10;pAORnoXiKPvwGKbTG1dAUKV2NvRHz+rFPGv63SGlq5aoA48sXy8GErOQkbxJCRdnoMa+/6wZxJCj&#10;13FU58Z2ARKGgM5RkctNEX72iMLHbDFb5g+PGNHRl5BiTDTW+U9cdygYJZbAOgKT07PzgQgpxpBQ&#10;R+mtkDIKLhXqS7zM8jwmOC0FC84Q5uxhX0mLTiSsTPzFrsBzHxaQa+LaIS66hmWy+qhYrNJywjZX&#10;2xMhBxtYSRUKQY/A82oNy/JjmS43i80in+Sz+WaSp3U9+bit8sl8C3LUD3VV1dnPwDnLi1YwxlWg&#10;PS5ulv/dYlyf0LByt9W9zSd5ix4HCWTH/0g6ihx0HTZkr9llZ0fxYVdj8PVdhcdwfwf7/vWvfwEA&#10;AP//AwBQSwMEFAAGAAgAAAAhAJ68+XrdAAAACQEAAA8AAABkcnMvZG93bnJldi54bWxMj8FOwzAQ&#10;RO9I/IO1SNyo0xIVGuJUqAoXxIEGPmAbL7FFbEex24R+PYs4wG1ndzT7ptzOrhcnGqMNXsFykYEg&#10;3wZtfafg/e3p5h5ETOg19sGTgi+KsK0uL0osdJj8nk5N6gSH+FigApPSUEgZW0MO4yIM5Pn2EUaH&#10;ieXYST3ixOGul6ssW0uH1vMHgwPtDLWfzdEpaF5fpvXz+TzVd43FmJI1db1T6vpqfnwAkWhOf2b4&#10;wWd0qJjpEI5eR9GzznPuknjYbECwIb9dLUEcfheyKuX/BtU3AAAA//8DAFBLAQItABQABgAIAAAA&#10;IQC2gziS/gAAAOEBAAATAAAAAAAAAAAAAAAAAAAAAABbQ29udGVudF9UeXBlc10ueG1sUEsBAi0A&#10;FAAGAAgAAAAhADj9If/WAAAAlAEAAAsAAAAAAAAAAAAAAAAALwEAAF9yZWxzLy5yZWxzUEsBAi0A&#10;FAAGAAgAAAAhAIpkByQfAgAARQQAAA4AAAAAAAAAAAAAAAAALgIAAGRycy9lMm9Eb2MueG1sUEsB&#10;Ai0AFAAGAAgAAAAhAJ68+XrdAAAACQEAAA8AAAAAAAAAAAAAAAAAeQQAAGRycy9kb3ducmV2Lnht&#10;bFBLBQYAAAAABAAEAPMAAACDBQAAAAA=&#10;" strokeweight=".72pt">
                <w10:wrap type="topAndBottom" anchorx="page"/>
              </v:line>
            </w:pict>
          </mc:Fallback>
        </mc:AlternateContent>
      </w:r>
    </w:p>
    <w:p w:rsidR="00A15D65" w:rsidRDefault="00572790">
      <w:pPr>
        <w:spacing w:before="62" w:line="230" w:lineRule="exact"/>
        <w:ind w:left="240"/>
        <w:rPr>
          <w:sz w:val="20"/>
        </w:rPr>
      </w:pPr>
      <w:r>
        <w:rPr>
          <w:position w:val="7"/>
          <w:sz w:val="13"/>
        </w:rPr>
        <w:t xml:space="preserve">22 </w:t>
      </w:r>
      <w:r>
        <w:rPr>
          <w:sz w:val="20"/>
        </w:rPr>
        <w:t>Мера 3 – Даље спровођење Вишегодишњег програмског буџетирања на свим нивоима власти</w:t>
      </w:r>
    </w:p>
    <w:p w:rsidR="00A15D65" w:rsidRDefault="00572790">
      <w:pPr>
        <w:ind w:left="240" w:right="616"/>
        <w:rPr>
          <w:sz w:val="20"/>
        </w:rPr>
      </w:pPr>
      <w:r>
        <w:rPr>
          <w:position w:val="7"/>
          <w:sz w:val="13"/>
        </w:rPr>
        <w:t xml:space="preserve">23 </w:t>
      </w:r>
      <w:r>
        <w:rPr>
          <w:sz w:val="20"/>
        </w:rPr>
        <w:t>Унапређена методологија за припрему годишњег буџета за 2017. годину припремљена је у октобру 2016. године и објављена на интернет страни Мин</w:t>
      </w:r>
      <w:r>
        <w:rPr>
          <w:sz w:val="20"/>
        </w:rPr>
        <w:t xml:space="preserve">истарства финансија. Ово је повезано са показатељем за праћење спровођења Уговора о реформи сектора из ИПА 2015 за Секторску буџетску подршку за РЈУ, </w:t>
      </w:r>
      <w:hyperlink r:id="rId37">
        <w:r>
          <w:rPr>
            <w:color w:val="001F5F"/>
            <w:sz w:val="20"/>
          </w:rPr>
          <w:t>http://www.mfin.gov.rs/pages/article.</w:t>
        </w:r>
        <w:r>
          <w:rPr>
            <w:color w:val="001F5F"/>
            <w:sz w:val="20"/>
          </w:rPr>
          <w:t>php?id=13474</w:t>
        </w:r>
      </w:hyperlink>
    </w:p>
    <w:p w:rsidR="00A15D65" w:rsidRDefault="00572790">
      <w:pPr>
        <w:ind w:left="240" w:right="637"/>
        <w:rPr>
          <w:sz w:val="20"/>
        </w:rPr>
      </w:pPr>
      <w:r>
        <w:rPr>
          <w:position w:val="7"/>
          <w:sz w:val="13"/>
        </w:rPr>
        <w:t xml:space="preserve">24 </w:t>
      </w:r>
      <w:r>
        <w:rPr>
          <w:sz w:val="20"/>
        </w:rPr>
        <w:t xml:space="preserve">Упутство за праћење и извештавање о учинку програма, </w:t>
      </w:r>
      <w:hyperlink r:id="rId38">
        <w:r>
          <w:rPr>
            <w:color w:val="001F5F"/>
            <w:sz w:val="20"/>
            <w:u w:val="single" w:color="001F5F"/>
          </w:rPr>
          <w:t>http://www.mfin.gov.rs/UserFiles</w:t>
        </w:r>
        <w:r>
          <w:rPr>
            <w:color w:val="001F5F"/>
            <w:sz w:val="20"/>
            <w:u w:val="single" w:color="001F5F"/>
          </w:rPr>
          <w:t>/File/budzetski%20korisnici/2018/Uputstvo%20za%20pracenje%20i%20izves</w:t>
        </w:r>
      </w:hyperlink>
      <w:r>
        <w:rPr>
          <w:color w:val="001F5F"/>
          <w:sz w:val="20"/>
        </w:rPr>
        <w:t xml:space="preserve"> </w:t>
      </w:r>
      <w:hyperlink r:id="rId39">
        <w:r>
          <w:rPr>
            <w:color w:val="001F5F"/>
            <w:sz w:val="20"/>
            <w:u w:val="single" w:color="001F5F"/>
          </w:rPr>
          <w:t>tavanje%20o%20ucinku_18_5_2017.</w:t>
        </w:r>
        <w:r>
          <w:rPr>
            <w:color w:val="001F5F"/>
            <w:sz w:val="20"/>
            <w:u w:val="single" w:color="001F5F"/>
          </w:rPr>
          <w:t>pdf</w:t>
        </w:r>
      </w:hyperlink>
    </w:p>
    <w:p w:rsidR="00A15D65" w:rsidRDefault="00A15D65">
      <w:pPr>
        <w:rPr>
          <w:sz w:val="20"/>
        </w:rPr>
        <w:sectPr w:rsidR="00A15D65">
          <w:pgSz w:w="11910" w:h="16840"/>
          <w:pgMar w:top="1380" w:right="820" w:bottom="1040" w:left="1200" w:header="0" w:footer="849" w:gutter="0"/>
          <w:cols w:space="720"/>
        </w:sectPr>
      </w:pPr>
    </w:p>
    <w:p w:rsidR="00A15D65" w:rsidRDefault="00572790">
      <w:pPr>
        <w:pStyle w:val="BodyText"/>
        <w:spacing w:before="76" w:line="237" w:lineRule="auto"/>
        <w:ind w:left="240" w:right="586"/>
        <w:jc w:val="both"/>
      </w:pPr>
      <w:r>
        <w:lastRenderedPageBreak/>
        <w:t xml:space="preserve">довољно информација о структури буџета, као и о начину прикупљања и трошења средстава. Водич кроз грађански буџет објављен </w:t>
      </w:r>
      <w:r>
        <w:rPr>
          <w:spacing w:val="-5"/>
        </w:rPr>
        <w:t xml:space="preserve">је </w:t>
      </w:r>
      <w:r>
        <w:t>на званичној интернет страници Министарства</w:t>
      </w:r>
      <w:r>
        <w:rPr>
          <w:spacing w:val="-17"/>
        </w:rPr>
        <w:t xml:space="preserve"> </w:t>
      </w:r>
      <w:r>
        <w:t>2015,</w:t>
      </w:r>
      <w:r>
        <w:rPr>
          <w:spacing w:val="-18"/>
        </w:rPr>
        <w:t xml:space="preserve"> </w:t>
      </w:r>
      <w:r>
        <w:t>2017,</w:t>
      </w:r>
      <w:r>
        <w:rPr>
          <w:spacing w:val="25"/>
        </w:rPr>
        <w:t xml:space="preserve"> </w:t>
      </w:r>
      <w:r>
        <w:t>и</w:t>
      </w:r>
      <w:r>
        <w:rPr>
          <w:spacing w:val="-16"/>
        </w:rPr>
        <w:t xml:space="preserve"> </w:t>
      </w:r>
      <w:r>
        <w:t>2018.</w:t>
      </w:r>
      <w:r>
        <w:rPr>
          <w:spacing w:val="-17"/>
        </w:rPr>
        <w:t xml:space="preserve"> </w:t>
      </w:r>
      <w:r>
        <w:t>године.</w:t>
      </w:r>
      <w:r>
        <w:rPr>
          <w:position w:val="9"/>
          <w:sz w:val="16"/>
        </w:rPr>
        <w:t>25</w:t>
      </w:r>
      <w:r>
        <w:rPr>
          <w:spacing w:val="6"/>
          <w:position w:val="9"/>
          <w:sz w:val="16"/>
        </w:rPr>
        <w:t xml:space="preserve"> </w:t>
      </w:r>
      <w:r>
        <w:t>Транспарентност</w:t>
      </w:r>
      <w:r>
        <w:rPr>
          <w:spacing w:val="-15"/>
        </w:rPr>
        <w:t xml:space="preserve"> </w:t>
      </w:r>
      <w:r>
        <w:rPr>
          <w:spacing w:val="-5"/>
        </w:rPr>
        <w:t>је</w:t>
      </w:r>
      <w:r>
        <w:rPr>
          <w:spacing w:val="-12"/>
        </w:rPr>
        <w:t xml:space="preserve"> </w:t>
      </w:r>
      <w:r>
        <w:t>унапређена</w:t>
      </w:r>
      <w:r>
        <w:rPr>
          <w:spacing w:val="-16"/>
        </w:rPr>
        <w:t xml:space="preserve"> </w:t>
      </w:r>
      <w:r>
        <w:t>кроз</w:t>
      </w:r>
      <w:r>
        <w:rPr>
          <w:spacing w:val="-19"/>
        </w:rPr>
        <w:t xml:space="preserve"> </w:t>
      </w:r>
      <w:r>
        <w:t>увођење правне</w:t>
      </w:r>
      <w:r>
        <w:rPr>
          <w:spacing w:val="-13"/>
        </w:rPr>
        <w:t xml:space="preserve"> </w:t>
      </w:r>
      <w:r>
        <w:t>обавезе</w:t>
      </w:r>
      <w:r>
        <w:rPr>
          <w:spacing w:val="-8"/>
        </w:rPr>
        <w:t xml:space="preserve"> </w:t>
      </w:r>
      <w:r>
        <w:t>за</w:t>
      </w:r>
      <w:r>
        <w:rPr>
          <w:spacing w:val="-13"/>
        </w:rPr>
        <w:t xml:space="preserve"> </w:t>
      </w:r>
      <w:r>
        <w:t>објавом</w:t>
      </w:r>
      <w:r>
        <w:rPr>
          <w:spacing w:val="-3"/>
        </w:rPr>
        <w:t xml:space="preserve"> </w:t>
      </w:r>
      <w:r>
        <w:t>информација</w:t>
      </w:r>
      <w:r>
        <w:rPr>
          <w:spacing w:val="-8"/>
        </w:rPr>
        <w:t xml:space="preserve"> </w:t>
      </w:r>
      <w:r>
        <w:t>о</w:t>
      </w:r>
      <w:r>
        <w:rPr>
          <w:spacing w:val="-3"/>
        </w:rPr>
        <w:t xml:space="preserve"> </w:t>
      </w:r>
      <w:r>
        <w:t>буџетском</w:t>
      </w:r>
      <w:r>
        <w:rPr>
          <w:spacing w:val="-5"/>
        </w:rPr>
        <w:t xml:space="preserve"> </w:t>
      </w:r>
      <w:r>
        <w:t>програму,</w:t>
      </w:r>
      <w:r>
        <w:rPr>
          <w:spacing w:val="-5"/>
        </w:rPr>
        <w:t xml:space="preserve"> </w:t>
      </w:r>
      <w:r>
        <w:t>као</w:t>
      </w:r>
      <w:r>
        <w:rPr>
          <w:spacing w:val="-3"/>
        </w:rPr>
        <w:t xml:space="preserve"> </w:t>
      </w:r>
      <w:r>
        <w:t>и</w:t>
      </w:r>
      <w:r>
        <w:rPr>
          <w:spacing w:val="-11"/>
        </w:rPr>
        <w:t xml:space="preserve"> </w:t>
      </w:r>
      <w:r>
        <w:t>извештаја</w:t>
      </w:r>
      <w:r>
        <w:rPr>
          <w:spacing w:val="-8"/>
        </w:rPr>
        <w:t xml:space="preserve"> </w:t>
      </w:r>
      <w:r>
        <w:t>о</w:t>
      </w:r>
      <w:r>
        <w:rPr>
          <w:spacing w:val="1"/>
        </w:rPr>
        <w:t xml:space="preserve"> </w:t>
      </w:r>
      <w:r>
        <w:t>учинку од стране буџетских</w:t>
      </w:r>
      <w:r>
        <w:rPr>
          <w:spacing w:val="-3"/>
        </w:rPr>
        <w:t xml:space="preserve"> </w:t>
      </w:r>
      <w:r>
        <w:t>корисника.</w:t>
      </w:r>
    </w:p>
    <w:p w:rsidR="00A15D65" w:rsidRDefault="00A15D65">
      <w:pPr>
        <w:pStyle w:val="BodyText"/>
        <w:spacing w:before="6"/>
      </w:pPr>
    </w:p>
    <w:p w:rsidR="00A15D65" w:rsidRDefault="00572790">
      <w:pPr>
        <w:pStyle w:val="BodyText"/>
        <w:spacing w:line="235" w:lineRule="auto"/>
        <w:ind w:left="240" w:right="593"/>
        <w:jc w:val="both"/>
        <w:rPr>
          <w:sz w:val="16"/>
        </w:rPr>
      </w:pPr>
      <w:r>
        <w:t xml:space="preserve">Посебно значајно побољшање у овом стубу реформе УЈФ односи се на почетак извештавања заснованог на учинку које </w:t>
      </w:r>
      <w:r>
        <w:rPr>
          <w:spacing w:val="-5"/>
        </w:rPr>
        <w:t xml:space="preserve">је </w:t>
      </w:r>
      <w:r>
        <w:t>започело 2017. г</w:t>
      </w:r>
      <w:r>
        <w:t xml:space="preserve">одине. Уведена </w:t>
      </w:r>
      <w:r>
        <w:rPr>
          <w:spacing w:val="-5"/>
        </w:rPr>
        <w:t xml:space="preserve">је </w:t>
      </w:r>
      <w:r>
        <w:t>обавеза праћења</w:t>
      </w:r>
      <w:r>
        <w:rPr>
          <w:spacing w:val="-7"/>
        </w:rPr>
        <w:t xml:space="preserve"> </w:t>
      </w:r>
      <w:r>
        <w:t>и</w:t>
      </w:r>
      <w:r>
        <w:rPr>
          <w:spacing w:val="-4"/>
        </w:rPr>
        <w:t xml:space="preserve"> </w:t>
      </w:r>
      <w:r>
        <w:t>извештавања</w:t>
      </w:r>
      <w:r>
        <w:rPr>
          <w:spacing w:val="-6"/>
        </w:rPr>
        <w:t xml:space="preserve"> </w:t>
      </w:r>
      <w:r>
        <w:t>о учинку</w:t>
      </w:r>
      <w:r>
        <w:rPr>
          <w:spacing w:val="-10"/>
        </w:rPr>
        <w:t xml:space="preserve"> </w:t>
      </w:r>
      <w:r>
        <w:t>програма,</w:t>
      </w:r>
      <w:r>
        <w:rPr>
          <w:spacing w:val="-3"/>
        </w:rPr>
        <w:t xml:space="preserve"> </w:t>
      </w:r>
      <w:r>
        <w:t>која</w:t>
      </w:r>
      <w:r>
        <w:rPr>
          <w:spacing w:val="-6"/>
        </w:rPr>
        <w:t xml:space="preserve"> </w:t>
      </w:r>
      <w:r>
        <w:t>показује</w:t>
      </w:r>
      <w:r>
        <w:rPr>
          <w:spacing w:val="-6"/>
        </w:rPr>
        <w:t xml:space="preserve"> </w:t>
      </w:r>
      <w:r>
        <w:t>ефекте</w:t>
      </w:r>
      <w:r>
        <w:rPr>
          <w:spacing w:val="-5"/>
        </w:rPr>
        <w:t xml:space="preserve"> </w:t>
      </w:r>
      <w:r>
        <w:t>потрошених</w:t>
      </w:r>
      <w:r>
        <w:rPr>
          <w:spacing w:val="-10"/>
        </w:rPr>
        <w:t xml:space="preserve"> </w:t>
      </w:r>
      <w:r>
        <w:t>буџетских средстава.</w:t>
      </w:r>
      <w:r>
        <w:rPr>
          <w:position w:val="9"/>
          <w:sz w:val="16"/>
        </w:rPr>
        <w:t>26</w:t>
      </w:r>
    </w:p>
    <w:p w:rsidR="00A15D65" w:rsidRDefault="00A15D65">
      <w:pPr>
        <w:pStyle w:val="BodyText"/>
        <w:spacing w:before="5"/>
      </w:pPr>
    </w:p>
    <w:p w:rsidR="00A15D65" w:rsidRDefault="00572790">
      <w:pPr>
        <w:pStyle w:val="BodyText"/>
        <w:ind w:left="240" w:right="593"/>
        <w:jc w:val="both"/>
      </w:pPr>
      <w:r>
        <w:t>У циљу унапређења система управљања јавним политикама Владе кроз успостављање правног и институционалног оквира, Народна скупштина ус</w:t>
      </w:r>
      <w:r>
        <w:t xml:space="preserve">војила </w:t>
      </w:r>
      <w:r>
        <w:rPr>
          <w:spacing w:val="-3"/>
        </w:rPr>
        <w:t xml:space="preserve">је </w:t>
      </w:r>
      <w:r>
        <w:t>19. априла 2018. године Закон о планском систему Републике Србије</w:t>
      </w:r>
      <w:r>
        <w:rPr>
          <w:position w:val="9"/>
          <w:sz w:val="16"/>
        </w:rPr>
        <w:t>27</w:t>
      </w:r>
      <w:r>
        <w:t xml:space="preserve">. Закон </w:t>
      </w:r>
      <w:r>
        <w:rPr>
          <w:spacing w:val="-5"/>
        </w:rPr>
        <w:t xml:space="preserve">је </w:t>
      </w:r>
      <w:r>
        <w:t>ступио на снагу 28. априла 2018. године и примењује се од 29. октобра 2018. године. Законом се уређује управљање системом јавних политика и средњорочно планирање, врсте и садржина планских докумената које, у складу са својим надлежностима, предлажу, усваја</w:t>
      </w:r>
      <w:r>
        <w:t>ју и спроводе учесници у планском систему. Уређује се и међусобна усклађеност планских докумената,</w:t>
      </w:r>
      <w:r>
        <w:rPr>
          <w:spacing w:val="-7"/>
        </w:rPr>
        <w:t xml:space="preserve"> </w:t>
      </w:r>
      <w:r>
        <w:t>поступак</w:t>
      </w:r>
      <w:r>
        <w:rPr>
          <w:spacing w:val="-5"/>
        </w:rPr>
        <w:t xml:space="preserve"> </w:t>
      </w:r>
      <w:r>
        <w:t>утврђивања</w:t>
      </w:r>
      <w:r>
        <w:rPr>
          <w:spacing w:val="-9"/>
        </w:rPr>
        <w:t xml:space="preserve"> </w:t>
      </w:r>
      <w:r>
        <w:t>и</w:t>
      </w:r>
      <w:r>
        <w:rPr>
          <w:spacing w:val="-11"/>
        </w:rPr>
        <w:t xml:space="preserve"> </w:t>
      </w:r>
      <w:r>
        <w:t>спровођења</w:t>
      </w:r>
      <w:r>
        <w:rPr>
          <w:spacing w:val="-9"/>
        </w:rPr>
        <w:t xml:space="preserve"> </w:t>
      </w:r>
      <w:r>
        <w:t>јавних</w:t>
      </w:r>
      <w:r>
        <w:rPr>
          <w:spacing w:val="-13"/>
        </w:rPr>
        <w:t xml:space="preserve"> </w:t>
      </w:r>
      <w:r>
        <w:t>политика</w:t>
      </w:r>
      <w:r>
        <w:rPr>
          <w:spacing w:val="-13"/>
        </w:rPr>
        <w:t xml:space="preserve"> </w:t>
      </w:r>
      <w:r>
        <w:t>и</w:t>
      </w:r>
      <w:r>
        <w:rPr>
          <w:spacing w:val="-15"/>
        </w:rPr>
        <w:t xml:space="preserve"> </w:t>
      </w:r>
      <w:r>
        <w:t>обавеза</w:t>
      </w:r>
      <w:r>
        <w:rPr>
          <w:spacing w:val="-14"/>
        </w:rPr>
        <w:t xml:space="preserve"> </w:t>
      </w:r>
      <w:r>
        <w:t>извештавања о спровођењу планских докумената, као и сходнa примена обавезе спровођења анализе ефек</w:t>
      </w:r>
      <w:r>
        <w:t>ата на прописе и на вредновање учинака тих</w:t>
      </w:r>
      <w:r>
        <w:rPr>
          <w:spacing w:val="-3"/>
        </w:rPr>
        <w:t xml:space="preserve"> </w:t>
      </w:r>
      <w:r>
        <w:t>прописа.</w:t>
      </w:r>
    </w:p>
    <w:p w:rsidR="00A15D65" w:rsidRDefault="00A15D65">
      <w:pPr>
        <w:pStyle w:val="BodyText"/>
        <w:rPr>
          <w:sz w:val="23"/>
        </w:rPr>
      </w:pPr>
    </w:p>
    <w:p w:rsidR="00A15D65" w:rsidRDefault="00572790">
      <w:pPr>
        <w:pStyle w:val="BodyText"/>
        <w:ind w:left="240" w:right="586"/>
        <w:jc w:val="both"/>
        <w:rPr>
          <w:sz w:val="16"/>
        </w:rPr>
      </w:pPr>
      <w:r>
        <w:t xml:space="preserve">На основу члана 54a став 3. Закона о буџетском систему у јуну 2017. године, усвојена </w:t>
      </w:r>
      <w:r>
        <w:rPr>
          <w:spacing w:val="-3"/>
        </w:rPr>
        <w:t xml:space="preserve">је </w:t>
      </w:r>
      <w:r>
        <w:t>Уредба</w:t>
      </w:r>
      <w:r>
        <w:rPr>
          <w:spacing w:val="-14"/>
        </w:rPr>
        <w:t xml:space="preserve"> </w:t>
      </w:r>
      <w:r>
        <w:t>о</w:t>
      </w:r>
      <w:r>
        <w:rPr>
          <w:spacing w:val="-9"/>
        </w:rPr>
        <w:t xml:space="preserve"> </w:t>
      </w:r>
      <w:r>
        <w:t>садржини,</w:t>
      </w:r>
      <w:r>
        <w:rPr>
          <w:spacing w:val="-16"/>
        </w:rPr>
        <w:t xml:space="preserve"> </w:t>
      </w:r>
      <w:r>
        <w:t>начину</w:t>
      </w:r>
      <w:r>
        <w:rPr>
          <w:spacing w:val="-23"/>
        </w:rPr>
        <w:t xml:space="preserve"> </w:t>
      </w:r>
      <w:r>
        <w:t>припреме</w:t>
      </w:r>
      <w:r>
        <w:rPr>
          <w:spacing w:val="-14"/>
        </w:rPr>
        <w:t xml:space="preserve"> </w:t>
      </w:r>
      <w:r>
        <w:t>и</w:t>
      </w:r>
      <w:r>
        <w:rPr>
          <w:spacing w:val="-12"/>
        </w:rPr>
        <w:t xml:space="preserve"> </w:t>
      </w:r>
      <w:r>
        <w:t>оцене,</w:t>
      </w:r>
      <w:r>
        <w:rPr>
          <w:spacing w:val="-11"/>
        </w:rPr>
        <w:t xml:space="preserve"> </w:t>
      </w:r>
      <w:r>
        <w:rPr>
          <w:spacing w:val="-3"/>
        </w:rPr>
        <w:t>као</w:t>
      </w:r>
      <w:r>
        <w:rPr>
          <w:spacing w:val="-9"/>
        </w:rPr>
        <w:t xml:space="preserve"> </w:t>
      </w:r>
      <w:r>
        <w:t>и</w:t>
      </w:r>
      <w:r>
        <w:rPr>
          <w:spacing w:val="-13"/>
        </w:rPr>
        <w:t xml:space="preserve"> </w:t>
      </w:r>
      <w:r>
        <w:t>праћењу</w:t>
      </w:r>
      <w:r>
        <w:rPr>
          <w:spacing w:val="-23"/>
        </w:rPr>
        <w:t xml:space="preserve"> </w:t>
      </w:r>
      <w:r>
        <w:t>спровођења</w:t>
      </w:r>
      <w:r>
        <w:rPr>
          <w:spacing w:val="-14"/>
        </w:rPr>
        <w:t xml:space="preserve"> </w:t>
      </w:r>
      <w:r>
        <w:t>и</w:t>
      </w:r>
      <w:r>
        <w:rPr>
          <w:spacing w:val="-13"/>
        </w:rPr>
        <w:t xml:space="preserve"> </w:t>
      </w:r>
      <w:r>
        <w:t xml:space="preserve">извештавању о реализацији капиталних пројеката („Службени гласник РС“, бр. 63/17). Поменута Уредба </w:t>
      </w:r>
      <w:r>
        <w:rPr>
          <w:spacing w:val="-5"/>
        </w:rPr>
        <w:t xml:space="preserve">је </w:t>
      </w:r>
      <w:r>
        <w:t>усвојена због унапређења и увођења јединственог механизама који се односи на систематичнију проверу спремности капиталних пројеката за реализацију и њихов</w:t>
      </w:r>
      <w:r>
        <w:t xml:space="preserve">ог ефикаснијег планирања кроз свеобухватни процес анализе трошкова и користи, селекције и мониторинга с циљем препознавања економски оправданих и стратешки релевантних пројеката. Усвајањем Уредбе, успостављен </w:t>
      </w:r>
      <w:r>
        <w:rPr>
          <w:spacing w:val="-5"/>
        </w:rPr>
        <w:t xml:space="preserve">је </w:t>
      </w:r>
      <w:r>
        <w:t>главни предуслов за унапређење планирања кап</w:t>
      </w:r>
      <w:r>
        <w:t xml:space="preserve">италних пројеката, што </w:t>
      </w:r>
      <w:r>
        <w:rPr>
          <w:spacing w:val="-5"/>
        </w:rPr>
        <w:t xml:space="preserve">је </w:t>
      </w:r>
      <w:r>
        <w:t>препознато и у Закључној изјави Мисије ММФ-а за 2017. годину, у члану IV</w:t>
      </w:r>
      <w:r>
        <w:rPr>
          <w:spacing w:val="-3"/>
        </w:rPr>
        <w:t xml:space="preserve"> </w:t>
      </w:r>
      <w:r>
        <w:t>„Консултација“.</w:t>
      </w:r>
      <w:r>
        <w:rPr>
          <w:position w:val="9"/>
          <w:sz w:val="16"/>
        </w:rPr>
        <w:t>28</w:t>
      </w:r>
    </w:p>
    <w:p w:rsidR="00A15D65" w:rsidRDefault="00A15D65">
      <w:pPr>
        <w:pStyle w:val="BodyText"/>
        <w:spacing w:before="9"/>
        <w:rPr>
          <w:sz w:val="23"/>
        </w:rPr>
      </w:pPr>
    </w:p>
    <w:p w:rsidR="00A15D65" w:rsidRDefault="00572790">
      <w:pPr>
        <w:pStyle w:val="Heading3"/>
      </w:pPr>
      <w:bookmarkStart w:id="12" w:name="_bookmark6"/>
      <w:bookmarkEnd w:id="12"/>
      <w:r>
        <w:rPr>
          <w:color w:val="4F81BC"/>
        </w:rPr>
        <w:t>ПЛАНИРАНЕ АКТИВНОСТИ У ПЕРИОДУ 2019-2020</w:t>
      </w:r>
    </w:p>
    <w:p w:rsidR="00A15D65" w:rsidRDefault="00A15D65">
      <w:pPr>
        <w:pStyle w:val="BodyText"/>
        <w:spacing w:before="8"/>
        <w:rPr>
          <w:i/>
          <w:sz w:val="30"/>
        </w:rPr>
      </w:pPr>
    </w:p>
    <w:p w:rsidR="00A15D65" w:rsidRDefault="00572790">
      <w:pPr>
        <w:pStyle w:val="BodyText"/>
        <w:spacing w:line="242" w:lineRule="auto"/>
        <w:ind w:left="240" w:right="594"/>
        <w:jc w:val="both"/>
      </w:pPr>
      <w:r>
        <w:t>Програмски буџет је 2015. године уведен за све буџетске кориснике и променио је методологију буџ</w:t>
      </w:r>
      <w:r>
        <w:t>етског планирања и извештавање о извршењу буџета.</w:t>
      </w:r>
    </w:p>
    <w:p w:rsidR="00A15D65" w:rsidRDefault="00572790">
      <w:pPr>
        <w:pStyle w:val="BodyText"/>
        <w:spacing w:before="197"/>
        <w:ind w:left="240" w:right="596"/>
        <w:jc w:val="both"/>
      </w:pPr>
      <w:r>
        <w:t>Увођење програмског буџета је процес који се не зауставља само на приказивању трошкова буџетских корисника кроз конкретне програме, програмске активности и пројекте, већ је процес који подразумева константн</w:t>
      </w:r>
      <w:r>
        <w:t>о унапређење свих елемената</w:t>
      </w:r>
    </w:p>
    <w:p w:rsidR="00A15D65" w:rsidRDefault="00A348E2">
      <w:pPr>
        <w:pStyle w:val="BodyText"/>
        <w:spacing w:before="10"/>
        <w:rPr>
          <w:sz w:val="12"/>
        </w:rPr>
      </w:pPr>
      <w:r>
        <w:rPr>
          <w:noProof/>
          <w:lang w:val="en-US" w:eastAsia="en-US" w:bidi="ar-SA"/>
        </w:rPr>
        <mc:AlternateContent>
          <mc:Choice Requires="wps">
            <w:drawing>
              <wp:anchor distT="0" distB="0" distL="0" distR="0" simplePos="0" relativeHeight="251671552" behindDoc="1" locked="0" layoutInCell="1" allowOverlap="1">
                <wp:simplePos x="0" y="0"/>
                <wp:positionH relativeFrom="page">
                  <wp:posOffset>914400</wp:posOffset>
                </wp:positionH>
                <wp:positionV relativeFrom="paragraph">
                  <wp:posOffset>124460</wp:posOffset>
                </wp:positionV>
                <wp:extent cx="1829435" cy="0"/>
                <wp:effectExtent l="0" t="0" r="0" b="0"/>
                <wp:wrapTopAndBottom/>
                <wp:docPr id="185" name="Lin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939EC4" id="Line 174" o:spid="_x0000_s1026" style="position:absolute;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9.8pt" to="216.0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gUnHwIAAEU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g93NHjFS&#10;pIMlbYTiKHvKw3R64woIqtTWhv7oSb2ajabfHVK6aona88jy7WwgMQsZybuUcHEGauz6L5pBDDl4&#10;HUd1amwXIGEI6BQ3cr5thJ88ovAxm03m+QMQo1dfQoprorHOf+a6Q8EosQTWEZgcN84HIqS4hoQ6&#10;Sq+FlHHhUqG+xPMsz2OC01Kw4Axhzu53lbToSIJk4i92BZ77sIBcE9cOcdE1iMnqg2KxSssJW11s&#10;T4QcbGAlVSgEPQLPizWI5cc8na9mq1k+yifT1ShP63r0aV3lo+k6e3qsH+qqqrOfgXOWF61gjKtA&#10;+yrcLP87YVye0CC5m3Rv80neo8dBAtnrfyQdlxz2Oihkp9l5a6/LB63G4Mu7Co/h/g72/etf/gIA&#10;AP//AwBQSwMEFAAGAAgAAAAhABe4dhXcAAAACQEAAA8AAABkcnMvZG93bnJldi54bWxMj8FOwzAQ&#10;RO9I/IO1SNyo0xIFCHEqVIUL4gCBD3DjJbaI11HsNqFfzyIOcNvZHc2+qbaLH8QRp+gCKVivMhBI&#10;XTCOegXvb49XtyBi0mT0EAgVfGGEbX1+VunShJle8dimXnAIxVIrsCmNpZSxs+h1XIURiW8fYfI6&#10;sZx6aSY9c7gf5CbLCum1I/5g9Yg7i91ne/AK2pfnuXg6nebmpnU6puRs0+yUurxYHu5BJFzSnxl+&#10;8BkdambahwOZKAbWec5dEg93BQg25NebNYj970LWlfzfoP4GAAD//wMAUEsBAi0AFAAGAAgAAAAh&#10;ALaDOJL+AAAA4QEAABMAAAAAAAAAAAAAAAAAAAAAAFtDb250ZW50X1R5cGVzXS54bWxQSwECLQAU&#10;AAYACAAAACEAOP0h/9YAAACUAQAACwAAAAAAAAAAAAAAAAAvAQAAX3JlbHMvLnJlbHNQSwECLQAU&#10;AAYACAAAACEAKVIFJx8CAABFBAAADgAAAAAAAAAAAAAAAAAuAgAAZHJzL2Uyb0RvYy54bWxQSwEC&#10;LQAUAAYACAAAACEAF7h2FdwAAAAJAQAADwAAAAAAAAAAAAAAAAB5BAAAZHJzL2Rvd25yZXYueG1s&#10;UEsFBgAAAAAEAAQA8wAAAIIFAAAAAA==&#10;" strokeweight=".72pt">
                <w10:wrap type="topAndBottom" anchorx="page"/>
              </v:line>
            </w:pict>
          </mc:Fallback>
        </mc:AlternateContent>
      </w:r>
    </w:p>
    <w:p w:rsidR="00A15D65" w:rsidRDefault="00572790">
      <w:pPr>
        <w:spacing w:before="64" w:line="237" w:lineRule="auto"/>
        <w:ind w:left="240" w:right="718"/>
        <w:rPr>
          <w:sz w:val="20"/>
        </w:rPr>
      </w:pPr>
      <w:r>
        <w:rPr>
          <w:position w:val="7"/>
          <w:sz w:val="13"/>
        </w:rPr>
        <w:t xml:space="preserve">25 </w:t>
      </w:r>
      <w:r>
        <w:rPr>
          <w:sz w:val="20"/>
        </w:rPr>
        <w:t xml:space="preserve">Грађански водич кроз буџет Републике Србије, </w:t>
      </w:r>
      <w:hyperlink r:id="rId40">
        <w:r>
          <w:rPr>
            <w:color w:val="0000FF"/>
            <w:spacing w:val="-1"/>
            <w:sz w:val="20"/>
            <w:u w:val="single" w:color="0000FF"/>
          </w:rPr>
          <w:t>http://www.mfin.gov.rs/UserFiles/File/dokumenti/2018/Gradjanski%20vodic%20kroz%20budzet%202018.pdf</w:t>
        </w:r>
      </w:hyperlink>
      <w:r>
        <w:rPr>
          <w:color w:val="0000FF"/>
          <w:spacing w:val="-1"/>
          <w:sz w:val="20"/>
        </w:rPr>
        <w:t xml:space="preserve">  </w:t>
      </w:r>
      <w:r>
        <w:rPr>
          <w:position w:val="7"/>
          <w:sz w:val="13"/>
        </w:rPr>
        <w:t xml:space="preserve">26 </w:t>
      </w:r>
      <w:r>
        <w:rPr>
          <w:sz w:val="20"/>
        </w:rPr>
        <w:t xml:space="preserve">Упутство за праћење и извештавање о учинку програма, </w:t>
      </w:r>
      <w:hyperlink r:id="rId41">
        <w:r>
          <w:rPr>
            <w:color w:val="001F5F"/>
            <w:spacing w:val="-1"/>
            <w:sz w:val="20"/>
            <w:u w:val="single" w:color="001F5F"/>
          </w:rPr>
          <w:t>http://www.mfin.gov.rs/UserFiles/File/budzetski%20korisnici/2018/Uputstvo%20za%20pracenje%20i%20izves</w:t>
        </w:r>
      </w:hyperlink>
      <w:r>
        <w:rPr>
          <w:color w:val="001F5F"/>
          <w:spacing w:val="-1"/>
          <w:sz w:val="20"/>
        </w:rPr>
        <w:t xml:space="preserve"> </w:t>
      </w:r>
      <w:hyperlink r:id="rId42">
        <w:r>
          <w:rPr>
            <w:color w:val="001F5F"/>
            <w:sz w:val="20"/>
            <w:u w:val="single" w:color="001F5F"/>
          </w:rPr>
          <w:t>tavanje%20o%20ucinku_18_5_2017.pdf</w:t>
        </w:r>
      </w:hyperlink>
    </w:p>
    <w:p w:rsidR="00A15D65" w:rsidRDefault="00572790">
      <w:pPr>
        <w:ind w:left="240" w:right="2037"/>
        <w:rPr>
          <w:sz w:val="20"/>
        </w:rPr>
      </w:pPr>
      <w:r>
        <w:rPr>
          <w:position w:val="7"/>
          <w:sz w:val="13"/>
        </w:rPr>
        <w:t xml:space="preserve">27 </w:t>
      </w:r>
      <w:r>
        <w:rPr>
          <w:sz w:val="20"/>
        </w:rPr>
        <w:t xml:space="preserve">Закон о планском систему, Службени гласник РС бр. 30/18 од 20. априла 2018. године, </w:t>
      </w:r>
      <w:hyperlink r:id="rId43">
        <w:r>
          <w:rPr>
            <w:color w:val="001F5F"/>
            <w:sz w:val="20"/>
            <w:u w:val="single" w:color="001F5F"/>
          </w:rPr>
          <w:t>http://www.parlament.gov.rs/upload/archive/files/lat/pdf/zakoni/2018/2386-17%20lat.pdf</w:t>
        </w:r>
      </w:hyperlink>
    </w:p>
    <w:p w:rsidR="00A15D65" w:rsidRDefault="00572790">
      <w:pPr>
        <w:ind w:left="240" w:right="806"/>
        <w:rPr>
          <w:sz w:val="20"/>
        </w:rPr>
      </w:pPr>
      <w:r>
        <w:rPr>
          <w:position w:val="7"/>
          <w:sz w:val="13"/>
        </w:rPr>
        <w:t xml:space="preserve">28 </w:t>
      </w:r>
      <w:r>
        <w:rPr>
          <w:i/>
          <w:sz w:val="20"/>
        </w:rPr>
        <w:t>Serbia: Concluding Statement of the Mission for the 2017 Article IV Consultation and the Seventh Review under the Stand-By Arrangement (SB</w:t>
      </w:r>
      <w:r>
        <w:rPr>
          <w:i/>
          <w:sz w:val="20"/>
        </w:rPr>
        <w:t xml:space="preserve">A), </w:t>
      </w:r>
      <w:hyperlink r:id="rId44">
        <w:r>
          <w:rPr>
            <w:color w:val="0000FF"/>
            <w:sz w:val="20"/>
            <w:u w:val="single" w:color="0000FF"/>
          </w:rPr>
          <w:t>http://www.imf.org/en/News/Articles/2017/07/05/mcs652017-serbia-</w:t>
        </w:r>
      </w:hyperlink>
      <w:r>
        <w:rPr>
          <w:color w:val="0000FF"/>
          <w:sz w:val="20"/>
        </w:rPr>
        <w:t xml:space="preserve"> </w:t>
      </w:r>
      <w:hyperlink r:id="rId45">
        <w:r>
          <w:rPr>
            <w:color w:val="0000FF"/>
            <w:sz w:val="20"/>
            <w:u w:val="single" w:color="0000FF"/>
          </w:rPr>
          <w:t>concluding-statement-of-the-mission-for-the-2017-article-iv-consultation</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92"/>
        <w:jc w:val="both"/>
      </w:pPr>
      <w:r>
        <w:lastRenderedPageBreak/>
        <w:t>програмског буџета. Програмски буџет омо</w:t>
      </w:r>
      <w:r>
        <w:t>гућава боље управљање радом државне управе, већу одговорност буџетских корисника, успостављање јачих веза између годишњих буџета, успостављање приоритизације расхода и спровођење јавних политика, као и већу транспарентност потрошње.</w:t>
      </w:r>
    </w:p>
    <w:p w:rsidR="00A15D65" w:rsidRDefault="00572790">
      <w:pPr>
        <w:spacing w:before="207"/>
        <w:ind w:left="240" w:right="585"/>
        <w:jc w:val="both"/>
        <w:rPr>
          <w:sz w:val="24"/>
        </w:rPr>
      </w:pPr>
      <w:r>
        <w:rPr>
          <w:b/>
          <w:sz w:val="24"/>
        </w:rPr>
        <w:t>Развој праћења и извешт</w:t>
      </w:r>
      <w:r>
        <w:rPr>
          <w:b/>
          <w:sz w:val="24"/>
        </w:rPr>
        <w:t xml:space="preserve">авања о учинку програма је надоградња програмског буџета </w:t>
      </w:r>
      <w:r>
        <w:rPr>
          <w:spacing w:val="-4"/>
          <w:sz w:val="24"/>
        </w:rPr>
        <w:t xml:space="preserve">која </w:t>
      </w:r>
      <w:r>
        <w:rPr>
          <w:sz w:val="24"/>
        </w:rPr>
        <w:t xml:space="preserve">омогућује буџетским корисницима да користе информације о постигнутим резултатима програма и тиме унапредe делотворност и ефикасност јавне потрошње, </w:t>
      </w:r>
      <w:r>
        <w:rPr>
          <w:spacing w:val="-3"/>
          <w:sz w:val="24"/>
        </w:rPr>
        <w:t xml:space="preserve">као </w:t>
      </w:r>
      <w:r>
        <w:rPr>
          <w:sz w:val="24"/>
        </w:rPr>
        <w:t xml:space="preserve">и квалитет јавних услуга. Кључни проблеми, </w:t>
      </w:r>
      <w:r>
        <w:rPr>
          <w:spacing w:val="-4"/>
          <w:sz w:val="24"/>
        </w:rPr>
        <w:t xml:space="preserve">које </w:t>
      </w:r>
      <w:r>
        <w:rPr>
          <w:sz w:val="24"/>
        </w:rPr>
        <w:t xml:space="preserve">треба решити у наредном периоду, </w:t>
      </w:r>
      <w:r>
        <w:rPr>
          <w:spacing w:val="4"/>
          <w:sz w:val="24"/>
        </w:rPr>
        <w:t xml:space="preserve">су </w:t>
      </w:r>
      <w:r>
        <w:rPr>
          <w:sz w:val="24"/>
        </w:rPr>
        <w:t>како спровести анализе о учинку Програма, како користити информације из Извештаја о</w:t>
      </w:r>
      <w:r>
        <w:rPr>
          <w:spacing w:val="-1"/>
          <w:sz w:val="24"/>
        </w:rPr>
        <w:t xml:space="preserve"> </w:t>
      </w:r>
      <w:r>
        <w:rPr>
          <w:sz w:val="24"/>
        </w:rPr>
        <w:t>учинку</w:t>
      </w:r>
      <w:r>
        <w:rPr>
          <w:spacing w:val="-8"/>
          <w:sz w:val="24"/>
        </w:rPr>
        <w:t xml:space="preserve"> </w:t>
      </w:r>
      <w:r>
        <w:rPr>
          <w:sz w:val="24"/>
        </w:rPr>
        <w:t>Програма</w:t>
      </w:r>
      <w:r>
        <w:rPr>
          <w:spacing w:val="-5"/>
          <w:sz w:val="24"/>
        </w:rPr>
        <w:t xml:space="preserve"> </w:t>
      </w:r>
      <w:r>
        <w:rPr>
          <w:sz w:val="24"/>
        </w:rPr>
        <w:t>да</w:t>
      </w:r>
      <w:r>
        <w:rPr>
          <w:spacing w:val="-6"/>
          <w:sz w:val="24"/>
        </w:rPr>
        <w:t xml:space="preserve"> </w:t>
      </w:r>
      <w:r>
        <w:rPr>
          <w:sz w:val="24"/>
        </w:rPr>
        <w:t>би</w:t>
      </w:r>
      <w:r>
        <w:rPr>
          <w:spacing w:val="-4"/>
          <w:sz w:val="24"/>
        </w:rPr>
        <w:t xml:space="preserve"> </w:t>
      </w:r>
      <w:r>
        <w:rPr>
          <w:sz w:val="24"/>
        </w:rPr>
        <w:t>се</w:t>
      </w:r>
      <w:r>
        <w:rPr>
          <w:spacing w:val="-6"/>
          <w:sz w:val="24"/>
        </w:rPr>
        <w:t xml:space="preserve"> </w:t>
      </w:r>
      <w:r>
        <w:rPr>
          <w:sz w:val="24"/>
        </w:rPr>
        <w:t>донеле</w:t>
      </w:r>
      <w:r>
        <w:rPr>
          <w:spacing w:val="-8"/>
          <w:sz w:val="24"/>
        </w:rPr>
        <w:t xml:space="preserve"> </w:t>
      </w:r>
      <w:r>
        <w:rPr>
          <w:sz w:val="24"/>
        </w:rPr>
        <w:t>одговарајуће</w:t>
      </w:r>
      <w:r>
        <w:rPr>
          <w:spacing w:val="-4"/>
          <w:sz w:val="24"/>
        </w:rPr>
        <w:t xml:space="preserve"> </w:t>
      </w:r>
      <w:r>
        <w:rPr>
          <w:sz w:val="24"/>
        </w:rPr>
        <w:t>одлуке</w:t>
      </w:r>
      <w:r>
        <w:rPr>
          <w:spacing w:val="-6"/>
          <w:sz w:val="24"/>
        </w:rPr>
        <w:t xml:space="preserve"> </w:t>
      </w:r>
      <w:r>
        <w:rPr>
          <w:sz w:val="24"/>
        </w:rPr>
        <w:t>о трошењу</w:t>
      </w:r>
      <w:r>
        <w:rPr>
          <w:spacing w:val="-14"/>
          <w:sz w:val="24"/>
        </w:rPr>
        <w:t xml:space="preserve"> </w:t>
      </w:r>
      <w:r>
        <w:rPr>
          <w:sz w:val="24"/>
        </w:rPr>
        <w:t>буџетских</w:t>
      </w:r>
      <w:r>
        <w:rPr>
          <w:spacing w:val="-10"/>
          <w:sz w:val="24"/>
        </w:rPr>
        <w:t xml:space="preserve"> </w:t>
      </w:r>
      <w:r>
        <w:rPr>
          <w:sz w:val="24"/>
        </w:rPr>
        <w:t>средстава и како</w:t>
      </w:r>
      <w:r>
        <w:rPr>
          <w:sz w:val="24"/>
        </w:rPr>
        <w:t xml:space="preserve"> побољшати планирање политика и буџета на основу праћења и извештавања о учинку Програма. </w:t>
      </w:r>
      <w:r>
        <w:rPr>
          <w:b/>
          <w:sz w:val="24"/>
        </w:rPr>
        <w:t xml:space="preserve">Неопходно је побољшати систем ИТ буџета </w:t>
      </w:r>
      <w:r>
        <w:rPr>
          <w:sz w:val="24"/>
        </w:rPr>
        <w:t>кроз развој мера за праћење и извештавање о учинку буџетских програма. У циљу побољшања квалитета програмских информација, пос</w:t>
      </w:r>
      <w:r>
        <w:rPr>
          <w:sz w:val="24"/>
        </w:rPr>
        <w:t>ебно циљева и индикатора и побољшања извештавања о извршењу</w:t>
      </w:r>
      <w:r>
        <w:rPr>
          <w:spacing w:val="-19"/>
          <w:sz w:val="24"/>
        </w:rPr>
        <w:t xml:space="preserve"> </w:t>
      </w:r>
      <w:r>
        <w:rPr>
          <w:sz w:val="24"/>
        </w:rPr>
        <w:t>буџета,</w:t>
      </w:r>
      <w:r>
        <w:rPr>
          <w:spacing w:val="-6"/>
          <w:sz w:val="24"/>
        </w:rPr>
        <w:t xml:space="preserve"> </w:t>
      </w:r>
      <w:r>
        <w:rPr>
          <w:b/>
          <w:sz w:val="24"/>
        </w:rPr>
        <w:t>неопходно</w:t>
      </w:r>
      <w:r>
        <w:rPr>
          <w:b/>
          <w:spacing w:val="-11"/>
          <w:sz w:val="24"/>
        </w:rPr>
        <w:t xml:space="preserve"> </w:t>
      </w:r>
      <w:r>
        <w:rPr>
          <w:b/>
          <w:sz w:val="24"/>
        </w:rPr>
        <w:t>је</w:t>
      </w:r>
      <w:r>
        <w:rPr>
          <w:b/>
          <w:spacing w:val="-11"/>
          <w:sz w:val="24"/>
        </w:rPr>
        <w:t xml:space="preserve"> </w:t>
      </w:r>
      <w:r>
        <w:rPr>
          <w:b/>
          <w:sz w:val="24"/>
        </w:rPr>
        <w:t>унапредити</w:t>
      </w:r>
      <w:r>
        <w:rPr>
          <w:b/>
          <w:spacing w:val="-7"/>
          <w:sz w:val="24"/>
        </w:rPr>
        <w:t xml:space="preserve"> </w:t>
      </w:r>
      <w:r>
        <w:rPr>
          <w:b/>
          <w:sz w:val="24"/>
        </w:rPr>
        <w:t>административне</w:t>
      </w:r>
      <w:r>
        <w:rPr>
          <w:b/>
          <w:spacing w:val="-9"/>
          <w:sz w:val="24"/>
        </w:rPr>
        <w:t xml:space="preserve"> </w:t>
      </w:r>
      <w:r>
        <w:rPr>
          <w:b/>
          <w:sz w:val="24"/>
        </w:rPr>
        <w:t>капацитете</w:t>
      </w:r>
      <w:r>
        <w:rPr>
          <w:b/>
          <w:spacing w:val="-15"/>
          <w:sz w:val="24"/>
        </w:rPr>
        <w:t xml:space="preserve"> </w:t>
      </w:r>
      <w:r>
        <w:rPr>
          <w:b/>
          <w:sz w:val="24"/>
        </w:rPr>
        <w:t>кроз</w:t>
      </w:r>
      <w:r>
        <w:rPr>
          <w:b/>
          <w:spacing w:val="-11"/>
          <w:sz w:val="24"/>
        </w:rPr>
        <w:t xml:space="preserve"> </w:t>
      </w:r>
      <w:r>
        <w:rPr>
          <w:b/>
          <w:sz w:val="24"/>
        </w:rPr>
        <w:t>обуке о припреми програмског буџета и извештавању о</w:t>
      </w:r>
      <w:r>
        <w:rPr>
          <w:b/>
          <w:spacing w:val="-1"/>
          <w:sz w:val="24"/>
        </w:rPr>
        <w:t xml:space="preserve"> </w:t>
      </w:r>
      <w:r>
        <w:rPr>
          <w:b/>
          <w:sz w:val="24"/>
        </w:rPr>
        <w:t>учинку</w:t>
      </w:r>
      <w:r>
        <w:rPr>
          <w:sz w:val="24"/>
        </w:rPr>
        <w:t>.</w:t>
      </w:r>
    </w:p>
    <w:p w:rsidR="00A15D65" w:rsidRDefault="00572790">
      <w:pPr>
        <w:pStyle w:val="BodyText"/>
        <w:spacing w:before="193"/>
        <w:ind w:left="240" w:right="586"/>
        <w:jc w:val="both"/>
      </w:pPr>
      <w:r>
        <w:t>Влада</w:t>
      </w:r>
      <w:r>
        <w:rPr>
          <w:spacing w:val="-7"/>
        </w:rPr>
        <w:t xml:space="preserve"> </w:t>
      </w:r>
      <w:r>
        <w:t>Србије</w:t>
      </w:r>
      <w:r>
        <w:rPr>
          <w:spacing w:val="-1"/>
        </w:rPr>
        <w:t xml:space="preserve"> </w:t>
      </w:r>
      <w:r>
        <w:rPr>
          <w:spacing w:val="-5"/>
        </w:rPr>
        <w:t>је</w:t>
      </w:r>
      <w:r>
        <w:rPr>
          <w:spacing w:val="-1"/>
        </w:rPr>
        <w:t xml:space="preserve"> </w:t>
      </w:r>
      <w:r>
        <w:t>у</w:t>
      </w:r>
      <w:r>
        <w:rPr>
          <w:spacing w:val="-14"/>
        </w:rPr>
        <w:t xml:space="preserve"> </w:t>
      </w:r>
      <w:r>
        <w:t>сарадњи</w:t>
      </w:r>
      <w:r>
        <w:rPr>
          <w:spacing w:val="-4"/>
        </w:rPr>
        <w:t xml:space="preserve"> </w:t>
      </w:r>
      <w:r>
        <w:t>са</w:t>
      </w:r>
      <w:r>
        <w:rPr>
          <w:spacing w:val="-4"/>
        </w:rPr>
        <w:t xml:space="preserve"> </w:t>
      </w:r>
      <w:r>
        <w:t>Светском</w:t>
      </w:r>
      <w:r>
        <w:rPr>
          <w:spacing w:val="-4"/>
        </w:rPr>
        <w:t xml:space="preserve"> </w:t>
      </w:r>
      <w:r>
        <w:t>банком,</w:t>
      </w:r>
      <w:r>
        <w:rPr>
          <w:spacing w:val="-8"/>
        </w:rPr>
        <w:t xml:space="preserve"> </w:t>
      </w:r>
      <w:r>
        <w:t>делегацијом</w:t>
      </w:r>
      <w:r>
        <w:rPr>
          <w:spacing w:val="-8"/>
        </w:rPr>
        <w:t xml:space="preserve"> </w:t>
      </w:r>
      <w:r>
        <w:t>Европске</w:t>
      </w:r>
      <w:r>
        <w:rPr>
          <w:spacing w:val="-6"/>
        </w:rPr>
        <w:t xml:space="preserve"> </w:t>
      </w:r>
      <w:r>
        <w:rPr>
          <w:spacing w:val="-3"/>
        </w:rPr>
        <w:t>уније</w:t>
      </w:r>
      <w:r>
        <w:rPr>
          <w:spacing w:val="-6"/>
        </w:rPr>
        <w:t xml:space="preserve"> </w:t>
      </w:r>
      <w:r>
        <w:t>и</w:t>
      </w:r>
      <w:r>
        <w:rPr>
          <w:spacing w:val="-5"/>
        </w:rPr>
        <w:t xml:space="preserve"> </w:t>
      </w:r>
      <w:r>
        <w:t xml:space="preserve">ММФ-ом, на бази најбоље светске праксе </w:t>
      </w:r>
      <w:r>
        <w:rPr>
          <w:spacing w:val="2"/>
        </w:rPr>
        <w:t xml:space="preserve">и, </w:t>
      </w:r>
      <w:r>
        <w:t xml:space="preserve">у тесној сарадњи са осталим министарствима, у току 2019. године, сачинила јединствену Методологију за управљање капиталним пројектима, која </w:t>
      </w:r>
      <w:r>
        <w:rPr>
          <w:spacing w:val="-5"/>
        </w:rPr>
        <w:t xml:space="preserve">је </w:t>
      </w:r>
      <w:r>
        <w:t xml:space="preserve">послужила као основ за доношење нове, унапређене Уредбе о управљању </w:t>
      </w:r>
      <w:r>
        <w:t>капиталним пројектима</w:t>
      </w:r>
      <w:r>
        <w:rPr>
          <w:position w:val="9"/>
          <w:sz w:val="16"/>
        </w:rPr>
        <w:t xml:space="preserve">29 </w:t>
      </w:r>
      <w:r>
        <w:rPr>
          <w:spacing w:val="-4"/>
        </w:rPr>
        <w:t>која</w:t>
      </w:r>
      <w:r>
        <w:rPr>
          <w:spacing w:val="52"/>
        </w:rPr>
        <w:t xml:space="preserve"> </w:t>
      </w:r>
      <w:r>
        <w:t xml:space="preserve">предвиђа једининствени механизам за управљање и олакшава координацију и селекцију приоритета за финансирање и обезбеђивање извора финансирања. У првој половини 2019. године, успостављена </w:t>
      </w:r>
      <w:r>
        <w:rPr>
          <w:spacing w:val="-3"/>
        </w:rPr>
        <w:t xml:space="preserve">је </w:t>
      </w:r>
      <w:r>
        <w:t>нова организациона јединица при Минис</w:t>
      </w:r>
      <w:r>
        <w:t xml:space="preserve">тарству финансија која се бави управљањем капиталним пројектима, а, такође, </w:t>
      </w:r>
      <w:r>
        <w:rPr>
          <w:spacing w:val="-3"/>
        </w:rPr>
        <w:t xml:space="preserve">ће </w:t>
      </w:r>
      <w:r>
        <w:t xml:space="preserve">бити донети и пратећи Правилници </w:t>
      </w:r>
      <w:r>
        <w:rPr>
          <w:spacing w:val="-4"/>
        </w:rPr>
        <w:t xml:space="preserve">које </w:t>
      </w:r>
      <w:r>
        <w:rPr>
          <w:spacing w:val="-3"/>
        </w:rPr>
        <w:t xml:space="preserve">ће </w:t>
      </w:r>
      <w:r>
        <w:t xml:space="preserve">ближе уредити начин функционисања нових механизама у домену управљања капиталним пројектима. Поред побројаних активности, у току </w:t>
      </w:r>
      <w:r>
        <w:rPr>
          <w:spacing w:val="-5"/>
        </w:rPr>
        <w:t xml:space="preserve">је </w:t>
      </w:r>
      <w:r>
        <w:t>и из</w:t>
      </w:r>
      <w:r>
        <w:t>рада сертификације новог информационог</w:t>
      </w:r>
      <w:r>
        <w:rPr>
          <w:spacing w:val="-15"/>
        </w:rPr>
        <w:t xml:space="preserve"> </w:t>
      </w:r>
      <w:r>
        <w:t>система</w:t>
      </w:r>
      <w:r>
        <w:rPr>
          <w:spacing w:val="-17"/>
        </w:rPr>
        <w:t xml:space="preserve"> </w:t>
      </w:r>
      <w:r>
        <w:t>за</w:t>
      </w:r>
      <w:r>
        <w:rPr>
          <w:spacing w:val="-18"/>
        </w:rPr>
        <w:t xml:space="preserve"> </w:t>
      </w:r>
      <w:r>
        <w:t>управљање</w:t>
      </w:r>
      <w:r>
        <w:rPr>
          <w:spacing w:val="-17"/>
        </w:rPr>
        <w:t xml:space="preserve"> </w:t>
      </w:r>
      <w:r>
        <w:t>капиталним</w:t>
      </w:r>
      <w:r>
        <w:rPr>
          <w:spacing w:val="-16"/>
        </w:rPr>
        <w:t xml:space="preserve"> </w:t>
      </w:r>
      <w:r>
        <w:t>инвестицијама</w:t>
      </w:r>
      <w:r>
        <w:rPr>
          <w:spacing w:val="-9"/>
        </w:rPr>
        <w:t xml:space="preserve"> </w:t>
      </w:r>
      <w:r>
        <w:t>–</w:t>
      </w:r>
      <w:r>
        <w:rPr>
          <w:spacing w:val="-16"/>
        </w:rPr>
        <w:t xml:space="preserve"> </w:t>
      </w:r>
      <w:r>
        <w:rPr>
          <w:i/>
        </w:rPr>
        <w:t>PIMIS</w:t>
      </w:r>
      <w:r>
        <w:rPr>
          <w:i/>
          <w:spacing w:val="-16"/>
        </w:rPr>
        <w:t xml:space="preserve"> </w:t>
      </w:r>
      <w:r>
        <w:t>за</w:t>
      </w:r>
      <w:r>
        <w:rPr>
          <w:spacing w:val="-14"/>
        </w:rPr>
        <w:t xml:space="preserve"> </w:t>
      </w:r>
      <w:r>
        <w:t>управљање капиталним</w:t>
      </w:r>
      <w:r>
        <w:rPr>
          <w:spacing w:val="-2"/>
        </w:rPr>
        <w:t xml:space="preserve"> </w:t>
      </w:r>
      <w:r>
        <w:t>пројектима.</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4"/>
        <w:rPr>
          <w:sz w:val="19"/>
        </w:rPr>
      </w:pPr>
      <w:r>
        <w:rPr>
          <w:noProof/>
          <w:lang w:val="en-US" w:eastAsia="en-US" w:bidi="ar-SA"/>
        </w:rPr>
        <mc:AlternateContent>
          <mc:Choice Requires="wps">
            <w:drawing>
              <wp:anchor distT="0" distB="0" distL="0" distR="0" simplePos="0" relativeHeight="251672576" behindDoc="1" locked="0" layoutInCell="1" allowOverlap="1">
                <wp:simplePos x="0" y="0"/>
                <wp:positionH relativeFrom="page">
                  <wp:posOffset>896620</wp:posOffset>
                </wp:positionH>
                <wp:positionV relativeFrom="paragraph">
                  <wp:posOffset>169545</wp:posOffset>
                </wp:positionV>
                <wp:extent cx="5784215" cy="0"/>
                <wp:effectExtent l="0" t="0" r="0" b="0"/>
                <wp:wrapTopAndBottom/>
                <wp:docPr id="184" name="Lin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4215"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EAB58" id="Line 173"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13.35pt" to="526.0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vRo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YHezHCNF&#10;WljSViiOsulTmE5nXAFBK7WzoT96Vq9mq+l3h5ReNUQdeGT5djGQmIWM5F1KuDgDNfbdF80ghhy9&#10;jqM617YNkDAEdI4budw3ws8eUfg4ns7yUTbGiN58CSluicY6/5nrFgWjxBJYR2By2jofiJDiFhLq&#10;KL0RUsaFS4W6Ek/S+TQmOC0FC84Q5uxhv5IWnUiQTPzFrsDzGBaQK+KaPi66ejFZfVQsVmk4Yeur&#10;7YmQvQ2spAqFoEfgebV6sfyYp/P1bD3LB/losh7kaVUNPm1W+WCyyabj6qlararsZ+Cc5UUjGOMq&#10;0L4JN8v/ThjXJ9RL7i7d+3yS9+hxkED29h9JxyWHvfYK2Wt22dnb8kGrMfj6rsJjeLyD/fj6l78A&#10;AAD//wMAUEsDBBQABgAIAAAAIQCdoUFq3gAAAAoBAAAPAAAAZHJzL2Rvd25yZXYueG1sTI/LTsMw&#10;EEX3SPyDNUjsqJP0QRXiVFAJCYkV5bGexEMSYY+j2E0Tvh5XLGB5Z47unCl2kzVipMF3jhWkiwQE&#10;ce10x42Ct9fHmy0IH5A1GsekYCYPu/LyosBcuxO/0HgIjYgl7HNU0IbQ51L6uiWLfuF64rj7dIPF&#10;EOPQSD3gKZZbI7Mk2UiLHccLLfa0b6n+OhytgtU4zc/fe3pYVk/pvF0370v/YZS6vpru70AEmsIf&#10;DGf9qA5ldKrckbUXJuZVmkVUQba5BXEGknWWgqh+J7Is5P8Xyh8AAAD//wMAUEsBAi0AFAAGAAgA&#10;AAAhALaDOJL+AAAA4QEAABMAAAAAAAAAAAAAAAAAAAAAAFtDb250ZW50X1R5cGVzXS54bWxQSwEC&#10;LQAUAAYACAAAACEAOP0h/9YAAACUAQAACwAAAAAAAAAAAAAAAAAvAQAAX3JlbHMvLnJlbHNQSwEC&#10;LQAUAAYACAAAACEA0n70aCACAABFBAAADgAAAAAAAAAAAAAAAAAuAgAAZHJzL2Uyb0RvYy54bWxQ&#10;SwECLQAUAAYACAAAACEAnaFBat4AAAAKAQAADwAAAAAAAAAAAAAAAAB6BAAAZHJzL2Rvd25yZXYu&#10;eG1sUEsFBgAAAAAEAAQA8wAAAIUFAAAAAA==&#10;" strokeweight=".16936mm">
                <w10:wrap type="topAndBottom" anchorx="page"/>
              </v:line>
            </w:pict>
          </mc:Fallback>
        </mc:AlternateContent>
      </w:r>
    </w:p>
    <w:p w:rsidR="00A15D65" w:rsidRDefault="00572790">
      <w:pPr>
        <w:pStyle w:val="Heading1"/>
        <w:numPr>
          <w:ilvl w:val="1"/>
          <w:numId w:val="9"/>
        </w:numPr>
        <w:tabs>
          <w:tab w:val="left" w:pos="736"/>
        </w:tabs>
        <w:spacing w:after="33" w:line="271" w:lineRule="auto"/>
        <w:ind w:left="240" w:right="2278" w:firstLine="0"/>
        <w:rPr>
          <w:color w:val="365F91"/>
        </w:rPr>
      </w:pPr>
      <w:bookmarkStart w:id="13" w:name="2.2._OБEЗБEЂИВAЊE_EФИКAСНOГ_И_ДЕЛОТВОРНО"/>
      <w:bookmarkStart w:id="14" w:name="_bookmark7"/>
      <w:bookmarkEnd w:id="13"/>
      <w:bookmarkEnd w:id="14"/>
      <w:r>
        <w:rPr>
          <w:color w:val="365F91"/>
        </w:rPr>
        <w:t>OБEЗБEЂИВAЊE EФИКAСНOГ И</w:t>
      </w:r>
      <w:r>
        <w:rPr>
          <w:color w:val="365F91"/>
          <w:spacing w:val="-25"/>
        </w:rPr>
        <w:t xml:space="preserve"> </w:t>
      </w:r>
      <w:r>
        <w:rPr>
          <w:color w:val="365F91"/>
        </w:rPr>
        <w:t>ДЕЛОТВОРНОГ ИЗВРШEЊA БУЏEТA</w:t>
      </w:r>
    </w:p>
    <w:p w:rsidR="00A15D65" w:rsidRDefault="00A348E2">
      <w:pPr>
        <w:pStyle w:val="BodyText"/>
        <w:spacing w:line="20" w:lineRule="exact"/>
        <w:ind w:left="206"/>
        <w:rPr>
          <w:sz w:val="2"/>
        </w:rPr>
      </w:pPr>
      <w:r>
        <w:rPr>
          <w:noProof/>
          <w:sz w:val="2"/>
          <w:lang w:val="en-US" w:eastAsia="en-US" w:bidi="ar-SA"/>
        </w:rPr>
        <mc:AlternateContent>
          <mc:Choice Requires="wpg">
            <w:drawing>
              <wp:inline distT="0" distB="0" distL="0" distR="0">
                <wp:extent cx="5784215" cy="6350"/>
                <wp:effectExtent l="6985" t="10160" r="9525" b="2540"/>
                <wp:docPr id="182"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4215" cy="6350"/>
                          <a:chOff x="0" y="0"/>
                          <a:chExt cx="9109" cy="10"/>
                        </a:xfrm>
                      </wpg:grpSpPr>
                      <wps:wsp>
                        <wps:cNvPr id="183" name="Line 172"/>
                        <wps:cNvCnPr>
                          <a:cxnSpLocks noChangeShapeType="1"/>
                        </wps:cNvCnPr>
                        <wps:spPr bwMode="auto">
                          <a:xfrm>
                            <a:off x="0" y="5"/>
                            <a:ext cx="910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1E2F32D" id="Group 171" o:spid="_x0000_s1026" style="width:455.45pt;height:.5pt;mso-position-horizontal-relative:char;mso-position-vertical-relative:line" coordsize="91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KjFgAIAAJgFAAAOAAAAZHJzL2Uyb0RvYy54bWykVFtv2jAUfp+0/2DlnSahgUJUqCYCfek2&#10;pHY/wNjORUtsy3YJaNp/3/FxgF5eqo4HY+fcvvN9x769O3Qt2QtjGyUXUXqVRERIpngjq0X062kz&#10;mkXEOio5bZUUi+gobHS3/Prltte5GKtatVwYAkmkzXu9iGrndB7HltWio/ZKaSHBWCrTUQdHU8Xc&#10;0B6yd208TpJp3CvDtVFMWAtfi2CMlpi/LAVzP8vSCkfaRQTYHK4G151f4+UtzStDdd2wAQb9BIqO&#10;NhKKnlMV1FHybJp3qbqGGWVV6a6Y6mJVlg0T2AN0kyZvurk36lljL1XeV/pME1D7hqdPp2U/9ltD&#10;Gg7azcYRkbQDkbAuSW9ST0+vqxy87o1+1FsTeoTtg2K/LZjjt3Z/roIz2fXfFYeE9NkppOdQms6n&#10;gMbJAVU4nlUQB0cYfJzczLJxOokIA9v0ejKIxGpQ8l0Qq9dD2DxN5iEmxYiY5qEaIhwQ+XZg0OyF&#10;S/t/XD7WVAuUyHqWzlxen7h8aKQAKseBSnRaycAjO8iBRyLVqqayEpju6aiBMyQfsL8I8QcLInyQ&#10;10mY7hOvF4Je80Nzbay7F6ojfrOIWoCMatH9g3Ve44uLF0+qTdO2eHNaSXoQKZlPMcCqtuHe6N2s&#10;qXar1pA99XcPfx4QJHvl5msW1NbBD00BNwy/5FilFpSvh72jTRv2kKiVvhA0CDiHXbh1f+bJfD1b&#10;z7JRNp6uR1lSFKNvm1U2mm7Sm0lxXaxWRfrXY06zvG44F9LDPr0AafaxqRjeonB3z2/AmZ/4dXbs&#10;HcCe/hE0KuxFDaO5U/y4NZ6mYVBxh9cfw4anyr8vL8/odXlQl/8AAAD//wMAUEsDBBQABgAIAAAA&#10;IQCOIvGl2gAAAAMBAAAPAAAAZHJzL2Rvd25yZXYueG1sTI9BS8NAEIXvgv9hGcGb3Y2i2DSbUop6&#10;KoKtIL1Nk2kSmp0N2W2S/ntHL3p5MLzHe99ky8m1aqA+NJ4tJDMDirjwZcOVhc/d690zqBCRS2w9&#10;k4ULBVjm11cZpqUf+YOGbayUlHBI0UIdY5dqHYqaHIaZ74jFO/reYZSzr3TZ4yjlrtX3xjxphw3L&#10;Qo0drWsqTtuzs/A24rh6SF6Gzem4vux3j+9fm4Ssvb2ZVgtQkab4F4YffEGHXJgO/sxlUK0FeST+&#10;qnjzxMxBHSRkQOeZ/s+efwMAAP//AwBQSwECLQAUAAYACAAAACEAtoM4kv4AAADhAQAAEwAAAAAA&#10;AAAAAAAAAAAAAAAAW0NvbnRlbnRfVHlwZXNdLnhtbFBLAQItABQABgAIAAAAIQA4/SH/1gAAAJQB&#10;AAALAAAAAAAAAAAAAAAAAC8BAABfcmVscy8ucmVsc1BLAQItABQABgAIAAAAIQA7mKjFgAIAAJgF&#10;AAAOAAAAAAAAAAAAAAAAAC4CAABkcnMvZTJvRG9jLnhtbFBLAQItABQABgAIAAAAIQCOIvGl2gAA&#10;AAMBAAAPAAAAAAAAAAAAAAAAANoEAABkcnMvZG93bnJldi54bWxQSwUGAAAAAAQABADzAAAA4QUA&#10;AAAA&#10;">
                <v:line id="Line 172" o:spid="_x0000_s1027" style="position:absolute;visibility:visible;mso-wrap-style:square" from="0,5" to="9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xcQwgAAANwAAAAPAAAAZHJzL2Rvd25yZXYueG1sRE9LawIx&#10;EL4X/A9hBG81a4UqW6OooBb25APscUimm6WbybJJd7f/vikUvM3H95zVZnC16KgNlWcFs2kGglh7&#10;U3Gp4HY9PC9BhIhssPZMCn4owGY9elphbnzPZ+ousRQphEOOCmyMTS5l0JYchqlviBP36VuHMcG2&#10;lKbFPoW7Wr5k2at0WHFqsNjQ3pL+unw7Bd2p+OiKhUd9uhc7qw/HatEflZqMh+0biEhDfIj/3e8m&#10;zV/O4e+ZdIFc/wIAAP//AwBQSwECLQAUAAYACAAAACEA2+H2y+4AAACFAQAAEwAAAAAAAAAAAAAA&#10;AAAAAAAAW0NvbnRlbnRfVHlwZXNdLnhtbFBLAQItABQABgAIAAAAIQBa9CxbvwAAABUBAAALAAAA&#10;AAAAAAAAAAAAAB8BAABfcmVscy8ucmVsc1BLAQItABQABgAIAAAAIQB3kxcQwgAAANwAAAAPAAAA&#10;AAAAAAAAAAAAAAcCAABkcnMvZG93bnJldi54bWxQSwUGAAAAAAMAAwC3AAAA9gIAAAAA&#10;" strokeweight=".48pt"/>
                <w10:anchorlock/>
              </v:group>
            </w:pict>
          </mc:Fallback>
        </mc:AlternateContent>
      </w:r>
    </w:p>
    <w:p w:rsidR="00A15D65" w:rsidRDefault="00A15D65">
      <w:pPr>
        <w:pStyle w:val="BodyText"/>
        <w:rPr>
          <w:b/>
          <w:sz w:val="20"/>
        </w:rPr>
      </w:pPr>
    </w:p>
    <w:p w:rsidR="00A15D65" w:rsidRDefault="00572790">
      <w:pPr>
        <w:pStyle w:val="Heading3"/>
        <w:spacing w:before="227"/>
      </w:pPr>
      <w:bookmarkStart w:id="15" w:name="_bookmark8"/>
      <w:bookmarkEnd w:id="15"/>
      <w:r>
        <w:rPr>
          <w:color w:val="4F81BC"/>
        </w:rPr>
        <w:t>ТРЕНУТНО СТАЊЕ И ОСТВАРЕНИ НАПРЕДАК У ПЕРИОДУ 2016-2018</w:t>
      </w:r>
    </w:p>
    <w:p w:rsidR="00A15D65" w:rsidRDefault="00A15D65">
      <w:pPr>
        <w:pStyle w:val="BodyText"/>
        <w:spacing w:before="10"/>
        <w:rPr>
          <w:i/>
          <w:sz w:val="27"/>
        </w:rPr>
      </w:pPr>
    </w:p>
    <w:p w:rsidR="00A15D65" w:rsidRDefault="00572790">
      <w:pPr>
        <w:pStyle w:val="BodyText"/>
        <w:ind w:left="240" w:right="585"/>
        <w:jc w:val="both"/>
      </w:pPr>
      <w:r>
        <w:t>У циљу ефикасног и делотворног управљања јавним финансијама, јавна средства би требало трошити на благовремен и предвидив начин. Многи фактори су допринели смањењ</w:t>
      </w:r>
      <w:r>
        <w:t>у ефикасности управљању јавним финансијама, као што су: фискална ограничења, застареле процедуре и недостатак административних капацитета. Иако су предузети кораци како би се обезбедило ефикасније и делотворније управљање јавним</w:t>
      </w:r>
    </w:p>
    <w:p w:rsidR="00A15D65" w:rsidRDefault="00A15D65">
      <w:pPr>
        <w:pStyle w:val="BodyText"/>
        <w:rPr>
          <w:sz w:val="20"/>
        </w:rPr>
      </w:pPr>
    </w:p>
    <w:p w:rsidR="00A15D65" w:rsidRDefault="00A348E2">
      <w:pPr>
        <w:pStyle w:val="BodyText"/>
        <w:spacing w:before="2"/>
        <w:rPr>
          <w:sz w:val="22"/>
        </w:rPr>
      </w:pPr>
      <w:r>
        <w:rPr>
          <w:noProof/>
          <w:lang w:val="en-US" w:eastAsia="en-US" w:bidi="ar-SA"/>
        </w:rPr>
        <mc:AlternateContent>
          <mc:Choice Requires="wps">
            <w:drawing>
              <wp:anchor distT="0" distB="0" distL="0" distR="0" simplePos="0" relativeHeight="251674624" behindDoc="1" locked="0" layoutInCell="1" allowOverlap="1">
                <wp:simplePos x="0" y="0"/>
                <wp:positionH relativeFrom="page">
                  <wp:posOffset>914400</wp:posOffset>
                </wp:positionH>
                <wp:positionV relativeFrom="paragraph">
                  <wp:posOffset>191770</wp:posOffset>
                </wp:positionV>
                <wp:extent cx="1829435" cy="0"/>
                <wp:effectExtent l="0" t="0" r="0" b="0"/>
                <wp:wrapTopAndBottom/>
                <wp:docPr id="181"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0E3683" id="Line 170" o:spid="_x0000_s1026" style="position:absolute;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5.1pt" to="216.0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S+HIAIAAEUEAAAOAAAAZHJzL2Uyb0RvYy54bWysU82O2jAQvlfqO1i+QxI2y0JEWFUJ9EK7&#10;SLt9AGM7xKpjW7YhoKrv3rEDiG0vVdUcnLFn5ptv/hbPp06iI7dOaFXibJxixBXVTKh9ib+9rUcz&#10;jJwnihGpFS/xmTv8vPz4YdGbgk90qyXjFgGIckVvStx6b4okcbTlHXFjbbgCZaNtRzxc7T5hlvSA&#10;3slkkqbTpNeWGaspdw5e60GJlxG/aTj1L03juEeyxMDNx9PGcxfOZLkgxd4S0wp6oUH+gUVHhIKg&#10;N6iaeIIOVvwB1QlqtdONH1PdJbppBOUxB8gmS3/L5rUlhsdcoDjO3Mrk/h8s/XrcWiQY9G6WYaRI&#10;B03aCMVR9hSr0xtXgFGltjbkR0/q1Ww0/e6Q0lVL1J5Hlm9nA45ZqGfyziVcnIEYu/6LZmBDDl7H&#10;Up0a2wVIKAI6xY6cbx3hJ48oPGazyTx/eMSIXnUJKa6Oxjr/mesOBaHEElhHYHLcOB+IkOJqEuIo&#10;vRZSxoZLhfoSz7M8jw5OS8GCMpg5u99V0qIjCSMTv5gVaO7NAnJNXDvYRdUwTFYfFItRWk7Y6iJ7&#10;IuQgAyupQiDIEXhepGFYfszT+Wq2muWjfDJdjfK0rkef1lU+mq6zp8f6oa6qOvsZOGd50QrGuAq0&#10;r4Ob5X83GJcVGkbuNrq3+iTv0WMhgez1H0nHJoe+hk1zxU6z89Zemw+zGo0vexWW4f4O8v32L38B&#10;AAD//wMAUEsDBBQABgAIAAAAIQAPRgBE3AAAAAkBAAAPAAAAZHJzL2Rvd25yZXYueG1sTI/BTsMw&#10;EETvSPyDtUjcqNM0KijEqVAVLogDBD5gG5vYIl5H8bYJ/XqMOMBxZkezb6rd4gdxMlN0gRSsVxkI&#10;Q13QjnoF72+PN3cgIiNpHAIZBV8mwq6+vKiw1GGmV3NquRephGKJCizzWEoZO2s8xlUYDaXbR5g8&#10;cpJTL/WEcyr3g8yzbCs9OkofLI5mb0332R69gvbled4+nc9zc9s6jMzONs1eqeur5eEeBJuF/8Lw&#10;g5/QoU5Mh3AkHcWQdFGkLaxgk+UgUqDY5GsQh19D1pX8v6D+BgAA//8DAFBLAQItABQABgAIAAAA&#10;IQC2gziS/gAAAOEBAAATAAAAAAAAAAAAAAAAAAAAAABbQ29udGVudF9UeXBlc10ueG1sUEsBAi0A&#10;FAAGAAgAAAAhADj9If/WAAAAlAEAAAsAAAAAAAAAAAAAAAAALwEAAF9yZWxzLy5yZWxzUEsBAi0A&#10;FAAGAAgAAAAhABAhL4cgAgAARQQAAA4AAAAAAAAAAAAAAAAALgIAAGRycy9lMm9Eb2MueG1sUEsB&#10;Ai0AFAAGAAgAAAAhAA9GAETcAAAACQEAAA8AAAAAAAAAAAAAAAAAegQAAGRycy9kb3ducmV2Lnht&#10;bFBLBQYAAAAABAAEAPMAAACDBQAAAAA=&#10;" strokeweight=".72pt">
                <w10:wrap type="topAndBottom" anchorx="page"/>
              </v:line>
            </w:pict>
          </mc:Fallback>
        </mc:AlternateContent>
      </w:r>
    </w:p>
    <w:p w:rsidR="00A15D65" w:rsidRDefault="00572790">
      <w:pPr>
        <w:spacing w:before="62"/>
        <w:ind w:left="240" w:right="681"/>
        <w:rPr>
          <w:sz w:val="20"/>
        </w:rPr>
      </w:pPr>
      <w:r>
        <w:rPr>
          <w:position w:val="7"/>
          <w:sz w:val="13"/>
        </w:rPr>
        <w:t xml:space="preserve">29 </w:t>
      </w:r>
      <w:r>
        <w:rPr>
          <w:sz w:val="20"/>
        </w:rPr>
        <w:t>Уредба о управљању ка</w:t>
      </w:r>
      <w:r>
        <w:rPr>
          <w:sz w:val="20"/>
        </w:rPr>
        <w:t xml:space="preserve">питалним пројектима, </w:t>
      </w:r>
      <w:hyperlink r:id="rId46">
        <w:r>
          <w:rPr>
            <w:color w:val="0000FF"/>
            <w:sz w:val="20"/>
            <w:u w:val="single" w:color="0000FF"/>
          </w:rPr>
          <w:t>https://www.mfin.gov.rs/UserFiles/File/podzakonski%20akti/2019/Uredba%20o%20upravljanju%20kapitaln</w:t>
        </w:r>
        <w:r>
          <w:rPr>
            <w:color w:val="0000FF"/>
            <w:sz w:val="20"/>
            <w:u w:val="single" w:color="0000FF"/>
          </w:rPr>
          <w:t>im</w:t>
        </w:r>
      </w:hyperlink>
    </w:p>
    <w:p w:rsidR="00A15D65" w:rsidRDefault="00572790">
      <w:pPr>
        <w:ind w:left="240"/>
        <w:rPr>
          <w:sz w:val="20"/>
        </w:rPr>
      </w:pPr>
      <w:hyperlink r:id="rId47">
        <w:r>
          <w:rPr>
            <w:color w:val="0000FF"/>
            <w:sz w:val="20"/>
            <w:u w:val="single" w:color="0000FF"/>
          </w:rPr>
          <w:t>%20projektima.pdf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6" w:line="237" w:lineRule="auto"/>
        <w:ind w:left="240" w:right="597"/>
        <w:jc w:val="both"/>
      </w:pPr>
      <w:r>
        <w:lastRenderedPageBreak/>
        <w:t>финансијама, ПРУЈФ на систематичан и свеобухватан начин обрађује ово питање и даје смернице за ефикасније и делотворније извршење буџета које се постиже:</w:t>
      </w:r>
    </w:p>
    <w:p w:rsidR="00A15D65" w:rsidRDefault="00572790">
      <w:pPr>
        <w:pStyle w:val="ListParagraph"/>
        <w:numPr>
          <w:ilvl w:val="2"/>
          <w:numId w:val="9"/>
        </w:numPr>
        <w:tabs>
          <w:tab w:val="left" w:pos="960"/>
          <w:tab w:val="left" w:pos="961"/>
        </w:tabs>
        <w:spacing w:before="207" w:line="294" w:lineRule="exact"/>
        <w:rPr>
          <w:sz w:val="24"/>
        </w:rPr>
      </w:pPr>
      <w:r>
        <w:rPr>
          <w:sz w:val="24"/>
        </w:rPr>
        <w:t>побољшањем прикупљања</w:t>
      </w:r>
      <w:r>
        <w:rPr>
          <w:spacing w:val="-1"/>
          <w:sz w:val="24"/>
        </w:rPr>
        <w:t xml:space="preserve"> </w:t>
      </w:r>
      <w:r>
        <w:rPr>
          <w:sz w:val="24"/>
        </w:rPr>
        <w:t>прихода;</w:t>
      </w:r>
    </w:p>
    <w:p w:rsidR="00A15D65" w:rsidRDefault="00572790">
      <w:pPr>
        <w:pStyle w:val="ListParagraph"/>
        <w:numPr>
          <w:ilvl w:val="2"/>
          <w:numId w:val="9"/>
        </w:numPr>
        <w:tabs>
          <w:tab w:val="left" w:pos="960"/>
          <w:tab w:val="left" w:pos="961"/>
        </w:tabs>
        <w:spacing w:line="293" w:lineRule="exact"/>
        <w:rPr>
          <w:sz w:val="24"/>
        </w:rPr>
      </w:pPr>
      <w:r>
        <w:rPr>
          <w:sz w:val="24"/>
        </w:rPr>
        <w:t xml:space="preserve">контролом расходне стране </w:t>
      </w:r>
      <w:r>
        <w:rPr>
          <w:spacing w:val="-3"/>
          <w:sz w:val="24"/>
        </w:rPr>
        <w:t xml:space="preserve">буџета </w:t>
      </w:r>
      <w:r>
        <w:rPr>
          <w:sz w:val="24"/>
        </w:rPr>
        <w:t>и управљања</w:t>
      </w:r>
      <w:r>
        <w:rPr>
          <w:spacing w:val="15"/>
          <w:sz w:val="24"/>
        </w:rPr>
        <w:t xml:space="preserve"> </w:t>
      </w:r>
      <w:r>
        <w:rPr>
          <w:sz w:val="24"/>
        </w:rPr>
        <w:t>готовином;</w:t>
      </w:r>
    </w:p>
    <w:p w:rsidR="00A15D65" w:rsidRDefault="00572790">
      <w:pPr>
        <w:pStyle w:val="ListParagraph"/>
        <w:numPr>
          <w:ilvl w:val="2"/>
          <w:numId w:val="9"/>
        </w:numPr>
        <w:tabs>
          <w:tab w:val="left" w:pos="960"/>
          <w:tab w:val="left" w:pos="961"/>
        </w:tabs>
        <w:spacing w:line="293" w:lineRule="exact"/>
        <w:rPr>
          <w:sz w:val="24"/>
        </w:rPr>
      </w:pPr>
      <w:r>
        <w:rPr>
          <w:sz w:val="24"/>
        </w:rPr>
        <w:t>јачањем капацит</w:t>
      </w:r>
      <w:r>
        <w:rPr>
          <w:sz w:val="24"/>
        </w:rPr>
        <w:t>ета за управљање јавним дугом</w:t>
      </w:r>
      <w:r>
        <w:rPr>
          <w:spacing w:val="20"/>
          <w:sz w:val="24"/>
        </w:rPr>
        <w:t xml:space="preserve"> </w:t>
      </w:r>
      <w:r>
        <w:rPr>
          <w:sz w:val="24"/>
        </w:rPr>
        <w:t>и</w:t>
      </w:r>
    </w:p>
    <w:p w:rsidR="00A15D65" w:rsidRDefault="00572790">
      <w:pPr>
        <w:pStyle w:val="ListParagraph"/>
        <w:numPr>
          <w:ilvl w:val="2"/>
          <w:numId w:val="9"/>
        </w:numPr>
        <w:tabs>
          <w:tab w:val="left" w:pos="960"/>
          <w:tab w:val="left" w:pos="961"/>
        </w:tabs>
        <w:spacing w:before="2" w:line="237" w:lineRule="auto"/>
        <w:ind w:right="597"/>
        <w:rPr>
          <w:sz w:val="24"/>
        </w:rPr>
      </w:pPr>
      <w:r>
        <w:rPr>
          <w:sz w:val="24"/>
        </w:rPr>
        <w:t>додатним побољшањем законодавног оквира и процедура у области јавних набавки.</w:t>
      </w:r>
    </w:p>
    <w:p w:rsidR="00A15D65" w:rsidRDefault="00A15D65">
      <w:pPr>
        <w:pStyle w:val="BodyText"/>
        <w:rPr>
          <w:sz w:val="20"/>
        </w:rPr>
      </w:pPr>
    </w:p>
    <w:p w:rsidR="00A15D65" w:rsidRDefault="00A15D65">
      <w:pPr>
        <w:pStyle w:val="BodyText"/>
        <w:rPr>
          <w:sz w:val="20"/>
        </w:rPr>
      </w:pPr>
    </w:p>
    <w:p w:rsidR="00A15D65" w:rsidRDefault="00572790">
      <w:pPr>
        <w:pStyle w:val="BodyText"/>
        <w:spacing w:before="3"/>
        <w:rPr>
          <w:sz w:val="17"/>
        </w:rPr>
      </w:pPr>
      <w:r>
        <w:rPr>
          <w:noProof/>
          <w:lang w:val="en-US" w:eastAsia="en-US" w:bidi="ar-SA"/>
        </w:rPr>
        <w:drawing>
          <wp:anchor distT="0" distB="0" distL="0" distR="0" simplePos="0" relativeHeight="17" behindDoc="0" locked="0" layoutInCell="1" allowOverlap="1">
            <wp:simplePos x="0" y="0"/>
            <wp:positionH relativeFrom="page">
              <wp:posOffset>957037</wp:posOffset>
            </wp:positionH>
            <wp:positionV relativeFrom="paragraph">
              <wp:posOffset>151128</wp:posOffset>
            </wp:positionV>
            <wp:extent cx="5576901" cy="336042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48" cstate="print"/>
                    <a:stretch>
                      <a:fillRect/>
                    </a:stretch>
                  </pic:blipFill>
                  <pic:spPr>
                    <a:xfrm>
                      <a:off x="0" y="0"/>
                      <a:ext cx="5576901" cy="3360420"/>
                    </a:xfrm>
                    <a:prstGeom prst="rect">
                      <a:avLst/>
                    </a:prstGeom>
                  </pic:spPr>
                </pic:pic>
              </a:graphicData>
            </a:graphic>
          </wp:anchor>
        </w:drawing>
      </w:r>
    </w:p>
    <w:p w:rsidR="00A15D65" w:rsidRDefault="00A15D65">
      <w:pPr>
        <w:pStyle w:val="BodyText"/>
        <w:spacing w:before="2"/>
        <w:rPr>
          <w:sz w:val="21"/>
        </w:rPr>
      </w:pPr>
    </w:p>
    <w:p w:rsidR="00A15D65" w:rsidRDefault="00572790">
      <w:pPr>
        <w:pStyle w:val="BodyText"/>
        <w:spacing w:before="1"/>
        <w:ind w:left="240" w:right="589"/>
        <w:jc w:val="both"/>
      </w:pPr>
      <w:r>
        <w:t>Пoвeћaњe прихoдa држaвe je jeднa oд нajвaжниjих мeрa програма фискaлнe кoнсoлидaциje који је Влада Републике Србије започела 2014. године, заједно са ширим програмом повезаних структурних реформи. Програм фискалне консолидације је драстично побољшао фискал</w:t>
      </w:r>
      <w:r>
        <w:t>ни биланс и свеукупни макроекономски учинак. Фискални дефицити су смањени са 6,6% на крају 2014. године на 3,7% у 2015. години и само 1,3% у 2016. години. У 2017. години, Србија је забележила фискални суфицит раван 1% годишњег БДП-a. У буџету за 2018. годи</w:t>
      </w:r>
      <w:r>
        <w:t>ну, планиран је дефицит од 0,6% БДП-а, а Предлог закона о буџету за 2019. годину предвиђа дефицит од 0,4% БДП-а.</w:t>
      </w:r>
    </w:p>
    <w:p w:rsidR="00A15D65" w:rsidRDefault="00A15D65">
      <w:pPr>
        <w:pStyle w:val="BodyText"/>
        <w:spacing w:before="10"/>
        <w:rPr>
          <w:sz w:val="23"/>
        </w:rPr>
      </w:pPr>
    </w:p>
    <w:p w:rsidR="00A15D65" w:rsidRDefault="00572790">
      <w:pPr>
        <w:pStyle w:val="BodyText"/>
        <w:ind w:left="240" w:right="586"/>
        <w:jc w:val="both"/>
      </w:pPr>
      <w:r>
        <w:t>Ефикаснија наплата прихода и боља контрола пореских обвезника су донели видљиве резултате</w:t>
      </w:r>
      <w:r>
        <w:rPr>
          <w:spacing w:val="-15"/>
        </w:rPr>
        <w:t xml:space="preserve"> </w:t>
      </w:r>
      <w:r>
        <w:t>и</w:t>
      </w:r>
      <w:r>
        <w:rPr>
          <w:spacing w:val="-13"/>
        </w:rPr>
        <w:t xml:space="preserve"> </w:t>
      </w:r>
      <w:r>
        <w:t>очекује</w:t>
      </w:r>
      <w:r>
        <w:rPr>
          <w:spacing w:val="-15"/>
        </w:rPr>
        <w:t xml:space="preserve"> </w:t>
      </w:r>
      <w:r>
        <w:t>се</w:t>
      </w:r>
      <w:r>
        <w:rPr>
          <w:spacing w:val="-14"/>
        </w:rPr>
        <w:t xml:space="preserve"> </w:t>
      </w:r>
      <w:r>
        <w:t>да</w:t>
      </w:r>
      <w:r>
        <w:rPr>
          <w:spacing w:val="-11"/>
        </w:rPr>
        <w:t xml:space="preserve"> </w:t>
      </w:r>
      <w:r>
        <w:rPr>
          <w:spacing w:val="-3"/>
        </w:rPr>
        <w:t>ће</w:t>
      </w:r>
      <w:r>
        <w:rPr>
          <w:spacing w:val="-14"/>
        </w:rPr>
        <w:t xml:space="preserve"> </w:t>
      </w:r>
      <w:r>
        <w:t>се</w:t>
      </w:r>
      <w:r>
        <w:rPr>
          <w:spacing w:val="-15"/>
        </w:rPr>
        <w:t xml:space="preserve"> </w:t>
      </w:r>
      <w:r>
        <w:t>овај</w:t>
      </w:r>
      <w:r>
        <w:rPr>
          <w:spacing w:val="-23"/>
        </w:rPr>
        <w:t xml:space="preserve"> </w:t>
      </w:r>
      <w:r>
        <w:t>тренд</w:t>
      </w:r>
      <w:r>
        <w:rPr>
          <w:spacing w:val="-16"/>
        </w:rPr>
        <w:t xml:space="preserve"> </w:t>
      </w:r>
      <w:r>
        <w:t>наставити</w:t>
      </w:r>
      <w:r>
        <w:rPr>
          <w:spacing w:val="-13"/>
        </w:rPr>
        <w:t xml:space="preserve"> </w:t>
      </w:r>
      <w:r>
        <w:t>у</w:t>
      </w:r>
      <w:r>
        <w:rPr>
          <w:spacing w:val="-23"/>
        </w:rPr>
        <w:t xml:space="preserve"> </w:t>
      </w:r>
      <w:r>
        <w:t>предсто</w:t>
      </w:r>
      <w:r>
        <w:t>јећем</w:t>
      </w:r>
      <w:r>
        <w:rPr>
          <w:spacing w:val="-12"/>
        </w:rPr>
        <w:t xml:space="preserve"> </w:t>
      </w:r>
      <w:r>
        <w:t>периоду.</w:t>
      </w:r>
      <w:r>
        <w:rPr>
          <w:spacing w:val="-12"/>
        </w:rPr>
        <w:t xml:space="preserve"> </w:t>
      </w:r>
      <w:r>
        <w:t>Упркос</w:t>
      </w:r>
      <w:r>
        <w:rPr>
          <w:spacing w:val="-14"/>
        </w:rPr>
        <w:t xml:space="preserve"> </w:t>
      </w:r>
      <w:r>
        <w:t xml:space="preserve">томе што </w:t>
      </w:r>
      <w:r>
        <w:rPr>
          <w:spacing w:val="-5"/>
        </w:rPr>
        <w:t xml:space="preserve">је </w:t>
      </w:r>
      <w:r>
        <w:t xml:space="preserve">циљана вредност добровољне наплате пореза у 2017. била 87%, на табели индикатора </w:t>
      </w:r>
      <w:r>
        <w:rPr>
          <w:spacing w:val="-3"/>
        </w:rPr>
        <w:t xml:space="preserve">учинка </w:t>
      </w:r>
      <w:r>
        <w:t xml:space="preserve">се може видети да </w:t>
      </w:r>
      <w:r>
        <w:rPr>
          <w:spacing w:val="-5"/>
        </w:rPr>
        <w:t xml:space="preserve">је </w:t>
      </w:r>
      <w:r>
        <w:t xml:space="preserve">реализована вредност била у висини од 96%. Током 2017. године, Програм трансформације Пореске управе био </w:t>
      </w:r>
      <w:r>
        <w:rPr>
          <w:spacing w:val="-5"/>
        </w:rPr>
        <w:t xml:space="preserve">је </w:t>
      </w:r>
      <w:r>
        <w:t>ревид</w:t>
      </w:r>
      <w:r>
        <w:t xml:space="preserve">иран и припремљен </w:t>
      </w:r>
      <w:r>
        <w:rPr>
          <w:spacing w:val="-5"/>
        </w:rPr>
        <w:t xml:space="preserve">је </w:t>
      </w:r>
      <w:r>
        <w:t xml:space="preserve">Акциони план за период 2018-2023. године. Циљ Програма трансформације Пореске управе </w:t>
      </w:r>
      <w:r>
        <w:rPr>
          <w:spacing w:val="-3"/>
        </w:rPr>
        <w:t xml:space="preserve">је </w:t>
      </w:r>
      <w:r>
        <w:t>побољшање организационе структуре, пословних процеса и пружања услуга пореским обвезницима. Удружени напори уложени су ради повећања добровољног по</w:t>
      </w:r>
      <w:r>
        <w:t>штовања пореских прописа кроз промену законодавства, унапређење</w:t>
      </w:r>
      <w:r>
        <w:rPr>
          <w:spacing w:val="10"/>
        </w:rPr>
        <w:t xml:space="preserve"> </w:t>
      </w:r>
      <w:r>
        <w:t>капацитета</w:t>
      </w:r>
      <w:r>
        <w:rPr>
          <w:spacing w:val="12"/>
        </w:rPr>
        <w:t xml:space="preserve"> </w:t>
      </w:r>
      <w:r>
        <w:t>и</w:t>
      </w:r>
      <w:r>
        <w:rPr>
          <w:spacing w:val="8"/>
        </w:rPr>
        <w:t xml:space="preserve"> </w:t>
      </w:r>
      <w:r>
        <w:t>подизање</w:t>
      </w:r>
      <w:r>
        <w:rPr>
          <w:spacing w:val="11"/>
        </w:rPr>
        <w:t xml:space="preserve"> </w:t>
      </w:r>
      <w:r>
        <w:t>нивоа</w:t>
      </w:r>
      <w:r>
        <w:rPr>
          <w:spacing w:val="11"/>
        </w:rPr>
        <w:t xml:space="preserve"> </w:t>
      </w:r>
      <w:r>
        <w:t>разумевања.</w:t>
      </w:r>
      <w:r>
        <w:rPr>
          <w:spacing w:val="14"/>
        </w:rPr>
        <w:t xml:space="preserve"> </w:t>
      </w:r>
      <w:r>
        <w:t>Систем</w:t>
      </w:r>
      <w:r>
        <w:rPr>
          <w:spacing w:val="9"/>
        </w:rPr>
        <w:t xml:space="preserve"> </w:t>
      </w:r>
      <w:r>
        <w:t>управљања</w:t>
      </w:r>
      <w:r>
        <w:rPr>
          <w:spacing w:val="11"/>
        </w:rPr>
        <w:t xml:space="preserve"> </w:t>
      </w:r>
      <w:r>
        <w:t>ризицима</w:t>
      </w:r>
      <w:r>
        <w:rPr>
          <w:spacing w:val="11"/>
        </w:rPr>
        <w:t xml:space="preserve"> </w:t>
      </w:r>
      <w:r>
        <w:rPr>
          <w:spacing w:val="-5"/>
        </w:rPr>
        <w:t>је</w:t>
      </w:r>
    </w:p>
    <w:p w:rsidR="00A15D65" w:rsidRDefault="00A15D65">
      <w:pPr>
        <w:jc w:val="both"/>
        <w:sectPr w:rsidR="00A15D65">
          <w:pgSz w:w="11910" w:h="16840"/>
          <w:pgMar w:top="1340" w:right="820" w:bottom="1040" w:left="1200" w:header="0" w:footer="849" w:gutter="0"/>
          <w:cols w:space="720"/>
        </w:sectPr>
      </w:pPr>
    </w:p>
    <w:p w:rsidR="00A15D65" w:rsidRDefault="00572790">
      <w:pPr>
        <w:pStyle w:val="BodyText"/>
        <w:spacing w:before="74" w:line="242" w:lineRule="auto"/>
        <w:ind w:left="240" w:right="594"/>
        <w:jc w:val="both"/>
      </w:pPr>
      <w:r>
        <w:lastRenderedPageBreak/>
        <w:t>побољшан и настављен је развој интегрисаног система ИТ, са циљем даљег унапређења електронских услуга за пореске обвезнике.</w:t>
      </w:r>
    </w:p>
    <w:p w:rsidR="00A15D65" w:rsidRDefault="00A15D65">
      <w:pPr>
        <w:pStyle w:val="BodyText"/>
        <w:spacing w:before="8"/>
        <w:rPr>
          <w:sz w:val="23"/>
        </w:rPr>
      </w:pPr>
    </w:p>
    <w:p w:rsidR="00A15D65" w:rsidRDefault="00572790">
      <w:pPr>
        <w:pStyle w:val="BodyText"/>
        <w:spacing w:before="1"/>
        <w:ind w:left="240" w:right="593"/>
        <w:jc w:val="both"/>
      </w:pPr>
      <w:r>
        <w:rPr>
          <w:b/>
        </w:rPr>
        <w:t>Развој Пореске управе</w:t>
      </w:r>
      <w:r>
        <w:t>, као стабилне институције са модерном организационом структуром и ефикасном пореском администрацијом, Планом трансформације Пореске управе је дефинисан кроз реализацију три стратешка циља:</w:t>
      </w:r>
    </w:p>
    <w:p w:rsidR="00A15D65" w:rsidRDefault="00572790">
      <w:pPr>
        <w:pStyle w:val="ListParagraph"/>
        <w:numPr>
          <w:ilvl w:val="0"/>
          <w:numId w:val="8"/>
        </w:numPr>
        <w:tabs>
          <w:tab w:val="left" w:pos="961"/>
        </w:tabs>
        <w:spacing w:before="199" w:line="242" w:lineRule="auto"/>
        <w:ind w:right="590"/>
        <w:rPr>
          <w:sz w:val="24"/>
        </w:rPr>
      </w:pPr>
      <w:r>
        <w:rPr>
          <w:sz w:val="24"/>
        </w:rPr>
        <w:t xml:space="preserve">Унапређење ефикасности и делотворности основних пословних процеса </w:t>
      </w:r>
      <w:r>
        <w:rPr>
          <w:sz w:val="24"/>
        </w:rPr>
        <w:t>и повећања степена наплате</w:t>
      </w:r>
      <w:r>
        <w:rPr>
          <w:spacing w:val="2"/>
          <w:sz w:val="24"/>
        </w:rPr>
        <w:t xml:space="preserve"> </w:t>
      </w:r>
      <w:r>
        <w:rPr>
          <w:sz w:val="24"/>
        </w:rPr>
        <w:t>пореза;</w:t>
      </w:r>
    </w:p>
    <w:p w:rsidR="00A15D65" w:rsidRDefault="00572790">
      <w:pPr>
        <w:pStyle w:val="ListParagraph"/>
        <w:numPr>
          <w:ilvl w:val="0"/>
          <w:numId w:val="8"/>
        </w:numPr>
        <w:tabs>
          <w:tab w:val="left" w:pos="961"/>
        </w:tabs>
        <w:spacing w:line="271" w:lineRule="exact"/>
        <w:rPr>
          <w:sz w:val="24"/>
        </w:rPr>
      </w:pPr>
      <w:r>
        <w:rPr>
          <w:sz w:val="24"/>
        </w:rPr>
        <w:t>Подизање квалитета услуга и смањење трошкова испуњавања пореских</w:t>
      </w:r>
      <w:r>
        <w:rPr>
          <w:spacing w:val="-9"/>
          <w:sz w:val="24"/>
        </w:rPr>
        <w:t xml:space="preserve"> </w:t>
      </w:r>
      <w:r>
        <w:rPr>
          <w:sz w:val="24"/>
        </w:rPr>
        <w:t>обавеза;</w:t>
      </w:r>
    </w:p>
    <w:p w:rsidR="00A15D65" w:rsidRDefault="00572790">
      <w:pPr>
        <w:pStyle w:val="ListParagraph"/>
        <w:numPr>
          <w:ilvl w:val="0"/>
          <w:numId w:val="8"/>
        </w:numPr>
        <w:tabs>
          <w:tab w:val="left" w:pos="961"/>
        </w:tabs>
        <w:spacing w:before="8"/>
        <w:rPr>
          <w:sz w:val="24"/>
        </w:rPr>
      </w:pPr>
      <w:r>
        <w:rPr>
          <w:sz w:val="24"/>
        </w:rPr>
        <w:t>Успостављање</w:t>
      </w:r>
      <w:r>
        <w:rPr>
          <w:spacing w:val="-12"/>
          <w:sz w:val="24"/>
        </w:rPr>
        <w:t xml:space="preserve"> </w:t>
      </w:r>
      <w:r>
        <w:rPr>
          <w:sz w:val="24"/>
        </w:rPr>
        <w:t>модерне</w:t>
      </w:r>
      <w:r>
        <w:rPr>
          <w:spacing w:val="-11"/>
          <w:sz w:val="24"/>
        </w:rPr>
        <w:t xml:space="preserve"> </w:t>
      </w:r>
      <w:r>
        <w:rPr>
          <w:sz w:val="24"/>
        </w:rPr>
        <w:t>инфраструктуре</w:t>
      </w:r>
      <w:r>
        <w:rPr>
          <w:spacing w:val="-12"/>
          <w:sz w:val="24"/>
        </w:rPr>
        <w:t xml:space="preserve"> </w:t>
      </w:r>
      <w:r>
        <w:rPr>
          <w:sz w:val="24"/>
        </w:rPr>
        <w:t>и</w:t>
      </w:r>
      <w:r>
        <w:rPr>
          <w:spacing w:val="-9"/>
          <w:sz w:val="24"/>
        </w:rPr>
        <w:t xml:space="preserve"> </w:t>
      </w:r>
      <w:r>
        <w:rPr>
          <w:sz w:val="24"/>
        </w:rPr>
        <w:t>радног</w:t>
      </w:r>
      <w:r>
        <w:rPr>
          <w:spacing w:val="-17"/>
          <w:sz w:val="24"/>
        </w:rPr>
        <w:t xml:space="preserve"> </w:t>
      </w:r>
      <w:r>
        <w:rPr>
          <w:sz w:val="24"/>
        </w:rPr>
        <w:t>окружења</w:t>
      </w:r>
      <w:r>
        <w:rPr>
          <w:spacing w:val="-7"/>
          <w:sz w:val="24"/>
        </w:rPr>
        <w:t xml:space="preserve"> </w:t>
      </w:r>
      <w:r>
        <w:rPr>
          <w:sz w:val="24"/>
        </w:rPr>
        <w:t>унутар</w:t>
      </w:r>
      <w:r>
        <w:rPr>
          <w:spacing w:val="-10"/>
          <w:sz w:val="24"/>
        </w:rPr>
        <w:t xml:space="preserve"> </w:t>
      </w:r>
      <w:r>
        <w:rPr>
          <w:sz w:val="24"/>
        </w:rPr>
        <w:t>организације.</w:t>
      </w:r>
    </w:p>
    <w:p w:rsidR="00A15D65" w:rsidRDefault="00A15D65">
      <w:pPr>
        <w:pStyle w:val="BodyText"/>
        <w:spacing w:before="2"/>
      </w:pPr>
    </w:p>
    <w:p w:rsidR="00A15D65" w:rsidRDefault="00572790">
      <w:pPr>
        <w:pStyle w:val="BodyText"/>
        <w:spacing w:line="237" w:lineRule="auto"/>
        <w:ind w:left="240" w:right="584"/>
        <w:jc w:val="both"/>
      </w:pPr>
      <w:r>
        <w:t xml:space="preserve">Акциони план Програма трансформације за период 2018-2023, </w:t>
      </w:r>
      <w:r>
        <w:rPr>
          <w:spacing w:val="-3"/>
        </w:rPr>
        <w:t xml:space="preserve">као </w:t>
      </w:r>
      <w:r>
        <w:t xml:space="preserve">и </w:t>
      </w:r>
      <w:r>
        <w:rPr>
          <w:spacing w:val="-3"/>
        </w:rPr>
        <w:t xml:space="preserve">Одлука </w:t>
      </w:r>
      <w:r>
        <w:t>о основним и</w:t>
      </w:r>
      <w:r>
        <w:rPr>
          <w:spacing w:val="-6"/>
        </w:rPr>
        <w:t xml:space="preserve"> </w:t>
      </w:r>
      <w:r>
        <w:t>споредним</w:t>
      </w:r>
      <w:r>
        <w:rPr>
          <w:spacing w:val="-4"/>
        </w:rPr>
        <w:t xml:space="preserve"> </w:t>
      </w:r>
      <w:r>
        <w:t>активностима</w:t>
      </w:r>
      <w:r>
        <w:rPr>
          <w:spacing w:val="-9"/>
        </w:rPr>
        <w:t xml:space="preserve"> </w:t>
      </w:r>
      <w:r>
        <w:t>Пореске</w:t>
      </w:r>
      <w:r>
        <w:rPr>
          <w:spacing w:val="-7"/>
        </w:rPr>
        <w:t xml:space="preserve"> </w:t>
      </w:r>
      <w:r>
        <w:t>управе</w:t>
      </w:r>
      <w:r>
        <w:rPr>
          <w:spacing w:val="-2"/>
        </w:rPr>
        <w:t xml:space="preserve"> </w:t>
      </w:r>
      <w:r>
        <w:t>усвојени</w:t>
      </w:r>
      <w:r>
        <w:rPr>
          <w:spacing w:val="-5"/>
        </w:rPr>
        <w:t xml:space="preserve"> </w:t>
      </w:r>
      <w:r>
        <w:t>су</w:t>
      </w:r>
      <w:r>
        <w:rPr>
          <w:spacing w:val="-14"/>
        </w:rPr>
        <w:t xml:space="preserve"> </w:t>
      </w:r>
      <w:r>
        <w:t>5.</w:t>
      </w:r>
      <w:r>
        <w:rPr>
          <w:spacing w:val="-5"/>
        </w:rPr>
        <w:t xml:space="preserve"> </w:t>
      </w:r>
      <w:r>
        <w:t>децембра</w:t>
      </w:r>
      <w:r>
        <w:rPr>
          <w:spacing w:val="-7"/>
        </w:rPr>
        <w:t xml:space="preserve"> </w:t>
      </w:r>
      <w:r>
        <w:t>2017.</w:t>
      </w:r>
      <w:r>
        <w:rPr>
          <w:spacing w:val="-4"/>
        </w:rPr>
        <w:t xml:space="preserve"> </w:t>
      </w:r>
      <w:r>
        <w:t>године</w:t>
      </w:r>
      <w:r>
        <w:rPr>
          <w:position w:val="9"/>
          <w:sz w:val="16"/>
        </w:rPr>
        <w:t>30</w:t>
      </w:r>
      <w:r>
        <w:t>,</w:t>
      </w:r>
      <w:r>
        <w:rPr>
          <w:spacing w:val="-3"/>
        </w:rPr>
        <w:t xml:space="preserve"> </w:t>
      </w:r>
      <w:r>
        <w:t>чиме се Пореска управа фокусира на основне пореске делатности и на фазу консолидације организационих јединица. Додатно поједностављење и обједињене пореске процедуре, као и побољшање оперативних активности на сузбијању сиве економије треба да допринесу сма</w:t>
      </w:r>
      <w:r>
        <w:t>њењу трошкова у испуњавању пореских обавеза, лакшим и праведнијим условима пословања и побољшању наплате</w:t>
      </w:r>
      <w:r>
        <w:rPr>
          <w:spacing w:val="-8"/>
        </w:rPr>
        <w:t xml:space="preserve"> </w:t>
      </w:r>
      <w:r>
        <w:t>пореза.</w:t>
      </w:r>
    </w:p>
    <w:p w:rsidR="00A15D65" w:rsidRDefault="00572790">
      <w:pPr>
        <w:pStyle w:val="BodyText"/>
        <w:spacing w:before="202" w:line="242" w:lineRule="auto"/>
        <w:ind w:left="240" w:right="604"/>
        <w:jc w:val="both"/>
      </w:pPr>
      <w:r>
        <w:t>Ради успостављања структурираног приступа управљању Пореском управом</w:t>
      </w:r>
      <w:r>
        <w:rPr>
          <w:spacing w:val="-42"/>
        </w:rPr>
        <w:t xml:space="preserve"> </w:t>
      </w:r>
      <w:r>
        <w:t>Републике Србије, формирана су и оперативно раде три</w:t>
      </w:r>
      <w:r>
        <w:rPr>
          <w:spacing w:val="-2"/>
        </w:rPr>
        <w:t xml:space="preserve"> </w:t>
      </w:r>
      <w:r>
        <w:t>Одбора:</w:t>
      </w:r>
    </w:p>
    <w:p w:rsidR="00A15D65" w:rsidRDefault="00A15D65">
      <w:pPr>
        <w:pStyle w:val="BodyText"/>
        <w:spacing w:before="8"/>
        <w:rPr>
          <w:sz w:val="23"/>
        </w:rPr>
      </w:pPr>
    </w:p>
    <w:p w:rsidR="00A15D65" w:rsidRDefault="00572790">
      <w:pPr>
        <w:pStyle w:val="ListParagraph"/>
        <w:numPr>
          <w:ilvl w:val="0"/>
          <w:numId w:val="7"/>
        </w:numPr>
        <w:tabs>
          <w:tab w:val="left" w:pos="961"/>
        </w:tabs>
        <w:rPr>
          <w:sz w:val="24"/>
        </w:rPr>
      </w:pPr>
      <w:r>
        <w:rPr>
          <w:sz w:val="24"/>
        </w:rPr>
        <w:t>Одбор за упр</w:t>
      </w:r>
      <w:r>
        <w:rPr>
          <w:sz w:val="24"/>
        </w:rPr>
        <w:t>ављање и надгледање пословања Пореске управе,</w:t>
      </w:r>
    </w:p>
    <w:p w:rsidR="00A15D65" w:rsidRDefault="00572790">
      <w:pPr>
        <w:pStyle w:val="ListParagraph"/>
        <w:numPr>
          <w:ilvl w:val="0"/>
          <w:numId w:val="7"/>
        </w:numPr>
        <w:tabs>
          <w:tab w:val="left" w:pos="961"/>
        </w:tabs>
        <w:spacing w:before="3"/>
        <w:rPr>
          <w:sz w:val="24"/>
        </w:rPr>
      </w:pPr>
      <w:r>
        <w:rPr>
          <w:sz w:val="24"/>
        </w:rPr>
        <w:t>Одбор за управљање ризиком по Плану поштовања прописа</w:t>
      </w:r>
      <w:r>
        <w:rPr>
          <w:spacing w:val="-2"/>
          <w:sz w:val="24"/>
        </w:rPr>
        <w:t xml:space="preserve"> </w:t>
      </w:r>
      <w:r>
        <w:rPr>
          <w:sz w:val="24"/>
        </w:rPr>
        <w:t>и</w:t>
      </w:r>
    </w:p>
    <w:p w:rsidR="00A15D65" w:rsidRDefault="00572790">
      <w:pPr>
        <w:pStyle w:val="ListParagraph"/>
        <w:numPr>
          <w:ilvl w:val="0"/>
          <w:numId w:val="7"/>
        </w:numPr>
        <w:tabs>
          <w:tab w:val="left" w:pos="961"/>
        </w:tabs>
        <w:spacing w:before="2"/>
        <w:rPr>
          <w:sz w:val="24"/>
        </w:rPr>
      </w:pPr>
      <w:r>
        <w:rPr>
          <w:sz w:val="24"/>
        </w:rPr>
        <w:t>Одбор за спровођење Програма</w:t>
      </w:r>
      <w:r>
        <w:rPr>
          <w:spacing w:val="3"/>
          <w:sz w:val="24"/>
        </w:rPr>
        <w:t xml:space="preserve"> </w:t>
      </w:r>
      <w:r>
        <w:rPr>
          <w:sz w:val="24"/>
        </w:rPr>
        <w:t>трансформације.</w:t>
      </w:r>
    </w:p>
    <w:p w:rsidR="00A15D65" w:rsidRDefault="00A15D65">
      <w:pPr>
        <w:pStyle w:val="BodyText"/>
      </w:pPr>
    </w:p>
    <w:p w:rsidR="00A15D65" w:rsidRDefault="00572790">
      <w:pPr>
        <w:pStyle w:val="BodyText"/>
        <w:spacing w:line="242" w:lineRule="auto"/>
        <w:ind w:left="240" w:right="586"/>
        <w:jc w:val="both"/>
      </w:pPr>
      <w:r>
        <w:t xml:space="preserve">У августу 2017. године, формализовано </w:t>
      </w:r>
      <w:r>
        <w:rPr>
          <w:spacing w:val="-5"/>
        </w:rPr>
        <w:t xml:space="preserve">је </w:t>
      </w:r>
      <w:r>
        <w:t xml:space="preserve">Одељење за стратешке ризике и Сектор за пружање услуга пореским обвезницима и </w:t>
      </w:r>
      <w:r>
        <w:rPr>
          <w:spacing w:val="-3"/>
        </w:rPr>
        <w:t xml:space="preserve">едукацију. </w:t>
      </w:r>
      <w:r>
        <w:t xml:space="preserve">Број организационих јединица филијала и експозитура </w:t>
      </w:r>
      <w:r>
        <w:rPr>
          <w:spacing w:val="-5"/>
        </w:rPr>
        <w:t xml:space="preserve">је </w:t>
      </w:r>
      <w:r>
        <w:t xml:space="preserve">смањен за 100 прошле године, са 178 на 78, док </w:t>
      </w:r>
      <w:r>
        <w:rPr>
          <w:spacing w:val="-5"/>
        </w:rPr>
        <w:t xml:space="preserve">је </w:t>
      </w:r>
      <w:r>
        <w:t>тај број ове године</w:t>
      </w:r>
      <w:r>
        <w:rPr>
          <w:spacing w:val="-15"/>
        </w:rPr>
        <w:t xml:space="preserve"> </w:t>
      </w:r>
      <w:r>
        <w:t>редукован</w:t>
      </w:r>
      <w:r>
        <w:rPr>
          <w:spacing w:val="-12"/>
        </w:rPr>
        <w:t xml:space="preserve"> </w:t>
      </w:r>
      <w:r>
        <w:t>на</w:t>
      </w:r>
      <w:r>
        <w:rPr>
          <w:spacing w:val="-20"/>
        </w:rPr>
        <w:t xml:space="preserve"> </w:t>
      </w:r>
      <w:r>
        <w:t>37.</w:t>
      </w:r>
      <w:r>
        <w:rPr>
          <w:spacing w:val="-17"/>
        </w:rPr>
        <w:t xml:space="preserve"> </w:t>
      </w:r>
      <w:r>
        <w:rPr>
          <w:spacing w:val="-3"/>
        </w:rPr>
        <w:t>До</w:t>
      </w:r>
      <w:r>
        <w:rPr>
          <w:spacing w:val="-10"/>
        </w:rPr>
        <w:t xml:space="preserve"> </w:t>
      </w:r>
      <w:r>
        <w:rPr>
          <w:spacing w:val="-3"/>
        </w:rPr>
        <w:t>1.</w:t>
      </w:r>
      <w:r>
        <w:rPr>
          <w:spacing w:val="-11"/>
        </w:rPr>
        <w:t xml:space="preserve"> </w:t>
      </w:r>
      <w:r>
        <w:rPr>
          <w:spacing w:val="-3"/>
        </w:rPr>
        <w:t>јула</w:t>
      </w:r>
      <w:r>
        <w:rPr>
          <w:spacing w:val="-15"/>
        </w:rPr>
        <w:t xml:space="preserve"> </w:t>
      </w:r>
      <w:r>
        <w:t>2019.</w:t>
      </w:r>
      <w:r>
        <w:rPr>
          <w:spacing w:val="-12"/>
        </w:rPr>
        <w:t xml:space="preserve"> </w:t>
      </w:r>
      <w:r>
        <w:t>године,</w:t>
      </w:r>
      <w:r>
        <w:rPr>
          <w:spacing w:val="-17"/>
        </w:rPr>
        <w:t xml:space="preserve"> </w:t>
      </w:r>
      <w:r>
        <w:t>обједињене</w:t>
      </w:r>
      <w:r>
        <w:rPr>
          <w:spacing w:val="-16"/>
        </w:rPr>
        <w:t xml:space="preserve"> </w:t>
      </w:r>
      <w:r>
        <w:t>су</w:t>
      </w:r>
      <w:r>
        <w:rPr>
          <w:spacing w:val="-23"/>
        </w:rPr>
        <w:t xml:space="preserve"> </w:t>
      </w:r>
      <w:r>
        <w:t>основне</w:t>
      </w:r>
      <w:r>
        <w:rPr>
          <w:spacing w:val="-15"/>
        </w:rPr>
        <w:t xml:space="preserve"> </w:t>
      </w:r>
      <w:r>
        <w:t>пореске</w:t>
      </w:r>
      <w:r>
        <w:rPr>
          <w:spacing w:val="-15"/>
        </w:rPr>
        <w:t xml:space="preserve"> </w:t>
      </w:r>
      <w:r>
        <w:t xml:space="preserve">функције у мањи број организационих јединица, а након тога </w:t>
      </w:r>
      <w:r>
        <w:rPr>
          <w:spacing w:val="-3"/>
        </w:rPr>
        <w:t xml:space="preserve">ће </w:t>
      </w:r>
      <w:r>
        <w:t>уследити наставак процеса консолидације до 2023.</w:t>
      </w:r>
      <w:r>
        <w:rPr>
          <w:spacing w:val="5"/>
        </w:rPr>
        <w:t xml:space="preserve"> </w:t>
      </w:r>
      <w:r>
        <w:t>године.</w:t>
      </w:r>
    </w:p>
    <w:p w:rsidR="00A15D65" w:rsidRDefault="00A15D65">
      <w:pPr>
        <w:pStyle w:val="BodyText"/>
        <w:spacing w:before="10"/>
        <w:rPr>
          <w:sz w:val="22"/>
        </w:rPr>
      </w:pPr>
    </w:p>
    <w:p w:rsidR="00A15D65" w:rsidRDefault="00572790">
      <w:pPr>
        <w:pStyle w:val="BodyText"/>
        <w:spacing w:line="242" w:lineRule="auto"/>
        <w:ind w:left="240" w:right="587"/>
        <w:jc w:val="both"/>
      </w:pPr>
      <w:r>
        <w:t>Основан</w:t>
      </w:r>
      <w:r>
        <w:rPr>
          <w:spacing w:val="-11"/>
        </w:rPr>
        <w:t xml:space="preserve"> </w:t>
      </w:r>
      <w:r>
        <w:rPr>
          <w:spacing w:val="-5"/>
        </w:rPr>
        <w:t>је</w:t>
      </w:r>
      <w:r>
        <w:rPr>
          <w:spacing w:val="-8"/>
        </w:rPr>
        <w:t xml:space="preserve"> </w:t>
      </w:r>
      <w:r>
        <w:t>посебан</w:t>
      </w:r>
      <w:r>
        <w:rPr>
          <w:spacing w:val="-10"/>
        </w:rPr>
        <w:t xml:space="preserve"> </w:t>
      </w:r>
      <w:r>
        <w:t>Сектор</w:t>
      </w:r>
      <w:r>
        <w:rPr>
          <w:spacing w:val="-11"/>
        </w:rPr>
        <w:t xml:space="preserve"> </w:t>
      </w:r>
      <w:r>
        <w:t>Пореске</w:t>
      </w:r>
      <w:r>
        <w:rPr>
          <w:spacing w:val="-8"/>
        </w:rPr>
        <w:t xml:space="preserve"> </w:t>
      </w:r>
      <w:r>
        <w:t>управе</w:t>
      </w:r>
      <w:r>
        <w:rPr>
          <w:spacing w:val="-8"/>
        </w:rPr>
        <w:t xml:space="preserve"> </w:t>
      </w:r>
      <w:r>
        <w:t>који</w:t>
      </w:r>
      <w:r>
        <w:rPr>
          <w:spacing w:val="-1"/>
        </w:rPr>
        <w:t xml:space="preserve"> </w:t>
      </w:r>
      <w:r>
        <w:rPr>
          <w:spacing w:val="-5"/>
        </w:rPr>
        <w:t>је</w:t>
      </w:r>
      <w:r>
        <w:rPr>
          <w:spacing w:val="-3"/>
        </w:rPr>
        <w:t xml:space="preserve"> </w:t>
      </w:r>
      <w:r>
        <w:t>у</w:t>
      </w:r>
      <w:r>
        <w:rPr>
          <w:spacing w:val="-15"/>
        </w:rPr>
        <w:t xml:space="preserve"> </w:t>
      </w:r>
      <w:r>
        <w:t>функцији</w:t>
      </w:r>
      <w:r>
        <w:rPr>
          <w:spacing w:val="-6"/>
        </w:rPr>
        <w:t xml:space="preserve"> </w:t>
      </w:r>
      <w:r>
        <w:t>пружања</w:t>
      </w:r>
      <w:r>
        <w:rPr>
          <w:spacing w:val="-3"/>
        </w:rPr>
        <w:t xml:space="preserve"> </w:t>
      </w:r>
      <w:r>
        <w:t>услуга</w:t>
      </w:r>
      <w:r>
        <w:rPr>
          <w:spacing w:val="-7"/>
        </w:rPr>
        <w:t xml:space="preserve"> </w:t>
      </w:r>
      <w:r>
        <w:t xml:space="preserve">пореским обвезницима. Очекује се да </w:t>
      </w:r>
      <w:r>
        <w:rPr>
          <w:spacing w:val="-3"/>
        </w:rPr>
        <w:t xml:space="preserve">ће </w:t>
      </w:r>
      <w:r>
        <w:t>овај прелазак са „традиционалног модела“, заснованог на контроли поштовања прописа на клијентелистички оријентисан приступ, пореским обвезницима олакшати, поједноставити и појефтинити испуњење пореске обавезе. У 2017.</w:t>
      </w:r>
      <w:r>
        <w:t xml:space="preserve"> години, у 37 филијала оформљен </w:t>
      </w:r>
      <w:r>
        <w:rPr>
          <w:spacing w:val="-5"/>
        </w:rPr>
        <w:t xml:space="preserve">је </w:t>
      </w:r>
      <w:r>
        <w:t xml:space="preserve">шалтер под називом </w:t>
      </w:r>
      <w:r>
        <w:rPr>
          <w:spacing w:val="-3"/>
        </w:rPr>
        <w:t xml:space="preserve">„Ваш </w:t>
      </w:r>
      <w:r>
        <w:t xml:space="preserve">порезник“ чија </w:t>
      </w:r>
      <w:r>
        <w:rPr>
          <w:spacing w:val="-5"/>
        </w:rPr>
        <w:t xml:space="preserve">је </w:t>
      </w:r>
      <w:r>
        <w:t>основна сврха помоћ и пружање услуга пореском</w:t>
      </w:r>
      <w:r>
        <w:rPr>
          <w:spacing w:val="-5"/>
        </w:rPr>
        <w:t xml:space="preserve"> </w:t>
      </w:r>
      <w:r>
        <w:t>обвезнику.</w:t>
      </w:r>
    </w:p>
    <w:p w:rsidR="00A15D65" w:rsidRDefault="00A15D65">
      <w:pPr>
        <w:pStyle w:val="BodyText"/>
        <w:spacing w:before="3"/>
        <w:rPr>
          <w:sz w:val="23"/>
        </w:rPr>
      </w:pPr>
    </w:p>
    <w:p w:rsidR="00A15D65" w:rsidRDefault="00572790">
      <w:pPr>
        <w:pStyle w:val="BodyText"/>
        <w:ind w:left="240" w:right="590"/>
        <w:jc w:val="both"/>
      </w:pPr>
      <w:r>
        <w:t>Прва фаза консолидације и свођења пословне мреже на 37 филијала, које прати раздавајање основних од споредних активности,</w:t>
      </w:r>
      <w:r>
        <w:t xml:space="preserve"> </w:t>
      </w:r>
      <w:r>
        <w:rPr>
          <w:spacing w:val="-5"/>
        </w:rPr>
        <w:t xml:space="preserve">је </w:t>
      </w:r>
      <w:r>
        <w:t>завршена, а у складу са Програмом трансформације</w:t>
      </w:r>
      <w:r>
        <w:rPr>
          <w:spacing w:val="-19"/>
        </w:rPr>
        <w:t xml:space="preserve"> </w:t>
      </w:r>
      <w:r>
        <w:t>Пореске</w:t>
      </w:r>
      <w:r>
        <w:rPr>
          <w:spacing w:val="-15"/>
        </w:rPr>
        <w:t xml:space="preserve"> </w:t>
      </w:r>
      <w:r>
        <w:t>управе</w:t>
      </w:r>
      <w:r>
        <w:rPr>
          <w:spacing w:val="-18"/>
        </w:rPr>
        <w:t xml:space="preserve"> </w:t>
      </w:r>
      <w:r>
        <w:t>2015-2020,</w:t>
      </w:r>
      <w:r>
        <w:rPr>
          <w:spacing w:val="-16"/>
        </w:rPr>
        <w:t xml:space="preserve"> </w:t>
      </w:r>
      <w:r>
        <w:t>Акционим</w:t>
      </w:r>
      <w:r>
        <w:rPr>
          <w:spacing w:val="-21"/>
        </w:rPr>
        <w:t xml:space="preserve"> </w:t>
      </w:r>
      <w:r>
        <w:t>планом</w:t>
      </w:r>
      <w:r>
        <w:rPr>
          <w:spacing w:val="-21"/>
        </w:rPr>
        <w:t xml:space="preserve"> </w:t>
      </w:r>
      <w:r>
        <w:t>програма</w:t>
      </w:r>
      <w:r>
        <w:rPr>
          <w:spacing w:val="-18"/>
        </w:rPr>
        <w:t xml:space="preserve"> </w:t>
      </w:r>
      <w:r>
        <w:t>трансформације Пореске</w:t>
      </w:r>
      <w:r>
        <w:rPr>
          <w:spacing w:val="-12"/>
        </w:rPr>
        <w:t xml:space="preserve"> </w:t>
      </w:r>
      <w:r>
        <w:t>управе</w:t>
      </w:r>
      <w:r>
        <w:rPr>
          <w:spacing w:val="-12"/>
        </w:rPr>
        <w:t xml:space="preserve"> </w:t>
      </w:r>
      <w:r>
        <w:t>за</w:t>
      </w:r>
      <w:r>
        <w:rPr>
          <w:spacing w:val="-12"/>
        </w:rPr>
        <w:t xml:space="preserve"> </w:t>
      </w:r>
      <w:r>
        <w:t>период</w:t>
      </w:r>
      <w:r>
        <w:rPr>
          <w:spacing w:val="-13"/>
        </w:rPr>
        <w:t xml:space="preserve"> </w:t>
      </w:r>
      <w:r>
        <w:t>2018-2023,</w:t>
      </w:r>
      <w:r>
        <w:rPr>
          <w:spacing w:val="-13"/>
        </w:rPr>
        <w:t xml:space="preserve"> </w:t>
      </w:r>
      <w:r>
        <w:t>као</w:t>
      </w:r>
      <w:r>
        <w:rPr>
          <w:spacing w:val="39"/>
        </w:rPr>
        <w:t xml:space="preserve"> </w:t>
      </w:r>
      <w:r>
        <w:t>и</w:t>
      </w:r>
      <w:r>
        <w:rPr>
          <w:spacing w:val="-13"/>
        </w:rPr>
        <w:t xml:space="preserve"> </w:t>
      </w:r>
      <w:r>
        <w:t>препорукама</w:t>
      </w:r>
      <w:r>
        <w:rPr>
          <w:spacing w:val="-12"/>
        </w:rPr>
        <w:t xml:space="preserve"> </w:t>
      </w:r>
      <w:r>
        <w:t>из</w:t>
      </w:r>
      <w:r>
        <w:rPr>
          <w:spacing w:val="-10"/>
        </w:rPr>
        <w:t xml:space="preserve"> </w:t>
      </w:r>
      <w:r>
        <w:t>документа</w:t>
      </w:r>
      <w:r>
        <w:rPr>
          <w:spacing w:val="-11"/>
        </w:rPr>
        <w:t xml:space="preserve"> </w:t>
      </w:r>
      <w:r>
        <w:t>Убрзање</w:t>
      </w:r>
      <w:r>
        <w:rPr>
          <w:spacing w:val="-12"/>
        </w:rPr>
        <w:t xml:space="preserve"> </w:t>
      </w:r>
      <w:r>
        <w:t>реформе Пореске администрације из октобра 2018.</w:t>
      </w:r>
      <w:r>
        <w:rPr>
          <w:spacing w:val="-2"/>
        </w:rPr>
        <w:t xml:space="preserve"> </w:t>
      </w:r>
      <w:r>
        <w:t>године.</w:t>
      </w:r>
    </w:p>
    <w:p w:rsidR="00A15D65" w:rsidRDefault="00A15D65">
      <w:pPr>
        <w:pStyle w:val="BodyText"/>
        <w:spacing w:before="1"/>
      </w:pPr>
    </w:p>
    <w:p w:rsidR="00A15D65" w:rsidRDefault="00572790">
      <w:pPr>
        <w:pStyle w:val="BodyText"/>
        <w:spacing w:line="242" w:lineRule="auto"/>
        <w:ind w:left="240" w:right="589"/>
        <w:jc w:val="both"/>
      </w:pPr>
      <w:r>
        <w:t>Форми</w:t>
      </w:r>
      <w:r>
        <w:t>рана су три нова сектора у Централи Пореске управе и то Сектор за издвојене активности, Сектор за пореско рачуноводство, Сектор за утврђивање порекла</w:t>
      </w:r>
      <w:r>
        <w:rPr>
          <w:spacing w:val="57"/>
        </w:rPr>
        <w:t xml:space="preserve"> </w:t>
      </w:r>
      <w:r>
        <w:t>имовине</w:t>
      </w:r>
    </w:p>
    <w:p w:rsidR="00A15D65" w:rsidRDefault="00A348E2">
      <w:pPr>
        <w:pStyle w:val="BodyText"/>
        <w:spacing w:before="6"/>
        <w:rPr>
          <w:sz w:val="15"/>
        </w:rPr>
      </w:pPr>
      <w:r>
        <w:rPr>
          <w:noProof/>
          <w:lang w:val="en-US" w:eastAsia="en-US" w:bidi="ar-SA"/>
        </w:rPr>
        <mc:AlternateContent>
          <mc:Choice Requires="wps">
            <w:drawing>
              <wp:anchor distT="0" distB="0" distL="0" distR="0" simplePos="0" relativeHeight="251676672" behindDoc="1" locked="0" layoutInCell="1" allowOverlap="1">
                <wp:simplePos x="0" y="0"/>
                <wp:positionH relativeFrom="page">
                  <wp:posOffset>914400</wp:posOffset>
                </wp:positionH>
                <wp:positionV relativeFrom="paragraph">
                  <wp:posOffset>143510</wp:posOffset>
                </wp:positionV>
                <wp:extent cx="1829435" cy="0"/>
                <wp:effectExtent l="0" t="0" r="0" b="0"/>
                <wp:wrapTopAndBottom/>
                <wp:docPr id="180" name="Lin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99F4E4" id="Line 169"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1.3pt" to="216.0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tsDHwIAAEU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DHa3gPko&#10;0sGSnoXiKJsvw3R64woIqtTOhv7oWb2YZ02/O6R01RJ14JHl68VAYhYykjcp4eIM1Nj3nzWDGHL0&#10;Oo7q3NguQMIQ0Dlu5HLbCD97ROFjtpgt84dHjOjoS0gxJhrr/CeuOxSMEktgHYHJ6dn5QIQUY0io&#10;o/RWSBkXLhXqS7zM8jwmOC0FC84Q5uxhX0mLTiRIJv5iV+C5DwvINXHtEBddg5isPioWq7ScsM3V&#10;9kTIwQZWUoVC0CPwvFqDWH4s0+VmsVnkk3w230zytK4nH7dVPplvsw+P9UNdVXX2M3DO8qIVjHEV&#10;aI/CzfK/E8b1CQ2Su0n3Np/kLXocJJAd/yPpuOSw10Ehe80uOzsuH7Qag6/vKjyG+zvY969//QsA&#10;AP//AwBQSwMEFAAGAAgAAAAhAPUzNZfcAAAACQEAAA8AAABkcnMvZG93bnJldi54bWxMj8FOwzAQ&#10;RO9I/IO1SNyo0xAFlMapUBUuiAMEPsCNt4lFbEfxtgn9ehZxoMeZHc2+KbeLG8QJp2iDV7BeJSDQ&#10;t8FY3yn4/Hi+ewQRSXujh+BRwTdG2FbXV6UuTJj9O54a6gSX+FhoBT3RWEgZ2x6djqswoufbIUxO&#10;E8upk2bSM5e7QaZJkkunrecPvR5x12P71Rydgubtdc5fzue5fmisjkS2r+udUrc3y9MGBOFC/2H4&#10;xWd0qJhpH47eRDGwzjLeQgrSNAfBgew+XYPY/xmyKuXlguoHAAD//wMAUEsBAi0AFAAGAAgAAAAh&#10;ALaDOJL+AAAA4QEAABMAAAAAAAAAAAAAAAAAAAAAAFtDb250ZW50X1R5cGVzXS54bWxQSwECLQAU&#10;AAYACAAAACEAOP0h/9YAAACUAQAACwAAAAAAAAAAAAAAAAAvAQAAX3JlbHMvLnJlbHNQSwECLQAU&#10;AAYACAAAACEAw7LbAx8CAABFBAAADgAAAAAAAAAAAAAAAAAuAgAAZHJzL2Uyb0RvYy54bWxQSwEC&#10;LQAUAAYACAAAACEA9TM1l9wAAAAJAQAADwAAAAAAAAAAAAAAAAB5BAAAZHJzL2Rvd25yZXYueG1s&#10;UEsFBgAAAAAEAAQA8wAAAIIFAAAAAA==&#10;" strokeweight=".72pt">
                <w10:wrap type="topAndBottom" anchorx="page"/>
              </v:line>
            </w:pict>
          </mc:Fallback>
        </mc:AlternateContent>
      </w:r>
    </w:p>
    <w:p w:rsidR="00A15D65" w:rsidRDefault="00572790">
      <w:pPr>
        <w:spacing w:before="62"/>
        <w:ind w:left="288"/>
        <w:rPr>
          <w:sz w:val="20"/>
        </w:rPr>
      </w:pPr>
      <w:r>
        <w:rPr>
          <w:position w:val="7"/>
          <w:sz w:val="13"/>
        </w:rPr>
        <w:t xml:space="preserve">30 </w:t>
      </w:r>
      <w:r>
        <w:rPr>
          <w:sz w:val="20"/>
        </w:rPr>
        <w:t>Закључак Владе РС 05 Број:021-12037/2017</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95"/>
        <w:jc w:val="both"/>
      </w:pPr>
      <w:r>
        <w:lastRenderedPageBreak/>
        <w:t xml:space="preserve">и посебног пореза, </w:t>
      </w:r>
      <w:r>
        <w:rPr>
          <w:spacing w:val="-3"/>
        </w:rPr>
        <w:t xml:space="preserve">као </w:t>
      </w:r>
      <w:r>
        <w:t>и Одељење за међународну сарадњу и координацију послова европских</w:t>
      </w:r>
      <w:r>
        <w:rPr>
          <w:spacing w:val="-23"/>
        </w:rPr>
        <w:t xml:space="preserve"> </w:t>
      </w:r>
      <w:r>
        <w:t>интеграција.</w:t>
      </w:r>
      <w:r>
        <w:rPr>
          <w:spacing w:val="27"/>
        </w:rPr>
        <w:t xml:space="preserve"> </w:t>
      </w:r>
      <w:r>
        <w:t>Функције</w:t>
      </w:r>
      <w:r>
        <w:rPr>
          <w:spacing w:val="-20"/>
        </w:rPr>
        <w:t xml:space="preserve"> </w:t>
      </w:r>
      <w:r>
        <w:t>људских,</w:t>
      </w:r>
      <w:r>
        <w:rPr>
          <w:spacing w:val="-17"/>
        </w:rPr>
        <w:t xml:space="preserve"> </w:t>
      </w:r>
      <w:r>
        <w:t>материјалних</w:t>
      </w:r>
      <w:r>
        <w:rPr>
          <w:spacing w:val="-23"/>
        </w:rPr>
        <w:t xml:space="preserve"> </w:t>
      </w:r>
      <w:r>
        <w:t>ресурса,</w:t>
      </w:r>
      <w:r>
        <w:rPr>
          <w:spacing w:val="-17"/>
        </w:rPr>
        <w:t xml:space="preserve"> </w:t>
      </w:r>
      <w:r>
        <w:t>ИКТ,</w:t>
      </w:r>
      <w:r>
        <w:rPr>
          <w:spacing w:val="-21"/>
        </w:rPr>
        <w:t xml:space="preserve"> </w:t>
      </w:r>
      <w:r>
        <w:t>пружања</w:t>
      </w:r>
      <w:r>
        <w:rPr>
          <w:spacing w:val="-16"/>
        </w:rPr>
        <w:t xml:space="preserve"> </w:t>
      </w:r>
      <w:r>
        <w:t>услуга пореским обвезницима и пореског рачуноводства обављаће се централизовано са територијалном дистрибуцијом која прати о</w:t>
      </w:r>
      <w:r>
        <w:t>рганизацију основних и издвојених активности.</w:t>
      </w:r>
    </w:p>
    <w:p w:rsidR="00A15D65" w:rsidRDefault="00A15D65">
      <w:pPr>
        <w:pStyle w:val="BodyText"/>
        <w:spacing w:before="7"/>
      </w:pPr>
    </w:p>
    <w:p w:rsidR="00A15D65" w:rsidRDefault="00572790">
      <w:pPr>
        <w:pStyle w:val="BodyText"/>
        <w:spacing w:line="237" w:lineRule="auto"/>
        <w:ind w:left="240" w:right="593"/>
        <w:jc w:val="both"/>
      </w:pPr>
      <w:r>
        <w:t xml:space="preserve">У оквиру Програма трансформације, планирано </w:t>
      </w:r>
      <w:r>
        <w:rPr>
          <w:spacing w:val="-5"/>
        </w:rPr>
        <w:t xml:space="preserve">је </w:t>
      </w:r>
      <w:r>
        <w:t xml:space="preserve">да </w:t>
      </w:r>
      <w:r>
        <w:rPr>
          <w:spacing w:val="3"/>
        </w:rPr>
        <w:t xml:space="preserve">се </w:t>
      </w:r>
      <w:r>
        <w:t>спроведе анализа радних процедура</w:t>
      </w:r>
      <w:r>
        <w:rPr>
          <w:spacing w:val="-13"/>
        </w:rPr>
        <w:t xml:space="preserve"> </w:t>
      </w:r>
      <w:r>
        <w:t>и</w:t>
      </w:r>
      <w:r>
        <w:rPr>
          <w:spacing w:val="-11"/>
        </w:rPr>
        <w:t xml:space="preserve"> </w:t>
      </w:r>
      <w:r>
        <w:t>стандардних</w:t>
      </w:r>
      <w:r>
        <w:rPr>
          <w:spacing w:val="-16"/>
        </w:rPr>
        <w:t xml:space="preserve"> </w:t>
      </w:r>
      <w:r>
        <w:t>оперативних</w:t>
      </w:r>
      <w:r>
        <w:rPr>
          <w:spacing w:val="-15"/>
        </w:rPr>
        <w:t xml:space="preserve"> </w:t>
      </w:r>
      <w:r>
        <w:t>поступака</w:t>
      </w:r>
      <w:r>
        <w:rPr>
          <w:spacing w:val="-13"/>
        </w:rPr>
        <w:t xml:space="preserve"> </w:t>
      </w:r>
      <w:r>
        <w:t>пореских</w:t>
      </w:r>
      <w:r>
        <w:rPr>
          <w:spacing w:val="-15"/>
        </w:rPr>
        <w:t xml:space="preserve"> </w:t>
      </w:r>
      <w:r>
        <w:t>инспектора.</w:t>
      </w:r>
      <w:r>
        <w:rPr>
          <w:spacing w:val="-14"/>
        </w:rPr>
        <w:t xml:space="preserve"> </w:t>
      </w:r>
      <w:r>
        <w:t>То</w:t>
      </w:r>
      <w:r>
        <w:rPr>
          <w:spacing w:val="-7"/>
        </w:rPr>
        <w:t xml:space="preserve"> </w:t>
      </w:r>
      <w:r>
        <w:rPr>
          <w:spacing w:val="-3"/>
        </w:rPr>
        <w:t>ће</w:t>
      </w:r>
      <w:r>
        <w:rPr>
          <w:spacing w:val="-17"/>
        </w:rPr>
        <w:t xml:space="preserve"> </w:t>
      </w:r>
      <w:r>
        <w:t>омогућити проверу да ли су њихове функције и прерогативи ја</w:t>
      </w:r>
      <w:r>
        <w:t>сни, чиме се смањују својевољне одлуке</w:t>
      </w:r>
      <w:r>
        <w:rPr>
          <w:position w:val="9"/>
          <w:sz w:val="16"/>
        </w:rPr>
        <w:t>31</w:t>
      </w:r>
      <w:r>
        <w:t xml:space="preserve">. Поред тога, припрема нацрта методолошког приручника за евидентирање промета коришћењем фискалних каса довело </w:t>
      </w:r>
      <w:r>
        <w:rPr>
          <w:spacing w:val="-3"/>
        </w:rPr>
        <w:t xml:space="preserve">је </w:t>
      </w:r>
      <w:r>
        <w:t xml:space="preserve">до смањења својевољних одлука. План за поштовање пореских прописа за 2017., </w:t>
      </w:r>
      <w:r>
        <w:rPr>
          <w:spacing w:val="-3"/>
        </w:rPr>
        <w:t xml:space="preserve">као </w:t>
      </w:r>
      <w:r>
        <w:t xml:space="preserve">и 2018. годину </w:t>
      </w:r>
      <w:r>
        <w:rPr>
          <w:spacing w:val="-5"/>
        </w:rPr>
        <w:t xml:space="preserve">је </w:t>
      </w:r>
      <w:r>
        <w:t>прип</w:t>
      </w:r>
      <w:r>
        <w:t xml:space="preserve">ремљен у складу са </w:t>
      </w:r>
      <w:r>
        <w:rPr>
          <w:i/>
        </w:rPr>
        <w:t xml:space="preserve">OECD </w:t>
      </w:r>
      <w:r>
        <w:t>моделом управљања ризицима у вези са поштовањем прописа.</w:t>
      </w:r>
    </w:p>
    <w:p w:rsidR="00A15D65" w:rsidRDefault="00572790">
      <w:pPr>
        <w:pStyle w:val="Heading5"/>
        <w:spacing w:before="207" w:line="242" w:lineRule="auto"/>
        <w:ind w:right="593"/>
      </w:pPr>
      <w:r>
        <w:rPr>
          <w:color w:val="2D74B5"/>
        </w:rPr>
        <w:t>Европска</w:t>
      </w:r>
      <w:r>
        <w:rPr>
          <w:color w:val="2D74B5"/>
          <w:spacing w:val="-10"/>
        </w:rPr>
        <w:t xml:space="preserve"> </w:t>
      </w:r>
      <w:r>
        <w:rPr>
          <w:color w:val="2D74B5"/>
        </w:rPr>
        <w:t>комисија</w:t>
      </w:r>
      <w:r>
        <w:rPr>
          <w:color w:val="2D74B5"/>
          <w:spacing w:val="-9"/>
        </w:rPr>
        <w:t xml:space="preserve"> </w:t>
      </w:r>
      <w:r>
        <w:rPr>
          <w:color w:val="2D74B5"/>
        </w:rPr>
        <w:t>је</w:t>
      </w:r>
      <w:r>
        <w:rPr>
          <w:color w:val="2D74B5"/>
          <w:spacing w:val="-10"/>
        </w:rPr>
        <w:t xml:space="preserve"> </w:t>
      </w:r>
      <w:r>
        <w:rPr>
          <w:color w:val="2D74B5"/>
        </w:rPr>
        <w:t>у</w:t>
      </w:r>
      <w:r>
        <w:rPr>
          <w:color w:val="2D74B5"/>
          <w:spacing w:val="-10"/>
        </w:rPr>
        <w:t xml:space="preserve"> </w:t>
      </w:r>
      <w:r>
        <w:rPr>
          <w:color w:val="2D74B5"/>
        </w:rPr>
        <w:t>Извештају</w:t>
      </w:r>
      <w:r>
        <w:rPr>
          <w:color w:val="2D74B5"/>
          <w:spacing w:val="-10"/>
        </w:rPr>
        <w:t xml:space="preserve"> </w:t>
      </w:r>
      <w:r>
        <w:rPr>
          <w:color w:val="2D74B5"/>
        </w:rPr>
        <w:t>о</w:t>
      </w:r>
      <w:r>
        <w:rPr>
          <w:color w:val="2D74B5"/>
          <w:spacing w:val="-14"/>
        </w:rPr>
        <w:t xml:space="preserve"> </w:t>
      </w:r>
      <w:r>
        <w:rPr>
          <w:color w:val="2D74B5"/>
        </w:rPr>
        <w:t>напретку</w:t>
      </w:r>
      <w:r>
        <w:rPr>
          <w:color w:val="2D74B5"/>
          <w:spacing w:val="-14"/>
        </w:rPr>
        <w:t xml:space="preserve"> </w:t>
      </w:r>
      <w:r>
        <w:rPr>
          <w:color w:val="2D74B5"/>
        </w:rPr>
        <w:t>за</w:t>
      </w:r>
      <w:r>
        <w:rPr>
          <w:color w:val="2D74B5"/>
          <w:spacing w:val="-10"/>
        </w:rPr>
        <w:t xml:space="preserve"> </w:t>
      </w:r>
      <w:r>
        <w:rPr>
          <w:color w:val="2D74B5"/>
        </w:rPr>
        <w:t>2018.</w:t>
      </w:r>
      <w:r>
        <w:rPr>
          <w:color w:val="2D74B5"/>
          <w:spacing w:val="-7"/>
        </w:rPr>
        <w:t xml:space="preserve"> </w:t>
      </w:r>
      <w:r>
        <w:rPr>
          <w:color w:val="2D74B5"/>
        </w:rPr>
        <w:t>годину,</w:t>
      </w:r>
      <w:r>
        <w:rPr>
          <w:color w:val="2D74B5"/>
          <w:spacing w:val="-12"/>
        </w:rPr>
        <w:t xml:space="preserve"> </w:t>
      </w:r>
      <w:r>
        <w:rPr>
          <w:color w:val="2D74B5"/>
        </w:rPr>
        <w:t>у</w:t>
      </w:r>
      <w:r>
        <w:rPr>
          <w:color w:val="2D74B5"/>
          <w:spacing w:val="-11"/>
        </w:rPr>
        <w:t xml:space="preserve"> </w:t>
      </w:r>
      <w:r>
        <w:rPr>
          <w:color w:val="2D74B5"/>
        </w:rPr>
        <w:t>оквиру</w:t>
      </w:r>
      <w:r>
        <w:rPr>
          <w:color w:val="2D74B5"/>
          <w:spacing w:val="-10"/>
        </w:rPr>
        <w:t xml:space="preserve"> </w:t>
      </w:r>
      <w:r>
        <w:rPr>
          <w:color w:val="2D74B5"/>
        </w:rPr>
        <w:t xml:space="preserve">Преговарачког </w:t>
      </w:r>
      <w:r>
        <w:rPr>
          <w:color w:val="2D74B5"/>
        </w:rPr>
        <w:t>поглавља 16 – „Опорезивање“, закључила је да је Република Србија умерено припремљена у области</w:t>
      </w:r>
      <w:r>
        <w:rPr>
          <w:color w:val="2D74B5"/>
          <w:spacing w:val="5"/>
        </w:rPr>
        <w:t xml:space="preserve"> </w:t>
      </w:r>
      <w:r>
        <w:rPr>
          <w:color w:val="2D74B5"/>
        </w:rPr>
        <w:t>опорезивања.</w:t>
      </w:r>
    </w:p>
    <w:p w:rsidR="00A15D65" w:rsidRDefault="00A15D65">
      <w:pPr>
        <w:pStyle w:val="BodyText"/>
        <w:spacing w:before="3"/>
        <w:rPr>
          <w:b/>
          <w:i/>
          <w:sz w:val="23"/>
        </w:rPr>
      </w:pPr>
    </w:p>
    <w:p w:rsidR="00A15D65" w:rsidRDefault="00572790">
      <w:pPr>
        <w:pStyle w:val="BodyText"/>
        <w:tabs>
          <w:tab w:val="left" w:pos="1170"/>
          <w:tab w:val="left" w:pos="2360"/>
          <w:tab w:val="left" w:pos="2619"/>
          <w:tab w:val="left" w:pos="3304"/>
          <w:tab w:val="left" w:pos="3755"/>
          <w:tab w:val="left" w:pos="3847"/>
          <w:tab w:val="left" w:pos="4499"/>
          <w:tab w:val="left" w:pos="4576"/>
          <w:tab w:val="left" w:pos="5439"/>
          <w:tab w:val="left" w:pos="6100"/>
          <w:tab w:val="left" w:pos="6527"/>
          <w:tab w:val="left" w:pos="6945"/>
          <w:tab w:val="left" w:pos="6998"/>
          <w:tab w:val="left" w:pos="7982"/>
          <w:tab w:val="left" w:pos="8416"/>
        </w:tabs>
        <w:spacing w:before="1"/>
        <w:ind w:left="240" w:right="585"/>
      </w:pPr>
      <w:r>
        <w:rPr>
          <w:b/>
        </w:rPr>
        <w:t xml:space="preserve">Упрaвa цaринa (УЦ) </w:t>
      </w:r>
      <w:r>
        <w:rPr>
          <w:spacing w:val="-5"/>
        </w:rPr>
        <w:t xml:space="preserve">je </w:t>
      </w:r>
      <w:r>
        <w:t xml:space="preserve">вaжaн eлeмeнт систeмa нaплaтe прихoдa и система УЈФ, кao упрaвни oргaн у сaстaву Mинистaрствa финaнсиja. У току </w:t>
      </w:r>
      <w:r>
        <w:rPr>
          <w:spacing w:val="-3"/>
        </w:rPr>
        <w:t xml:space="preserve">је </w:t>
      </w:r>
      <w:r>
        <w:t>модернизација Управе царина</w:t>
      </w:r>
      <w:r>
        <w:rPr>
          <w:spacing w:val="-4"/>
        </w:rPr>
        <w:t xml:space="preserve"> </w:t>
      </w:r>
      <w:r>
        <w:t>у</w:t>
      </w:r>
      <w:r>
        <w:rPr>
          <w:spacing w:val="-11"/>
        </w:rPr>
        <w:t xml:space="preserve"> </w:t>
      </w:r>
      <w:r>
        <w:t>неколико</w:t>
      </w:r>
      <w:r>
        <w:rPr>
          <w:spacing w:val="-3"/>
        </w:rPr>
        <w:t xml:space="preserve"> </w:t>
      </w:r>
      <w:r>
        <w:t>важних</w:t>
      </w:r>
      <w:r>
        <w:rPr>
          <w:spacing w:val="-12"/>
        </w:rPr>
        <w:t xml:space="preserve"> </w:t>
      </w:r>
      <w:r>
        <w:t>области,</w:t>
      </w:r>
      <w:r>
        <w:rPr>
          <w:spacing w:val="-6"/>
        </w:rPr>
        <w:t xml:space="preserve"> </w:t>
      </w:r>
      <w:r>
        <w:t>укључујући</w:t>
      </w:r>
      <w:r>
        <w:rPr>
          <w:spacing w:val="-2"/>
        </w:rPr>
        <w:t xml:space="preserve"> </w:t>
      </w:r>
      <w:r>
        <w:t>управљање</w:t>
      </w:r>
      <w:r>
        <w:rPr>
          <w:spacing w:val="-4"/>
        </w:rPr>
        <w:t xml:space="preserve"> </w:t>
      </w:r>
      <w:r>
        <w:t>ризицима,</w:t>
      </w:r>
      <w:r>
        <w:rPr>
          <w:spacing w:val="-6"/>
        </w:rPr>
        <w:t xml:space="preserve"> </w:t>
      </w:r>
      <w:r>
        <w:t>унапређење</w:t>
      </w:r>
      <w:r>
        <w:rPr>
          <w:spacing w:val="-4"/>
        </w:rPr>
        <w:t xml:space="preserve"> </w:t>
      </w:r>
      <w:r>
        <w:t xml:space="preserve">мера против корупције, модернизацију Царинске лабораторије, као и јачање капацитета за успостављање система управљања традиционалним сопственим средствима ЕУ. </w:t>
      </w:r>
      <w:r>
        <w:t>Тачније од 2016. године, Управа царина прати активност унапређења мера за борбу против</w:t>
      </w:r>
      <w:r>
        <w:rPr>
          <w:spacing w:val="-6"/>
        </w:rPr>
        <w:t xml:space="preserve"> </w:t>
      </w:r>
      <w:r>
        <w:t>корупције</w:t>
      </w:r>
      <w:r>
        <w:rPr>
          <w:spacing w:val="-8"/>
        </w:rPr>
        <w:t xml:space="preserve"> </w:t>
      </w:r>
      <w:r>
        <w:t>кроз</w:t>
      </w:r>
      <w:r>
        <w:rPr>
          <w:spacing w:val="-4"/>
        </w:rPr>
        <w:t xml:space="preserve"> </w:t>
      </w:r>
      <w:r>
        <w:t>Преговарачко</w:t>
      </w:r>
      <w:r>
        <w:rPr>
          <w:spacing w:val="-7"/>
        </w:rPr>
        <w:t xml:space="preserve"> </w:t>
      </w:r>
      <w:r>
        <w:t>поглавље</w:t>
      </w:r>
      <w:r>
        <w:rPr>
          <w:spacing w:val="-8"/>
        </w:rPr>
        <w:t xml:space="preserve"> </w:t>
      </w:r>
      <w:r>
        <w:t>23</w:t>
      </w:r>
      <w:r>
        <w:rPr>
          <w:spacing w:val="-5"/>
        </w:rPr>
        <w:t xml:space="preserve"> </w:t>
      </w:r>
      <w:r>
        <w:t>-</w:t>
      </w:r>
      <w:r>
        <w:rPr>
          <w:spacing w:val="-6"/>
        </w:rPr>
        <w:t xml:space="preserve"> </w:t>
      </w:r>
      <w:r>
        <w:t>„Правосуђе</w:t>
      </w:r>
      <w:r>
        <w:rPr>
          <w:spacing w:val="-8"/>
        </w:rPr>
        <w:t xml:space="preserve"> </w:t>
      </w:r>
      <w:r>
        <w:t>и</w:t>
      </w:r>
      <w:r>
        <w:rPr>
          <w:spacing w:val="-6"/>
        </w:rPr>
        <w:t xml:space="preserve"> </w:t>
      </w:r>
      <w:r>
        <w:t>основна</w:t>
      </w:r>
      <w:r>
        <w:rPr>
          <w:spacing w:val="-8"/>
        </w:rPr>
        <w:t xml:space="preserve"> </w:t>
      </w:r>
      <w:r>
        <w:t>права“,</w:t>
      </w:r>
      <w:r>
        <w:rPr>
          <w:spacing w:val="-6"/>
        </w:rPr>
        <w:t xml:space="preserve"> </w:t>
      </w:r>
      <w:r>
        <w:t>које</w:t>
      </w:r>
      <w:r>
        <w:rPr>
          <w:spacing w:val="-3"/>
        </w:rPr>
        <w:t xml:space="preserve"> је </w:t>
      </w:r>
      <w:r>
        <w:t>отворено</w:t>
      </w:r>
      <w:r>
        <w:rPr>
          <w:spacing w:val="-7"/>
        </w:rPr>
        <w:t xml:space="preserve"> </w:t>
      </w:r>
      <w:r>
        <w:t>у</w:t>
      </w:r>
      <w:r>
        <w:rPr>
          <w:spacing w:val="-15"/>
        </w:rPr>
        <w:t xml:space="preserve"> </w:t>
      </w:r>
      <w:r>
        <w:t>јулу</w:t>
      </w:r>
      <w:r>
        <w:rPr>
          <w:spacing w:val="-20"/>
        </w:rPr>
        <w:t xml:space="preserve"> </w:t>
      </w:r>
      <w:r>
        <w:t>2016.</w:t>
      </w:r>
      <w:r>
        <w:rPr>
          <w:spacing w:val="-9"/>
        </w:rPr>
        <w:t xml:space="preserve"> </w:t>
      </w:r>
      <w:r>
        <w:t>године.</w:t>
      </w:r>
      <w:r>
        <w:rPr>
          <w:spacing w:val="-14"/>
        </w:rPr>
        <w:t xml:space="preserve"> </w:t>
      </w:r>
      <w:r>
        <w:t>Спроведена</w:t>
      </w:r>
      <w:r>
        <w:rPr>
          <w:spacing w:val="-12"/>
        </w:rPr>
        <w:t xml:space="preserve"> </w:t>
      </w:r>
      <w:r>
        <w:rPr>
          <w:spacing w:val="-5"/>
        </w:rPr>
        <w:t>је</w:t>
      </w:r>
      <w:r>
        <w:rPr>
          <w:spacing w:val="-12"/>
        </w:rPr>
        <w:t xml:space="preserve"> </w:t>
      </w:r>
      <w:r>
        <w:t>анализа</w:t>
      </w:r>
      <w:r>
        <w:rPr>
          <w:spacing w:val="-12"/>
        </w:rPr>
        <w:t xml:space="preserve"> </w:t>
      </w:r>
      <w:r>
        <w:t>ризика</w:t>
      </w:r>
      <w:r>
        <w:rPr>
          <w:spacing w:val="-13"/>
        </w:rPr>
        <w:t xml:space="preserve"> </w:t>
      </w:r>
      <w:r>
        <w:t>на</w:t>
      </w:r>
      <w:r>
        <w:rPr>
          <w:spacing w:val="-16"/>
        </w:rPr>
        <w:t xml:space="preserve"> </w:t>
      </w:r>
      <w:r>
        <w:t>корупцију</w:t>
      </w:r>
      <w:r>
        <w:rPr>
          <w:spacing w:val="-15"/>
        </w:rPr>
        <w:t xml:space="preserve"> </w:t>
      </w:r>
      <w:r>
        <w:t>правног</w:t>
      </w:r>
      <w:r>
        <w:rPr>
          <w:spacing w:val="-13"/>
        </w:rPr>
        <w:t xml:space="preserve"> </w:t>
      </w:r>
      <w:r>
        <w:t xml:space="preserve">оквира царинског система и успостављена </w:t>
      </w:r>
      <w:r>
        <w:rPr>
          <w:spacing w:val="-5"/>
        </w:rPr>
        <w:t xml:space="preserve">је </w:t>
      </w:r>
      <w:r>
        <w:t xml:space="preserve">сарадња са Криминалистичко-полицијском академијом у области обука. Одржан </w:t>
      </w:r>
      <w:r>
        <w:rPr>
          <w:spacing w:val="-5"/>
        </w:rPr>
        <w:t xml:space="preserve">је </w:t>
      </w:r>
      <w:r>
        <w:t>сет обука за царинске службенике Одељења за унутрашњу</w:t>
      </w:r>
      <w:r>
        <w:rPr>
          <w:spacing w:val="-17"/>
        </w:rPr>
        <w:t xml:space="preserve"> </w:t>
      </w:r>
      <w:r>
        <w:t>контролу</w:t>
      </w:r>
      <w:r>
        <w:rPr>
          <w:spacing w:val="-17"/>
        </w:rPr>
        <w:t xml:space="preserve"> </w:t>
      </w:r>
      <w:r>
        <w:t>на</w:t>
      </w:r>
      <w:r>
        <w:rPr>
          <w:spacing w:val="-9"/>
        </w:rPr>
        <w:t xml:space="preserve"> </w:t>
      </w:r>
      <w:r>
        <w:t>тему</w:t>
      </w:r>
      <w:r>
        <w:rPr>
          <w:spacing w:val="-9"/>
        </w:rPr>
        <w:t xml:space="preserve"> </w:t>
      </w:r>
      <w:r>
        <w:t>„Методи</w:t>
      </w:r>
      <w:r>
        <w:rPr>
          <w:spacing w:val="-6"/>
        </w:rPr>
        <w:t xml:space="preserve"> </w:t>
      </w:r>
      <w:r>
        <w:t>истраге</w:t>
      </w:r>
      <w:r>
        <w:rPr>
          <w:spacing w:val="-13"/>
        </w:rPr>
        <w:t xml:space="preserve"> </w:t>
      </w:r>
      <w:r>
        <w:t>корупције</w:t>
      </w:r>
      <w:r>
        <w:rPr>
          <w:spacing w:val="-4"/>
        </w:rPr>
        <w:t xml:space="preserve"> </w:t>
      </w:r>
      <w:r>
        <w:t>у</w:t>
      </w:r>
      <w:r>
        <w:rPr>
          <w:spacing w:val="-16"/>
        </w:rPr>
        <w:t xml:space="preserve"> </w:t>
      </w:r>
      <w:r>
        <w:t>царини“</w:t>
      </w:r>
      <w:r>
        <w:rPr>
          <w:spacing w:val="-9"/>
        </w:rPr>
        <w:t xml:space="preserve"> </w:t>
      </w:r>
      <w:r>
        <w:rPr>
          <w:spacing w:val="-3"/>
        </w:rPr>
        <w:t>уз</w:t>
      </w:r>
      <w:r>
        <w:rPr>
          <w:spacing w:val="-6"/>
        </w:rPr>
        <w:t xml:space="preserve"> </w:t>
      </w:r>
      <w:r>
        <w:t>подршку</w:t>
      </w:r>
      <w:r>
        <w:rPr>
          <w:spacing w:val="-17"/>
        </w:rPr>
        <w:t xml:space="preserve"> </w:t>
      </w:r>
      <w:r>
        <w:t>немачке организаци</w:t>
      </w:r>
      <w:r>
        <w:t xml:space="preserve">је за међународну сарадњу ГИЗ и пројекта Реформе јавних финансија. Ради реализације активности из Акционог плана за Преговарачко поглавље 24 – „Правда, слобода и безбедност“, у децембру 2017. године, закључен </w:t>
      </w:r>
      <w:r>
        <w:rPr>
          <w:spacing w:val="-5"/>
        </w:rPr>
        <w:t xml:space="preserve">је </w:t>
      </w:r>
      <w:r>
        <w:t>Споразум о сарадњи у области превенције и су</w:t>
      </w:r>
      <w:r>
        <w:t>збијања корупције на граници између Републичког јавног тужилаштва,</w:t>
      </w:r>
      <w:r>
        <w:rPr>
          <w:spacing w:val="-10"/>
        </w:rPr>
        <w:t xml:space="preserve"> </w:t>
      </w:r>
      <w:r>
        <w:t>Министарства</w:t>
      </w:r>
      <w:r>
        <w:rPr>
          <w:spacing w:val="-8"/>
        </w:rPr>
        <w:t xml:space="preserve"> </w:t>
      </w:r>
      <w:r>
        <w:t>унутрашњих</w:t>
      </w:r>
      <w:r>
        <w:rPr>
          <w:spacing w:val="-12"/>
        </w:rPr>
        <w:t xml:space="preserve"> </w:t>
      </w:r>
      <w:r>
        <w:t>послова</w:t>
      </w:r>
      <w:r>
        <w:rPr>
          <w:spacing w:val="-8"/>
        </w:rPr>
        <w:t xml:space="preserve"> </w:t>
      </w:r>
      <w:r>
        <w:t>и</w:t>
      </w:r>
      <w:r>
        <w:rPr>
          <w:spacing w:val="-11"/>
        </w:rPr>
        <w:t xml:space="preserve"> </w:t>
      </w:r>
      <w:r>
        <w:t>Министарства</w:t>
      </w:r>
      <w:r>
        <w:rPr>
          <w:spacing w:val="-9"/>
        </w:rPr>
        <w:t xml:space="preserve"> </w:t>
      </w:r>
      <w:r>
        <w:t>финансија.</w:t>
      </w:r>
      <w:r>
        <w:rPr>
          <w:spacing w:val="-5"/>
        </w:rPr>
        <w:t xml:space="preserve"> </w:t>
      </w:r>
      <w:r>
        <w:t>У</w:t>
      </w:r>
      <w:r>
        <w:rPr>
          <w:spacing w:val="-10"/>
        </w:rPr>
        <w:t xml:space="preserve"> </w:t>
      </w:r>
      <w:r>
        <w:t xml:space="preserve">октобру 2018. године, у организацији Министрства унутрашњих послова - Сектор унутрашње контроле, одржана </w:t>
      </w:r>
      <w:r>
        <w:rPr>
          <w:spacing w:val="-5"/>
        </w:rPr>
        <w:t xml:space="preserve">је </w:t>
      </w:r>
      <w:r>
        <w:t xml:space="preserve">Обука за спровођење анализе ризика од корупције, којој </w:t>
      </w:r>
      <w:r>
        <w:rPr>
          <w:spacing w:val="-3"/>
        </w:rPr>
        <w:t xml:space="preserve">је </w:t>
      </w:r>
      <w:r>
        <w:t xml:space="preserve">присуствовао и </w:t>
      </w:r>
      <w:r>
        <w:rPr>
          <w:spacing w:val="-3"/>
        </w:rPr>
        <w:t xml:space="preserve">један </w:t>
      </w:r>
      <w:r>
        <w:t>службеник из Одељења за унутрашњу контролу Управе царина. Одељење</w:t>
      </w:r>
      <w:r>
        <w:rPr>
          <w:spacing w:val="-15"/>
        </w:rPr>
        <w:t xml:space="preserve"> </w:t>
      </w:r>
      <w:r>
        <w:t>за</w:t>
      </w:r>
      <w:r>
        <w:rPr>
          <w:spacing w:val="-11"/>
        </w:rPr>
        <w:t xml:space="preserve"> </w:t>
      </w:r>
      <w:r>
        <w:t>унутрашњу</w:t>
      </w:r>
      <w:r>
        <w:rPr>
          <w:spacing w:val="-23"/>
        </w:rPr>
        <w:t xml:space="preserve"> </w:t>
      </w:r>
      <w:r>
        <w:t>контролу</w:t>
      </w:r>
      <w:r>
        <w:rPr>
          <w:spacing w:val="-23"/>
        </w:rPr>
        <w:t xml:space="preserve"> </w:t>
      </w:r>
      <w:r>
        <w:t>Управе</w:t>
      </w:r>
      <w:r>
        <w:rPr>
          <w:spacing w:val="-15"/>
        </w:rPr>
        <w:t xml:space="preserve"> </w:t>
      </w:r>
      <w:r>
        <w:t>царина</w:t>
      </w:r>
      <w:r>
        <w:rPr>
          <w:spacing w:val="-11"/>
        </w:rPr>
        <w:t xml:space="preserve"> </w:t>
      </w:r>
      <w:r>
        <w:rPr>
          <w:spacing w:val="-5"/>
        </w:rPr>
        <w:t>је</w:t>
      </w:r>
      <w:r>
        <w:rPr>
          <w:spacing w:val="-14"/>
        </w:rPr>
        <w:t xml:space="preserve"> </w:t>
      </w:r>
      <w:r>
        <w:t>новом</w:t>
      </w:r>
      <w:r>
        <w:rPr>
          <w:spacing w:val="-18"/>
        </w:rPr>
        <w:t xml:space="preserve"> </w:t>
      </w:r>
      <w:r>
        <w:t>законском</w:t>
      </w:r>
      <w:r>
        <w:rPr>
          <w:spacing w:val="-12"/>
        </w:rPr>
        <w:t xml:space="preserve"> </w:t>
      </w:r>
      <w:r>
        <w:t>регулативом</w:t>
      </w:r>
      <w:r>
        <w:rPr>
          <w:spacing w:val="-18"/>
        </w:rPr>
        <w:t xml:space="preserve"> </w:t>
      </w:r>
      <w:r>
        <w:t>(Закон о царинској служби) добило законски о</w:t>
      </w:r>
      <w:r>
        <w:t>снов за повећање надлежности и унапређење и јачање</w:t>
      </w:r>
      <w:r>
        <w:tab/>
        <w:t>капацитета</w:t>
      </w:r>
      <w:r>
        <w:tab/>
      </w:r>
      <w:r>
        <w:tab/>
        <w:t>нарочито</w:t>
      </w:r>
      <w:r>
        <w:tab/>
      </w:r>
      <w:r>
        <w:tab/>
        <w:t>кроз</w:t>
      </w:r>
      <w:r>
        <w:tab/>
      </w:r>
      <w:r>
        <w:tab/>
        <w:t>обуке</w:t>
      </w:r>
      <w:r>
        <w:tab/>
        <w:t>службеника.</w:t>
      </w:r>
      <w:r>
        <w:tab/>
      </w:r>
      <w:r>
        <w:tab/>
        <w:t>Јачање</w:t>
      </w:r>
      <w:r>
        <w:tab/>
        <w:t>интегритета, антикоруптивне политике и превентивних мера део су стратешког опредељења, Плана развоја</w:t>
      </w:r>
      <w:r>
        <w:tab/>
        <w:t>Царинске</w:t>
      </w:r>
      <w:r>
        <w:tab/>
        <w:t>службе</w:t>
      </w:r>
      <w:r>
        <w:tab/>
        <w:t>до</w:t>
      </w:r>
      <w:r>
        <w:tab/>
        <w:t>2020.</w:t>
      </w:r>
      <w:r>
        <w:tab/>
        <w:t>године,</w:t>
      </w:r>
      <w:r>
        <w:tab/>
        <w:t>који</w:t>
      </w:r>
      <w:r>
        <w:tab/>
      </w:r>
      <w:r>
        <w:rPr>
          <w:spacing w:val="-3"/>
        </w:rPr>
        <w:t>ће</w:t>
      </w:r>
      <w:r>
        <w:rPr>
          <w:spacing w:val="-3"/>
        </w:rPr>
        <w:tab/>
      </w:r>
      <w:r>
        <w:t>се</w:t>
      </w:r>
      <w:r>
        <w:tab/>
        <w:t>реализ</w:t>
      </w:r>
      <w:r>
        <w:t>овати</w:t>
      </w:r>
      <w:r>
        <w:tab/>
        <w:t>развојем административних капацитета и промовисањем политике за борбу против корупције, која одражава професионалну, етичку и транспарентну царинску</w:t>
      </w:r>
      <w:r>
        <w:rPr>
          <w:spacing w:val="-19"/>
        </w:rPr>
        <w:t xml:space="preserve"> </w:t>
      </w:r>
      <w:r>
        <w:t>службу.</w:t>
      </w:r>
    </w:p>
    <w:p w:rsidR="00A15D65" w:rsidRDefault="00A15D65">
      <w:pPr>
        <w:pStyle w:val="BodyText"/>
        <w:spacing w:before="11"/>
      </w:pPr>
    </w:p>
    <w:p w:rsidR="00A15D65" w:rsidRDefault="00572790">
      <w:pPr>
        <w:spacing w:line="237" w:lineRule="auto"/>
        <w:ind w:left="240" w:right="489"/>
      </w:pPr>
      <w:r>
        <w:t>У 2017. години. усвојени су плански документи за развој царинске службе до 2020. године: Пла</w:t>
      </w:r>
      <w:r>
        <w:t>н развоја царинске службе РС за период 2017-2020. године и Акциони план за спровођење Плана</w:t>
      </w:r>
    </w:p>
    <w:p w:rsidR="00A15D65" w:rsidRDefault="00A348E2">
      <w:pPr>
        <w:pStyle w:val="BodyText"/>
        <w:spacing w:before="1"/>
        <w:rPr>
          <w:sz w:val="19"/>
        </w:rPr>
      </w:pPr>
      <w:r>
        <w:rPr>
          <w:noProof/>
          <w:lang w:val="en-US" w:eastAsia="en-US" w:bidi="ar-SA"/>
        </w:rPr>
        <mc:AlternateContent>
          <mc:Choice Requires="wps">
            <w:drawing>
              <wp:anchor distT="0" distB="0" distL="0" distR="0" simplePos="0" relativeHeight="251677696" behindDoc="1" locked="0" layoutInCell="1" allowOverlap="1">
                <wp:simplePos x="0" y="0"/>
                <wp:positionH relativeFrom="page">
                  <wp:posOffset>914400</wp:posOffset>
                </wp:positionH>
                <wp:positionV relativeFrom="paragraph">
                  <wp:posOffset>169545</wp:posOffset>
                </wp:positionV>
                <wp:extent cx="1829435" cy="0"/>
                <wp:effectExtent l="0" t="0" r="0" b="0"/>
                <wp:wrapTopAndBottom/>
                <wp:docPr id="179"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AFEAED" id="Line 168" o:spid="_x0000_s1026" style="position:absolute;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5pt" to="216.0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qK1IAIAAEU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g909zTFS&#10;pIMlbYTiKJvOwnR64woIqtTWhv7oSb2ajabfHVK6aona88jy7WwgMQsZybuUcHEGauz6L5pBDDl4&#10;HUd1amwXIGEI6BQ3cr5thJ88ovAxm03m+cMjRvTqS0hxTTTW+c9cdygYJZbAOgKT48b5QIQU15BQ&#10;R+m1kDIuXCrUl3ie5XlMcFoKFpwhzNn9rpIWHUmQTPzFrsBzHxaQa+LaIS66BjFZfVAsVmk5YauL&#10;7YmQgw2spAqFoEfgebEGsfyYp/PVbDXLR/lkuhrlaV2PPq2rfDRdZ0+P9UNdVXX2M3DO8qIVjHEV&#10;aF+Fm+V/J4zLExokd5PubT7Je/Q4SCB7/Y+k45LDXgeF7DQ7b+11+aDVGHx5V+Ex3N/Bvn/9y18A&#10;AAD//wMAUEsDBBQABgAIAAAAIQDe2hn13QAAAAkBAAAPAAAAZHJzL2Rvd25yZXYueG1sTI/BTsMw&#10;EETvSPyDtUjcqNMQpSiNU6EqXBAHCHzANnYTi3gdxdsm9Osx4gDHmR3Nvil3ixvE2UzBelKwXiUg&#10;DLVeW+oUfLw/3T2ACIykcfBkFHyZALvq+qrEQvuZ3sy54U7EEgoFKuiZx0LK0PbGYVj50VC8Hf3k&#10;kKOcOqknnGO5G2SaJLl0aCl+6HE0+960n83JKWheX+b8+XKZ601jMTDbvq73St3eLI9bEGwW/gvD&#10;D35EhyoyHfyJdBBD1FkWt7CCNN+AiIHsPl2DOPwasirl/wXVNwAAAP//AwBQSwECLQAUAAYACAAA&#10;ACEAtoM4kv4AAADhAQAAEwAAAAAAAAAAAAAAAAAAAAAAW0NvbnRlbnRfVHlwZXNdLnhtbFBLAQIt&#10;ABQABgAIAAAAIQA4/SH/1gAAAJQBAAALAAAAAAAAAAAAAAAAAC8BAABfcmVscy8ucmVsc1BLAQIt&#10;ABQABgAIAAAAIQA45qK1IAIAAEUEAAAOAAAAAAAAAAAAAAAAAC4CAABkcnMvZTJvRG9jLnhtbFBL&#10;AQItABQABgAIAAAAIQDe2hn13QAAAAkBAAAPAAAAAAAAAAAAAAAAAHoEAABkcnMvZG93bnJldi54&#10;bWxQSwUGAAAAAAQABADzAAAAhAUAAAAA&#10;" strokeweight=".72pt">
                <w10:wrap type="topAndBottom" anchorx="page"/>
              </v:line>
            </w:pict>
          </mc:Fallback>
        </mc:AlternateContent>
      </w:r>
    </w:p>
    <w:p w:rsidR="00A15D65" w:rsidRDefault="00572790">
      <w:pPr>
        <w:spacing w:before="62"/>
        <w:ind w:left="240" w:right="892"/>
        <w:rPr>
          <w:sz w:val="20"/>
        </w:rPr>
      </w:pPr>
      <w:r>
        <w:rPr>
          <w:position w:val="7"/>
          <w:sz w:val="13"/>
        </w:rPr>
        <w:t xml:space="preserve">31 </w:t>
      </w:r>
      <w:r>
        <w:rPr>
          <w:sz w:val="20"/>
        </w:rPr>
        <w:t xml:space="preserve">Објављена је контролна листа на: </w:t>
      </w:r>
      <w:hyperlink r:id="rId49">
        <w:r>
          <w:rPr>
            <w:color w:val="0000FF"/>
            <w:sz w:val="20"/>
            <w:u w:val="single" w:color="0000FF"/>
          </w:rPr>
          <w:t>http://www.purs.g</w:t>
        </w:r>
        <w:r>
          <w:rPr>
            <w:color w:val="0000FF"/>
            <w:sz w:val="20"/>
            <w:u w:val="single" w:color="0000FF"/>
          </w:rPr>
          <w:t>ov.rs/aktuelnosti/Ostalo/3525/inspekcijski-nadzor---</w:t>
        </w:r>
      </w:hyperlink>
      <w:r>
        <w:rPr>
          <w:color w:val="0000FF"/>
          <w:sz w:val="20"/>
        </w:rPr>
        <w:t xml:space="preserve"> </w:t>
      </w:r>
      <w:hyperlink r:id="rId50">
        <w:r>
          <w:rPr>
            <w:color w:val="0000FF"/>
            <w:sz w:val="20"/>
            <w:u w:val="single" w:color="0000FF"/>
          </w:rPr>
          <w:t>kontrolne-liste.html</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spacing w:before="98"/>
        <w:ind w:left="240" w:right="590"/>
        <w:jc w:val="both"/>
        <w:rPr>
          <w:sz w:val="24"/>
        </w:rPr>
      </w:pPr>
      <w:r>
        <w:lastRenderedPageBreak/>
        <w:t>развоја царинске службе РС.</w:t>
      </w:r>
      <w:r>
        <w:rPr>
          <w:vertAlign w:val="superscript"/>
        </w:rPr>
        <w:t>32</w:t>
      </w:r>
      <w:r>
        <w:t xml:space="preserve"> У децембру 2018. године, усвојени су најважнији прописи за функционисање царинске службе, Царински закон и Закон о царинској служби</w:t>
      </w:r>
      <w:r>
        <w:rPr>
          <w:vertAlign w:val="superscript"/>
        </w:rPr>
        <w:t>33</w:t>
      </w:r>
      <w:r>
        <w:t xml:space="preserve">. </w:t>
      </w:r>
      <w:r>
        <w:rPr>
          <w:sz w:val="24"/>
        </w:rPr>
        <w:t>Управа царина je једна од неколико одговорних институција за спровођење Владине Стратегије интегрисаног управљања границ</w:t>
      </w:r>
      <w:r>
        <w:rPr>
          <w:sz w:val="24"/>
        </w:rPr>
        <w:t>ом од 2017-2020. године која је усвојена у фебруару 2017. године. Општи циљ Стратегије је ефикасно и ефективно интегрисно управљање границом уз јачање сарадње на свим нивоима и јачање административних, инфраструктурних и техничких капацитета граничних служ</w:t>
      </w:r>
      <w:r>
        <w:rPr>
          <w:sz w:val="24"/>
        </w:rPr>
        <w:t>би.</w:t>
      </w:r>
    </w:p>
    <w:p w:rsidR="00A15D65" w:rsidRDefault="00A15D65">
      <w:pPr>
        <w:pStyle w:val="BodyText"/>
      </w:pPr>
    </w:p>
    <w:p w:rsidR="00A15D65" w:rsidRDefault="00572790">
      <w:pPr>
        <w:pStyle w:val="BodyText"/>
        <w:ind w:left="240" w:right="591"/>
        <w:jc w:val="both"/>
      </w:pPr>
      <w:r>
        <w:t>Први посебни циљ ове Стратегије односи се на граничну контролу у оквиру које ће се јачати постојећи системи анализе ризика, успоставиће се заједничке анализе ризика и наставиће се спровођење антикоруптивних мера. Неке од планираних активности су припр</w:t>
      </w:r>
      <w:r>
        <w:t>ема и спровођење заједничких тренинга на подручју сузбијања свих облика коруптивног понашања, израда Заједничког плана деловања свих граничних служби за спречавање корупције запослених, формирање заједничких истражних тимова за борбу против корупције на гр</w:t>
      </w:r>
      <w:r>
        <w:t>аници и сл.</w:t>
      </w:r>
    </w:p>
    <w:p w:rsidR="00A15D65" w:rsidRDefault="00A15D65">
      <w:pPr>
        <w:pStyle w:val="BodyText"/>
        <w:spacing w:before="6"/>
      </w:pPr>
    </w:p>
    <w:p w:rsidR="00A15D65" w:rsidRDefault="00572790">
      <w:pPr>
        <w:pStyle w:val="BodyText"/>
        <w:ind w:left="240" w:right="590"/>
        <w:jc w:val="both"/>
      </w:pPr>
      <w:r>
        <w:t>Током 2018. године, формирана је Оперативна група за праћење и спровођење Стратегије и Акционог плана за интегрисано управљање границом и Секторски реформски уговор, Радна група за израду Заједничке анализе ризика за све службе, као и Подгрупе</w:t>
      </w:r>
      <w:r>
        <w:t xml:space="preserve"> на регионалном нивоу, као и Радна група за обуке свих служби у систему Интегрисаног управљања границом.</w:t>
      </w:r>
    </w:p>
    <w:p w:rsidR="00A15D65" w:rsidRDefault="00A15D65">
      <w:pPr>
        <w:pStyle w:val="BodyText"/>
        <w:spacing w:before="5"/>
      </w:pPr>
    </w:p>
    <w:p w:rsidR="00A15D65" w:rsidRDefault="00572790">
      <w:pPr>
        <w:pStyle w:val="BodyText"/>
        <w:spacing w:before="1"/>
        <w:ind w:left="240" w:right="589"/>
        <w:jc w:val="both"/>
      </w:pPr>
      <w:r>
        <w:t xml:space="preserve">Усвојен је заједнички модел анализе ризика служби и предвиђена је размена информација раног упозорења и криминалистичко-обавештајних информација. Након разматрања текста Плана превенције од стране мулти-ресорне Радне групе за Процену ризика од коруптивног </w:t>
      </w:r>
      <w:r>
        <w:t>понашања, усвојен је документ који садржи План превенције коруптивног понашања свих институција укључених у интегрисано управљање границом.</w:t>
      </w:r>
    </w:p>
    <w:p w:rsidR="00A15D65" w:rsidRDefault="00A15D65">
      <w:pPr>
        <w:pStyle w:val="BodyText"/>
        <w:spacing w:before="2"/>
      </w:pPr>
    </w:p>
    <w:p w:rsidR="00A15D65" w:rsidRDefault="00572790">
      <w:pPr>
        <w:pStyle w:val="BodyText"/>
        <w:spacing w:before="1"/>
        <w:ind w:left="240" w:right="586"/>
        <w:jc w:val="both"/>
      </w:pPr>
      <w:r>
        <w:t>Такође, у току 2015. године, у Управи царина започета је имплементација новог Националног транзитног поступка по пр</w:t>
      </w:r>
      <w:r>
        <w:t xml:space="preserve">авилима Заједничког транзитног поступка ЕУ. У циљу усмеравања контрола на највише ризике у транзиту примењује се апликација за аутоматску евалуацију ризика и оријентацију контрола </w:t>
      </w:r>
      <w:r>
        <w:rPr>
          <w:i/>
        </w:rPr>
        <w:t>ERIAN</w:t>
      </w:r>
      <w:r>
        <w:rPr>
          <w:position w:val="9"/>
          <w:sz w:val="16"/>
        </w:rPr>
        <w:t>34</w:t>
      </w:r>
      <w:r>
        <w:t>. У односу на претходни систем управљања ризиком, нови систем има зна</w:t>
      </w:r>
      <w:r>
        <w:t xml:space="preserve">чајно боље карактериристике и то због прецизнијег и адекватнијег уочавања високоризичних пошиљки, као и начина саопштавања информација о ризику. У току је примена система </w:t>
      </w:r>
      <w:r>
        <w:rPr>
          <w:i/>
        </w:rPr>
        <w:t xml:space="preserve">ERIAN </w:t>
      </w:r>
      <w:r>
        <w:t xml:space="preserve">(Систем управљања анализом ризика). Систем </w:t>
      </w:r>
      <w:r>
        <w:rPr>
          <w:i/>
        </w:rPr>
        <w:t xml:space="preserve">ERIAN </w:t>
      </w:r>
      <w:r>
        <w:t>за контролу транзитних процеду</w:t>
      </w:r>
      <w:r>
        <w:t>ра националног (НТ) и заједничког транзита (Т1, Т2, Т-), спроведен кроз НЦТС (Нови компјутеризовани транзитни систем), успостављен је од фебруара 2016. године. У септембру 2017. године, Управа царина је започела активности на стварању услова за имплементац</w:t>
      </w:r>
      <w:r>
        <w:t>ију европских стандарда и процедура које се односе на аутоматизовани систем увоза и извоза (АИС/АЕС), као и на систем управљања царинским одлукама. Кроз техничку помоћ ЕУ, Управа царина ће унапредити административне и оперативне</w:t>
      </w:r>
    </w:p>
    <w:p w:rsidR="00A15D65" w:rsidRDefault="00A348E2">
      <w:pPr>
        <w:pStyle w:val="BodyText"/>
        <w:spacing w:before="3"/>
        <w:rPr>
          <w:sz w:val="27"/>
        </w:rPr>
      </w:pPr>
      <w:r>
        <w:rPr>
          <w:noProof/>
          <w:lang w:val="en-US" w:eastAsia="en-US" w:bidi="ar-SA"/>
        </w:rPr>
        <mc:AlternateContent>
          <mc:Choice Requires="wps">
            <w:drawing>
              <wp:anchor distT="0" distB="0" distL="0" distR="0" simplePos="0" relativeHeight="251678720" behindDoc="1" locked="0" layoutInCell="1" allowOverlap="1">
                <wp:simplePos x="0" y="0"/>
                <wp:positionH relativeFrom="page">
                  <wp:posOffset>914400</wp:posOffset>
                </wp:positionH>
                <wp:positionV relativeFrom="paragraph">
                  <wp:posOffset>229235</wp:posOffset>
                </wp:positionV>
                <wp:extent cx="1829435" cy="0"/>
                <wp:effectExtent l="0" t="0" r="0" b="0"/>
                <wp:wrapTopAndBottom/>
                <wp:docPr id="178" name="Lin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1B331C" id="Line 167" o:spid="_x0000_s1026" style="position:absolute;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8.05pt" to="216.0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4knIAIAAEUEAAAOAAAAZHJzL2Uyb0RvYy54bWysU8GO2jAQvVfqP1i+QxI2y0JEWFUEeqFd&#10;pN1+gLEdYtWxLdsQUNV/79ghiG0vVVUOZpyZefNm3njxfG4lOnHrhFYlzsYpRlxRzYQ6lPjb22Y0&#10;w8h5ohiRWvESX7jDz8uPHxadKfhEN1oybhGAKFd0psSN96ZIEkcb3hI31oYrcNbatsTD1R4SZkkH&#10;6K1MJmk6TTptmbGacufga9U78TLi1zWn/qWuHfdIlhi4+XjaeO7DmSwXpDhYYhpBrzTIP7BoiVBQ&#10;9AZVEU/Q0Yo/oFpBrXa69mOq20TXtaA89gDdZOlv3bw2xPDYCwzHmduY3P+DpV9PO4sEA+2eQCpF&#10;WhBpKxRH2fQpTKczroCgldrZ0B89q1ez1fS7Q0qvGqIOPLJ8uxhIzEJG8i4lXJyBGvvui2YQQ45e&#10;x1Gda9sGSBgCOkdFLjdF+NkjCh+z2WSePzxiRAdfQooh0VjnP3PdomCUWALrCExOW+cDEVIMIaGO&#10;0hshZRRcKtSVeJ7leUxwWgoWnCHM2cN+JS06kbAy8Re7As99WECuiGv6uOjql8nqo2KxSsMJW19t&#10;T4TsbWAlVSgEPQLPq9Uvy495Ol/P1rN8lE+m61GeVtXo02aVj6ab7OmxeqhWqyr7GThnedEIxrgK&#10;tIfFzfK/W4zrE+pX7ra6t/kk79HjIIHs8B9JR5GDrv2G7DW77OwgPuxqDL6+q/AY7u9g37/+5S8A&#10;AAD//wMAUEsDBBQABgAIAAAAIQBNWFez3AAAAAkBAAAPAAAAZHJzL2Rvd25yZXYueG1sTI/BTsMw&#10;EETvSPyDtUjcqNM2CijEqVAVLogDBD5gG5vYIl5HsduEfj2LOMBtZ3c0+6baLX4QJzNFF0jBepWB&#10;MNQF7ahX8P72eHMHIiYkjUMgo+DLRNjVlxcVljrM9GpObeoFh1AsUYFNaSyljJ01HuMqjIb49hEm&#10;j4nl1Es94czhfpCbLCukR0f8weJo9tZ0n+3RK2hfnufi6Xyem9vWYUzJ2abZK3V9tTzcg0hmSX9m&#10;+MFndKiZ6RCOpKMYWOc5d0kKtsUaBBvy7YaHw+9C1pX836D+BgAA//8DAFBLAQItABQABgAIAAAA&#10;IQC2gziS/gAAAOEBAAATAAAAAAAAAAAAAAAAAAAAAABbQ29udGVudF9UeXBlc10ueG1sUEsBAi0A&#10;FAAGAAgAAAAhADj9If/WAAAAlAEAAAsAAAAAAAAAAAAAAAAALwEAAF9yZWxzLy5yZWxzUEsBAi0A&#10;FAAGAAgAAAAhAGKHiScgAgAARQQAAA4AAAAAAAAAAAAAAAAALgIAAGRycy9lMm9Eb2MueG1sUEsB&#10;Ai0AFAAGAAgAAAAhAE1YV7PcAAAACQEAAA8AAAAAAAAAAAAAAAAAegQAAGRycy9kb3ducmV2Lnht&#10;bFBLBQYAAAAABAAEAPMAAACDBQAAAAA=&#10;" strokeweight=".72pt">
                <w10:wrap type="topAndBottom" anchorx="page"/>
              </v:line>
            </w:pict>
          </mc:Fallback>
        </mc:AlternateContent>
      </w:r>
    </w:p>
    <w:p w:rsidR="00A15D65" w:rsidRDefault="00572790">
      <w:pPr>
        <w:spacing w:before="64" w:line="244" w:lineRule="auto"/>
        <w:ind w:left="240" w:right="585"/>
        <w:rPr>
          <w:sz w:val="20"/>
        </w:rPr>
      </w:pPr>
      <w:r>
        <w:rPr>
          <w:rFonts w:ascii="Calibri" w:hAnsi="Calibri"/>
          <w:position w:val="7"/>
          <w:sz w:val="13"/>
        </w:rPr>
        <w:t xml:space="preserve">32 </w:t>
      </w:r>
      <w:r>
        <w:rPr>
          <w:sz w:val="20"/>
        </w:rPr>
        <w:t xml:space="preserve">План развоја царинске </w:t>
      </w:r>
      <w:r>
        <w:rPr>
          <w:sz w:val="20"/>
        </w:rPr>
        <w:t xml:space="preserve">службе Републике Србије за период 2017 – 2020. године и Акциони план за његово спровођење, </w:t>
      </w:r>
      <w:hyperlink r:id="rId51">
        <w:r>
          <w:rPr>
            <w:color w:val="0000FF"/>
            <w:sz w:val="20"/>
            <w:u w:val="single" w:color="0000FF"/>
          </w:rPr>
          <w:t>http://www.mfin.gov.rs/pages/article.php?id=13484</w:t>
        </w:r>
      </w:hyperlink>
    </w:p>
    <w:p w:rsidR="00A15D65" w:rsidRDefault="00572790">
      <w:pPr>
        <w:ind w:left="240"/>
        <w:rPr>
          <w:sz w:val="20"/>
        </w:rPr>
      </w:pPr>
      <w:r>
        <w:rPr>
          <w:position w:val="7"/>
          <w:sz w:val="13"/>
        </w:rPr>
        <w:t xml:space="preserve">33 </w:t>
      </w:r>
      <w:r>
        <w:rPr>
          <w:sz w:val="20"/>
        </w:rPr>
        <w:t>Закон о царинској служби („Службени гласник</w:t>
      </w:r>
      <w:r>
        <w:rPr>
          <w:sz w:val="20"/>
        </w:rPr>
        <w:t xml:space="preserve"> РС“, бр. 95 од 08. децембра 2018. год.), </w:t>
      </w:r>
      <w:hyperlink r:id="rId52">
        <w:r>
          <w:rPr>
            <w:color w:val="0000FF"/>
            <w:sz w:val="20"/>
            <w:u w:val="single" w:color="0000FF"/>
          </w:rPr>
          <w:t>https://www.mfin.gov.rs/pages/article.php?id=14153</w:t>
        </w:r>
      </w:hyperlink>
    </w:p>
    <w:p w:rsidR="00A15D65" w:rsidRDefault="00572790">
      <w:pPr>
        <w:ind w:left="240" w:right="707"/>
        <w:rPr>
          <w:sz w:val="20"/>
        </w:rPr>
      </w:pPr>
      <w:r>
        <w:rPr>
          <w:position w:val="7"/>
          <w:sz w:val="13"/>
        </w:rPr>
        <w:t xml:space="preserve">34 </w:t>
      </w:r>
      <w:r>
        <w:rPr>
          <w:i/>
          <w:sz w:val="20"/>
        </w:rPr>
        <w:t xml:space="preserve">ERIAN </w:t>
      </w:r>
      <w:r>
        <w:rPr>
          <w:sz w:val="20"/>
        </w:rPr>
        <w:t xml:space="preserve">је експертски систем–модул чији је основни циљ да обезбеди </w:t>
      </w:r>
      <w:r>
        <w:rPr>
          <w:i/>
          <w:sz w:val="20"/>
        </w:rPr>
        <w:t xml:space="preserve">on-line </w:t>
      </w:r>
      <w:r>
        <w:rPr>
          <w:sz w:val="20"/>
        </w:rPr>
        <w:t>евалуацију деклар</w:t>
      </w:r>
      <w:r>
        <w:rPr>
          <w:sz w:val="20"/>
        </w:rPr>
        <w:t xml:space="preserve">ација које се обрађују у систему процеса декларисања у складу са спецификацијама модела (профила) ризика, сачињеног од стране аналитичара ризика у </w:t>
      </w:r>
      <w:r>
        <w:rPr>
          <w:i/>
          <w:sz w:val="20"/>
        </w:rPr>
        <w:t xml:space="preserve">ERIAN </w:t>
      </w:r>
      <w:r>
        <w:rPr>
          <w:sz w:val="20"/>
        </w:rPr>
        <w:t>централној архиви профила ризика</w:t>
      </w:r>
    </w:p>
    <w:p w:rsidR="00A15D65" w:rsidRDefault="00A15D65">
      <w:pPr>
        <w:rPr>
          <w:sz w:val="20"/>
        </w:rPr>
        <w:sectPr w:rsidR="00A15D65">
          <w:pgSz w:w="11910" w:h="16840"/>
          <w:pgMar w:top="1320" w:right="820" w:bottom="1040" w:left="1200" w:header="0" w:footer="849" w:gutter="0"/>
          <w:cols w:space="720"/>
        </w:sectPr>
      </w:pPr>
    </w:p>
    <w:p w:rsidR="00A15D65" w:rsidRDefault="00572790">
      <w:pPr>
        <w:pStyle w:val="BodyText"/>
        <w:spacing w:before="74"/>
        <w:ind w:left="240" w:right="594"/>
        <w:jc w:val="both"/>
      </w:pPr>
      <w:r>
        <w:lastRenderedPageBreak/>
        <w:t>капацитете. Пројекат „Техничка помоћ за изградњу инс</w:t>
      </w:r>
      <w:r>
        <w:t>титуционалног оквира за имплементацију</w:t>
      </w:r>
      <w:r>
        <w:rPr>
          <w:spacing w:val="-18"/>
        </w:rPr>
        <w:t xml:space="preserve"> </w:t>
      </w:r>
      <w:r>
        <w:t>АИС/АЕС“</w:t>
      </w:r>
      <w:r>
        <w:rPr>
          <w:spacing w:val="-23"/>
        </w:rPr>
        <w:t xml:space="preserve"> </w:t>
      </w:r>
      <w:r>
        <w:t>предвиђен</w:t>
      </w:r>
      <w:r>
        <w:rPr>
          <w:spacing w:val="-13"/>
        </w:rPr>
        <w:t xml:space="preserve"> </w:t>
      </w:r>
      <w:r>
        <w:rPr>
          <w:spacing w:val="-5"/>
        </w:rPr>
        <w:t>је</w:t>
      </w:r>
      <w:r>
        <w:rPr>
          <w:spacing w:val="-18"/>
        </w:rPr>
        <w:t xml:space="preserve"> </w:t>
      </w:r>
      <w:r>
        <w:t>да</w:t>
      </w:r>
      <w:r>
        <w:rPr>
          <w:spacing w:val="-18"/>
        </w:rPr>
        <w:t xml:space="preserve"> </w:t>
      </w:r>
      <w:r>
        <w:t>траје</w:t>
      </w:r>
      <w:r>
        <w:rPr>
          <w:spacing w:val="-18"/>
        </w:rPr>
        <w:t xml:space="preserve"> </w:t>
      </w:r>
      <w:r>
        <w:t>до</w:t>
      </w:r>
      <w:r>
        <w:rPr>
          <w:spacing w:val="-14"/>
        </w:rPr>
        <w:t xml:space="preserve"> </w:t>
      </w:r>
      <w:r>
        <w:t>краја</w:t>
      </w:r>
      <w:r>
        <w:rPr>
          <w:spacing w:val="-19"/>
        </w:rPr>
        <w:t xml:space="preserve"> </w:t>
      </w:r>
      <w:r>
        <w:t>2019.</w:t>
      </w:r>
      <w:r>
        <w:rPr>
          <w:spacing w:val="-15"/>
        </w:rPr>
        <w:t xml:space="preserve"> </w:t>
      </w:r>
      <w:r>
        <w:t>године.</w:t>
      </w:r>
      <w:r>
        <w:rPr>
          <w:spacing w:val="-16"/>
        </w:rPr>
        <w:t xml:space="preserve"> </w:t>
      </w:r>
      <w:r>
        <w:t>Започет</w:t>
      </w:r>
      <w:r>
        <w:rPr>
          <w:spacing w:val="-22"/>
        </w:rPr>
        <w:t xml:space="preserve"> </w:t>
      </w:r>
      <w:r>
        <w:t xml:space="preserve">пројекат увођења аутоматизованих увозних и извозних система </w:t>
      </w:r>
      <w:r>
        <w:rPr>
          <w:spacing w:val="-3"/>
        </w:rPr>
        <w:t xml:space="preserve">је </w:t>
      </w:r>
      <w:r>
        <w:t xml:space="preserve">претпоставка и основ за интеграцију </w:t>
      </w:r>
      <w:r>
        <w:rPr>
          <w:i/>
        </w:rPr>
        <w:t>ERIAN</w:t>
      </w:r>
      <w:r>
        <w:t>-а на АИС&amp;АЕС и припадајуће контролне системе. Ступио је на снагу „Додатни протокол 5“ о олакшавању трговине између чланица ЦЕФТА у 2018. години.</w:t>
      </w:r>
    </w:p>
    <w:p w:rsidR="00A15D65" w:rsidRDefault="00A15D65">
      <w:pPr>
        <w:pStyle w:val="BodyText"/>
        <w:spacing w:before="3"/>
      </w:pPr>
    </w:p>
    <w:p w:rsidR="00A15D65" w:rsidRDefault="00572790">
      <w:pPr>
        <w:pStyle w:val="BodyText"/>
        <w:spacing w:line="242" w:lineRule="auto"/>
        <w:ind w:left="240" w:right="594"/>
        <w:jc w:val="both"/>
      </w:pPr>
      <w:r>
        <w:t xml:space="preserve">У децембру 2017. године је завршен пројекат „Стварање услова за јачање капацитета лабораторије Управе царина </w:t>
      </w:r>
      <w:r>
        <w:t>Републике Србије“.</w:t>
      </w:r>
    </w:p>
    <w:p w:rsidR="00A15D65" w:rsidRDefault="00572790">
      <w:pPr>
        <w:pStyle w:val="BodyText"/>
        <w:spacing w:before="196"/>
        <w:ind w:left="240" w:right="585"/>
        <w:jc w:val="both"/>
      </w:pPr>
      <w:r>
        <w:t>Резултати овог пројекта су препоруке које представљају полазну основу за све наредне кораке у процесу модернизације Царинске лабораторије. Уз помоћ пројекта „Стварање услова за јачање капацитета Царинске лабораторије“ припремљени су: нац</w:t>
      </w:r>
      <w:r>
        <w:t>рт Акционог плана са активностима које треба спровести у будућности (правни оквир Царинске лабораторије, организациона и функционална структура, потребна инфраструктура, потребна набавка опреме и обука запослених) и дефинисање захтева за будући простор Цар</w:t>
      </w:r>
      <w:r>
        <w:t>инске лабораторије.</w:t>
      </w:r>
    </w:p>
    <w:p w:rsidR="00A15D65" w:rsidRDefault="00572790">
      <w:pPr>
        <w:pStyle w:val="BodyText"/>
        <w:spacing w:before="200"/>
        <w:ind w:left="240" w:right="599"/>
        <w:jc w:val="both"/>
      </w:pPr>
      <w:r>
        <w:t>У 2018. години, 10 кандидата запослених у Царинској лабораторији успешно је прошло обуку која се односи на упознавање са захтевима стандарда за рад у лабораторији (стандард СРПС ИСО/ИЕЦ 17025:2006).</w:t>
      </w:r>
    </w:p>
    <w:p w:rsidR="00A15D65" w:rsidRDefault="00A15D65">
      <w:pPr>
        <w:pStyle w:val="BodyText"/>
        <w:rPr>
          <w:sz w:val="26"/>
        </w:rPr>
      </w:pPr>
    </w:p>
    <w:p w:rsidR="00A15D65" w:rsidRDefault="00A15D65">
      <w:pPr>
        <w:pStyle w:val="BodyText"/>
        <w:spacing w:before="1"/>
        <w:rPr>
          <w:sz w:val="33"/>
        </w:rPr>
      </w:pPr>
    </w:p>
    <w:p w:rsidR="00A15D65" w:rsidRDefault="00572790">
      <w:pPr>
        <w:pStyle w:val="Heading5"/>
        <w:spacing w:before="1"/>
        <w:rPr>
          <w:sz w:val="16"/>
        </w:rPr>
      </w:pPr>
      <w:r>
        <w:rPr>
          <w:color w:val="2D74B5"/>
        </w:rPr>
        <w:t>Европска</w:t>
      </w:r>
      <w:r>
        <w:rPr>
          <w:color w:val="2D74B5"/>
          <w:spacing w:val="-11"/>
        </w:rPr>
        <w:t xml:space="preserve"> </w:t>
      </w:r>
      <w:r>
        <w:rPr>
          <w:color w:val="2D74B5"/>
        </w:rPr>
        <w:t>комисија</w:t>
      </w:r>
      <w:r>
        <w:rPr>
          <w:color w:val="2D74B5"/>
          <w:spacing w:val="-9"/>
        </w:rPr>
        <w:t xml:space="preserve"> </w:t>
      </w:r>
      <w:r>
        <w:rPr>
          <w:color w:val="2D74B5"/>
        </w:rPr>
        <w:t>је</w:t>
      </w:r>
      <w:r>
        <w:rPr>
          <w:color w:val="2D74B5"/>
          <w:spacing w:val="-10"/>
        </w:rPr>
        <w:t xml:space="preserve"> </w:t>
      </w:r>
      <w:r>
        <w:rPr>
          <w:color w:val="2D74B5"/>
        </w:rPr>
        <w:t>у</w:t>
      </w:r>
      <w:r>
        <w:rPr>
          <w:color w:val="2D74B5"/>
          <w:spacing w:val="-9"/>
        </w:rPr>
        <w:t xml:space="preserve"> </w:t>
      </w:r>
      <w:r>
        <w:rPr>
          <w:color w:val="2D74B5"/>
        </w:rPr>
        <w:t>Извештају</w:t>
      </w:r>
      <w:r>
        <w:rPr>
          <w:color w:val="2D74B5"/>
          <w:spacing w:val="-10"/>
        </w:rPr>
        <w:t xml:space="preserve"> </w:t>
      </w:r>
      <w:r>
        <w:rPr>
          <w:color w:val="2D74B5"/>
        </w:rPr>
        <w:t>о</w:t>
      </w:r>
      <w:r>
        <w:rPr>
          <w:color w:val="2D74B5"/>
          <w:spacing w:val="-14"/>
        </w:rPr>
        <w:t xml:space="preserve"> </w:t>
      </w:r>
      <w:r>
        <w:rPr>
          <w:color w:val="2D74B5"/>
        </w:rPr>
        <w:t>напретку</w:t>
      </w:r>
      <w:r>
        <w:rPr>
          <w:color w:val="2D74B5"/>
          <w:spacing w:val="-11"/>
        </w:rPr>
        <w:t xml:space="preserve"> </w:t>
      </w:r>
      <w:r>
        <w:rPr>
          <w:color w:val="2D74B5"/>
        </w:rPr>
        <w:t>за</w:t>
      </w:r>
      <w:r>
        <w:rPr>
          <w:color w:val="2D74B5"/>
          <w:spacing w:val="-10"/>
        </w:rPr>
        <w:t xml:space="preserve"> </w:t>
      </w:r>
      <w:r>
        <w:rPr>
          <w:color w:val="2D74B5"/>
        </w:rPr>
        <w:t>2018.</w:t>
      </w:r>
      <w:r>
        <w:rPr>
          <w:color w:val="2D74B5"/>
          <w:spacing w:val="-7"/>
        </w:rPr>
        <w:t xml:space="preserve"> </w:t>
      </w:r>
      <w:r>
        <w:rPr>
          <w:color w:val="2D74B5"/>
        </w:rPr>
        <w:t>годину,</w:t>
      </w:r>
      <w:r>
        <w:rPr>
          <w:color w:val="2D74B5"/>
          <w:spacing w:val="39"/>
        </w:rPr>
        <w:t xml:space="preserve"> </w:t>
      </w:r>
      <w:r>
        <w:rPr>
          <w:color w:val="2D74B5"/>
        </w:rPr>
        <w:t>у</w:t>
      </w:r>
      <w:r>
        <w:rPr>
          <w:color w:val="2D74B5"/>
          <w:spacing w:val="-11"/>
        </w:rPr>
        <w:t xml:space="preserve"> </w:t>
      </w:r>
      <w:r>
        <w:rPr>
          <w:color w:val="2D74B5"/>
        </w:rPr>
        <w:t>оквиру</w:t>
      </w:r>
      <w:r>
        <w:rPr>
          <w:color w:val="2D74B5"/>
          <w:spacing w:val="-11"/>
        </w:rPr>
        <w:t xml:space="preserve"> </w:t>
      </w:r>
      <w:r>
        <w:rPr>
          <w:color w:val="2D74B5"/>
        </w:rPr>
        <w:t xml:space="preserve">преговарачког </w:t>
      </w:r>
      <w:r>
        <w:rPr>
          <w:color w:val="2D74B5"/>
        </w:rPr>
        <w:t xml:space="preserve">поглавља 29 – „Царинска унија“, констатовала да је Србија на добром нивоу припремљености у области царинске уније и да је известан напредак учињен поједностављивањем неких царинских поступака. Током следеће </w:t>
      </w:r>
      <w:r>
        <w:rPr>
          <w:color w:val="2D74B5"/>
        </w:rPr>
        <w:t>године, Србија треба пре свега да: додатно надогради царински систем обраде укључивањем управљања ризиком и додатно унапреди ИТ систем царинске службе тако да се омогући његова интеграција у систем</w:t>
      </w:r>
      <w:r>
        <w:rPr>
          <w:color w:val="2D74B5"/>
          <w:spacing w:val="1"/>
        </w:rPr>
        <w:t xml:space="preserve"> </w:t>
      </w:r>
      <w:r>
        <w:rPr>
          <w:color w:val="2D74B5"/>
        </w:rPr>
        <w:t>ЕУ.</w:t>
      </w:r>
      <w:r>
        <w:rPr>
          <w:color w:val="2D74B5"/>
          <w:position w:val="8"/>
          <w:sz w:val="16"/>
        </w:rPr>
        <w:t>35</w:t>
      </w:r>
    </w:p>
    <w:p w:rsidR="00A15D65" w:rsidRDefault="00572790">
      <w:pPr>
        <w:pStyle w:val="BodyText"/>
        <w:spacing w:before="194"/>
        <w:ind w:left="240" w:right="590"/>
        <w:jc w:val="both"/>
      </w:pPr>
      <w:r>
        <w:t xml:space="preserve">У претходном периоду, спроведено </w:t>
      </w:r>
      <w:r>
        <w:rPr>
          <w:spacing w:val="-5"/>
        </w:rPr>
        <w:t xml:space="preserve">је </w:t>
      </w:r>
      <w:r>
        <w:t xml:space="preserve">јачање капацитета Управе царина за учешће у припреми преговарачке позиције за Преговарачко поглавље 33 – „Финансијске и буџетске одредбе“ и то кроз: једну </w:t>
      </w:r>
      <w:r>
        <w:rPr>
          <w:i/>
        </w:rPr>
        <w:t xml:space="preserve">TAIEX </w:t>
      </w:r>
      <w:r>
        <w:t>радионицу на тему „Успостављање система традиционалних сопствених средстава“ и радионицу на кој</w:t>
      </w:r>
      <w:r>
        <w:t xml:space="preserve">ој </w:t>
      </w:r>
      <w:r>
        <w:rPr>
          <w:spacing w:val="-3"/>
        </w:rPr>
        <w:t xml:space="preserve">је </w:t>
      </w:r>
      <w:r>
        <w:t xml:space="preserve">приказано искуство Републике Хрватске у процесу прилагођавања у увођењу система након приступања Европској унији која </w:t>
      </w:r>
      <w:r>
        <w:rPr>
          <w:spacing w:val="-3"/>
        </w:rPr>
        <w:t xml:space="preserve">је </w:t>
      </w:r>
      <w:r>
        <w:t xml:space="preserve">организована </w:t>
      </w:r>
      <w:r>
        <w:rPr>
          <w:spacing w:val="-5"/>
        </w:rPr>
        <w:t xml:space="preserve">уз </w:t>
      </w:r>
      <w:r>
        <w:t>техничку помоћ ГИЗ-а и експерата Хрватске царинске</w:t>
      </w:r>
      <w:r>
        <w:rPr>
          <w:spacing w:val="-7"/>
        </w:rPr>
        <w:t xml:space="preserve"> </w:t>
      </w:r>
      <w:r>
        <w:t>администације.</w:t>
      </w:r>
      <w:r>
        <w:rPr>
          <w:spacing w:val="-4"/>
        </w:rPr>
        <w:t xml:space="preserve"> </w:t>
      </w:r>
      <w:r>
        <w:t>Такође,</w:t>
      </w:r>
      <w:r>
        <w:rPr>
          <w:spacing w:val="-8"/>
        </w:rPr>
        <w:t xml:space="preserve"> </w:t>
      </w:r>
      <w:r>
        <w:rPr>
          <w:spacing w:val="-5"/>
        </w:rPr>
        <w:t>уз</w:t>
      </w:r>
      <w:r>
        <w:rPr>
          <w:spacing w:val="-4"/>
        </w:rPr>
        <w:t xml:space="preserve"> </w:t>
      </w:r>
      <w:r>
        <w:t>исту</w:t>
      </w:r>
      <w:r>
        <w:rPr>
          <w:spacing w:val="-15"/>
        </w:rPr>
        <w:t xml:space="preserve"> </w:t>
      </w:r>
      <w:r>
        <w:t>помоћ</w:t>
      </w:r>
      <w:r>
        <w:rPr>
          <w:spacing w:val="-10"/>
        </w:rPr>
        <w:t xml:space="preserve"> </w:t>
      </w:r>
      <w:r>
        <w:t>и</w:t>
      </w:r>
      <w:r>
        <w:rPr>
          <w:spacing w:val="-9"/>
        </w:rPr>
        <w:t xml:space="preserve"> </w:t>
      </w:r>
      <w:r>
        <w:t>експертизу,</w:t>
      </w:r>
      <w:r>
        <w:rPr>
          <w:spacing w:val="-3"/>
        </w:rPr>
        <w:t xml:space="preserve"> </w:t>
      </w:r>
      <w:r>
        <w:t>Управа</w:t>
      </w:r>
      <w:r>
        <w:rPr>
          <w:spacing w:val="-7"/>
        </w:rPr>
        <w:t xml:space="preserve"> </w:t>
      </w:r>
      <w:r>
        <w:t>цари</w:t>
      </w:r>
      <w:r>
        <w:t>на</w:t>
      </w:r>
      <w:r>
        <w:rPr>
          <w:spacing w:val="-11"/>
        </w:rPr>
        <w:t xml:space="preserve"> </w:t>
      </w:r>
      <w:r>
        <w:rPr>
          <w:spacing w:val="-5"/>
        </w:rPr>
        <w:t>је</w:t>
      </w:r>
      <w:r>
        <w:rPr>
          <w:spacing w:val="-2"/>
        </w:rPr>
        <w:t xml:space="preserve"> </w:t>
      </w:r>
      <w:r>
        <w:t>успешно спровела израду Анекса Упитника који се односи на процену способности Републике Србије</w:t>
      </w:r>
      <w:r>
        <w:rPr>
          <w:spacing w:val="-17"/>
        </w:rPr>
        <w:t xml:space="preserve"> </w:t>
      </w:r>
      <w:r>
        <w:t>да</w:t>
      </w:r>
      <w:r>
        <w:rPr>
          <w:spacing w:val="-16"/>
        </w:rPr>
        <w:t xml:space="preserve"> </w:t>
      </w:r>
      <w:r>
        <w:t>испуни</w:t>
      </w:r>
      <w:r>
        <w:rPr>
          <w:spacing w:val="-16"/>
        </w:rPr>
        <w:t xml:space="preserve"> </w:t>
      </w:r>
      <w:r>
        <w:t>административне</w:t>
      </w:r>
      <w:r>
        <w:rPr>
          <w:spacing w:val="-16"/>
        </w:rPr>
        <w:t xml:space="preserve"> </w:t>
      </w:r>
      <w:r>
        <w:t>услове</w:t>
      </w:r>
      <w:r>
        <w:rPr>
          <w:spacing w:val="-17"/>
        </w:rPr>
        <w:t xml:space="preserve"> </w:t>
      </w:r>
      <w:r>
        <w:t>у</w:t>
      </w:r>
      <w:r>
        <w:rPr>
          <w:spacing w:val="-24"/>
        </w:rPr>
        <w:t xml:space="preserve"> </w:t>
      </w:r>
      <w:r>
        <w:t>области</w:t>
      </w:r>
      <w:r>
        <w:rPr>
          <w:spacing w:val="-15"/>
        </w:rPr>
        <w:t xml:space="preserve"> </w:t>
      </w:r>
      <w:r>
        <w:t>сопствених</w:t>
      </w:r>
      <w:r>
        <w:rPr>
          <w:spacing w:val="-20"/>
        </w:rPr>
        <w:t xml:space="preserve"> </w:t>
      </w:r>
      <w:r>
        <w:t>средстава</w:t>
      </w:r>
      <w:r>
        <w:rPr>
          <w:spacing w:val="-16"/>
        </w:rPr>
        <w:t xml:space="preserve"> </w:t>
      </w:r>
      <w:r>
        <w:t>ЕУ.</w:t>
      </w:r>
      <w:r>
        <w:rPr>
          <w:spacing w:val="-14"/>
        </w:rPr>
        <w:t xml:space="preserve"> </w:t>
      </w:r>
      <w:r>
        <w:t xml:space="preserve">Директор Управе царина </w:t>
      </w:r>
      <w:r>
        <w:rPr>
          <w:spacing w:val="-5"/>
        </w:rPr>
        <w:t xml:space="preserve">је </w:t>
      </w:r>
      <w:r>
        <w:t xml:space="preserve">у 2018. години успоставио Техничку радну групу за спровођење </w:t>
      </w:r>
      <w:r>
        <w:t>обавеза из Поглавља</w:t>
      </w:r>
      <w:r>
        <w:rPr>
          <w:spacing w:val="6"/>
        </w:rPr>
        <w:t xml:space="preserve"> </w:t>
      </w:r>
      <w:r>
        <w:t>33.</w:t>
      </w:r>
    </w:p>
    <w:p w:rsidR="00A15D65" w:rsidRDefault="00A15D65">
      <w:pPr>
        <w:pStyle w:val="BodyText"/>
        <w:spacing w:before="1"/>
      </w:pPr>
    </w:p>
    <w:p w:rsidR="00A15D65" w:rsidRDefault="00572790">
      <w:pPr>
        <w:pStyle w:val="BodyText"/>
        <w:spacing w:line="242" w:lineRule="auto"/>
        <w:ind w:left="240" w:right="595"/>
        <w:jc w:val="both"/>
      </w:pPr>
      <w:r>
        <w:t>Дугорочни циљ одржање високог нивоа наплате буџетских прихода подразумева даљи развој</w:t>
      </w:r>
      <w:r>
        <w:rPr>
          <w:spacing w:val="-14"/>
        </w:rPr>
        <w:t xml:space="preserve"> </w:t>
      </w:r>
      <w:r>
        <w:t>службе,</w:t>
      </w:r>
      <w:r>
        <w:rPr>
          <w:spacing w:val="-3"/>
        </w:rPr>
        <w:t xml:space="preserve"> </w:t>
      </w:r>
      <w:r>
        <w:t>као и</w:t>
      </w:r>
      <w:r>
        <w:rPr>
          <w:spacing w:val="-4"/>
        </w:rPr>
        <w:t xml:space="preserve"> </w:t>
      </w:r>
      <w:r>
        <w:t>дугорочну</w:t>
      </w:r>
      <w:r>
        <w:rPr>
          <w:spacing w:val="-14"/>
        </w:rPr>
        <w:t xml:space="preserve"> </w:t>
      </w:r>
      <w:r>
        <w:t>сарадњу</w:t>
      </w:r>
      <w:r>
        <w:rPr>
          <w:spacing w:val="-10"/>
        </w:rPr>
        <w:t xml:space="preserve"> </w:t>
      </w:r>
      <w:r>
        <w:t>са</w:t>
      </w:r>
      <w:r>
        <w:rPr>
          <w:spacing w:val="-6"/>
        </w:rPr>
        <w:t xml:space="preserve"> </w:t>
      </w:r>
      <w:r>
        <w:t>приватним</w:t>
      </w:r>
      <w:r>
        <w:rPr>
          <w:spacing w:val="-4"/>
        </w:rPr>
        <w:t xml:space="preserve"> </w:t>
      </w:r>
      <w:r>
        <w:t>сектором.</w:t>
      </w:r>
      <w:r>
        <w:rPr>
          <w:spacing w:val="-3"/>
        </w:rPr>
        <w:t xml:space="preserve"> </w:t>
      </w:r>
      <w:r>
        <w:t>Значај</w:t>
      </w:r>
      <w:r>
        <w:rPr>
          <w:spacing w:val="-14"/>
        </w:rPr>
        <w:t xml:space="preserve"> </w:t>
      </w:r>
      <w:r>
        <w:t>ових</w:t>
      </w:r>
      <w:r>
        <w:rPr>
          <w:spacing w:val="-10"/>
        </w:rPr>
        <w:t xml:space="preserve"> </w:t>
      </w:r>
      <w:r>
        <w:t>активности</w:t>
      </w:r>
    </w:p>
    <w:p w:rsidR="00A15D65" w:rsidRDefault="00A348E2">
      <w:pPr>
        <w:pStyle w:val="BodyText"/>
        <w:spacing w:before="10"/>
        <w:rPr>
          <w:sz w:val="28"/>
        </w:rPr>
      </w:pPr>
      <w:r>
        <w:rPr>
          <w:noProof/>
          <w:lang w:val="en-US" w:eastAsia="en-US" w:bidi="ar-SA"/>
        </w:rPr>
        <mc:AlternateContent>
          <mc:Choice Requires="wps">
            <w:drawing>
              <wp:anchor distT="0" distB="0" distL="0" distR="0" simplePos="0" relativeHeight="251679744" behindDoc="1" locked="0" layoutInCell="1" allowOverlap="1">
                <wp:simplePos x="0" y="0"/>
                <wp:positionH relativeFrom="page">
                  <wp:posOffset>914400</wp:posOffset>
                </wp:positionH>
                <wp:positionV relativeFrom="paragraph">
                  <wp:posOffset>241300</wp:posOffset>
                </wp:positionV>
                <wp:extent cx="1829435" cy="0"/>
                <wp:effectExtent l="0" t="0" r="0" b="0"/>
                <wp:wrapTopAndBottom/>
                <wp:docPr id="177" name="Lin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E0C738" id="Line 166" o:spid="_x0000_s1026" style="position:absolute;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9pt" to="216.0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wAzIAIAAEU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g909PWGk&#10;SAdL2gjFUTadhun0xhUQVKmtDf3Rk3o1G02/O6R01RK155Hl29lAYhYykncp4eIM1Nj1XzSDGHLw&#10;Oo7q1NguQMIQ0Clu5HzbCD95ROFjNpvM84dHjOjVl5Dimmis85+57lAwSiyBdQQmx43zgQgpriGh&#10;jtJrIWVcuFSoL/E8y/OY4LQULDhDmLP7XSUtOpIgmfiLXYHnPiwg18S1Q1x0DWKy+qBYrNJywlYX&#10;2xMhBxtYSRUKQY/A82INYvkxT+er2WqWj/LJdDXK07oefVpX+Wi6zp4e64e6qursZ+Cc5UUrGOMq&#10;0L4KN8v/ThiXJzRI7ibd23yS9+hxkED2+h9JxyWHvQ4K2Wl23trr8kGrMfjyrsJjuL+Dff/6l78A&#10;AAD//wMAUEsDBBQABgAIAAAAIQBZlFmA3QAAAAkBAAAPAAAAZHJzL2Rvd25yZXYueG1sTI/BTsMw&#10;EETvSPyDtUjcqNM2KlWIU6EqXBAHCHyAGy+xRWxH8bYJ/XoWcaCn1eyOZt+Uu9n34oRjcjEoWC4y&#10;EBjaaFzoFHy8P91tQSTSweg+BlTwjQl21fVVqQsTp/CGp4Y6wSEhFVqBJRoKKVNr0eu0iAMGvn3G&#10;0WtiOXbSjHricN/LVZZtpNcu8AerB9xbbL+ao1fQvL5Mm+fzearvG6cTkbN1vVfq9mZ+fABBONO/&#10;GX7xGR0qZjrEYzBJ9KzznLuQgvWWJxvy9WoJ4vC3kFUpLxtUPwAAAP//AwBQSwECLQAUAAYACAAA&#10;ACEAtoM4kv4AAADhAQAAEwAAAAAAAAAAAAAAAAAAAAAAW0NvbnRlbnRfVHlwZXNdLnhtbFBLAQIt&#10;ABQABgAIAAAAIQA4/SH/1gAAAJQBAAALAAAAAAAAAAAAAAAAAC8BAABfcmVscy8ucmVsc1BLAQIt&#10;ABQABgAIAAAAIQCOzwAzIAIAAEUEAAAOAAAAAAAAAAAAAAAAAC4CAABkcnMvZTJvRG9jLnhtbFBL&#10;AQItABQABgAIAAAAIQBZlFmA3QAAAAkBAAAPAAAAAAAAAAAAAAAAAHoEAABkcnMvZG93bnJldi54&#10;bWxQSwUGAAAAAAQABADzAAAAhAUAAAAA&#10;" strokeweight=".72pt">
                <w10:wrap type="topAndBottom" anchorx="page"/>
              </v:line>
            </w:pict>
          </mc:Fallback>
        </mc:AlternateContent>
      </w:r>
    </w:p>
    <w:p w:rsidR="00A15D65" w:rsidRDefault="00572790">
      <w:pPr>
        <w:spacing w:before="62"/>
        <w:ind w:left="240" w:right="585"/>
        <w:rPr>
          <w:sz w:val="20"/>
        </w:rPr>
      </w:pPr>
      <w:r>
        <w:rPr>
          <w:position w:val="7"/>
          <w:sz w:val="13"/>
        </w:rPr>
        <w:t xml:space="preserve">35 </w:t>
      </w:r>
      <w:r>
        <w:rPr>
          <w:sz w:val="20"/>
        </w:rPr>
        <w:t xml:space="preserve">Извештај за 2018.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2018. годину, </w:t>
      </w:r>
      <w:hyperlink r:id="rId53">
        <w:r>
          <w:rPr>
            <w:color w:val="0000FF"/>
            <w:sz w:val="20"/>
            <w:u w:val="single" w:color="0000FF"/>
          </w:rPr>
          <w:t>http://www.mei.gov.rs/upload/documents/eu_dokumenta/godisnji_izvestaji_ek_o_napretku/izvestaj_ek_o_srbiji</w:t>
        </w:r>
      </w:hyperlink>
      <w:r>
        <w:rPr>
          <w:color w:val="0000FF"/>
          <w:sz w:val="20"/>
        </w:rPr>
        <w:t xml:space="preserve"> </w:t>
      </w:r>
      <w:hyperlink r:id="rId54">
        <w:r>
          <w:rPr>
            <w:color w:val="0000FF"/>
            <w:sz w:val="20"/>
            <w:u w:val="single" w:color="0000FF"/>
          </w:rPr>
          <w:t>(1).pdf</w:t>
        </w:r>
        <w:r>
          <w:rPr>
            <w:sz w:val="20"/>
          </w:rPr>
          <w:t xml:space="preserve">, </w:t>
        </w:r>
      </w:hyperlink>
      <w:r>
        <w:rPr>
          <w:sz w:val="20"/>
        </w:rPr>
        <w:t>стр. 92</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9"/>
        <w:jc w:val="both"/>
      </w:pPr>
      <w:r>
        <w:lastRenderedPageBreak/>
        <w:t xml:space="preserve">посебно је велики у области царинске политике, поготово уколико је значајно увећање наплате прихода које прикупља царинска служба резултат бољег рада службе </w:t>
      </w:r>
      <w:r>
        <w:t>(у 2018. години, у буџет Србије у плаћено 64,7% више средства у односу на 2013. годину). Као показатељ позитивних резултата Управе царина, може се узети и забележени раст учешћа царинских дажбина укупно распоређеним приходима Буџета РС (са 42,7% у 2016. на</w:t>
      </w:r>
      <w:r>
        <w:t xml:space="preserve"> 49,9% у 2018. години). У 2018. години, Управа царина је једна од институција која је увела могућност инстант плаћања дажбина. У наредном периоду планира се унапређење процеса обезбеђења царинског дуга и даље усаглашавање са најбољом праксом царинских адми</w:t>
      </w:r>
      <w:r>
        <w:t>нистрација Европске уније.</w:t>
      </w:r>
    </w:p>
    <w:p w:rsidR="00A15D65" w:rsidRDefault="00A15D65">
      <w:pPr>
        <w:pStyle w:val="BodyText"/>
        <w:spacing w:before="5"/>
      </w:pPr>
    </w:p>
    <w:p w:rsidR="00A15D65" w:rsidRDefault="00572790">
      <w:pPr>
        <w:pStyle w:val="BodyText"/>
        <w:spacing w:before="1"/>
        <w:ind w:left="240" w:right="587"/>
        <w:jc w:val="both"/>
      </w:pPr>
      <w:r>
        <w:rPr>
          <w:b/>
        </w:rPr>
        <w:t xml:space="preserve">Управа за дуван </w:t>
      </w:r>
      <w:r>
        <w:rPr>
          <w:spacing w:val="-5"/>
        </w:rPr>
        <w:t xml:space="preserve">је </w:t>
      </w:r>
      <w:r>
        <w:t xml:space="preserve">образована 2005. године Законом о </w:t>
      </w:r>
      <w:r>
        <w:rPr>
          <w:spacing w:val="-3"/>
        </w:rPr>
        <w:t xml:space="preserve">дувану, </w:t>
      </w:r>
      <w:r>
        <w:t>као орган у саставу Министарства финансија. На захтев привредних субјеката, Управа утврђује испуњеност услова за обављање делатности производње обраде и прераде дувана</w:t>
      </w:r>
      <w:r>
        <w:t xml:space="preserve"> и увоза и извоза дувана обрађеног и прерађеног дувана. Надлежна </w:t>
      </w:r>
      <w:r>
        <w:rPr>
          <w:spacing w:val="-5"/>
        </w:rPr>
        <w:t xml:space="preserve">је </w:t>
      </w:r>
      <w:r>
        <w:t>за издавање дозвола за обављање ових делатности, вођење евиденције у вези са производњом, обрадом, прерадом и прометом</w:t>
      </w:r>
      <w:r>
        <w:rPr>
          <w:spacing w:val="-16"/>
        </w:rPr>
        <w:t xml:space="preserve"> </w:t>
      </w:r>
      <w:r>
        <w:t>дувана,</w:t>
      </w:r>
      <w:r>
        <w:rPr>
          <w:spacing w:val="-14"/>
        </w:rPr>
        <w:t xml:space="preserve"> </w:t>
      </w:r>
      <w:r>
        <w:t>обрађеног</w:t>
      </w:r>
      <w:r>
        <w:rPr>
          <w:spacing w:val="-19"/>
        </w:rPr>
        <w:t xml:space="preserve"> </w:t>
      </w:r>
      <w:r>
        <w:t>дувана</w:t>
      </w:r>
      <w:r>
        <w:rPr>
          <w:spacing w:val="-13"/>
        </w:rPr>
        <w:t xml:space="preserve"> </w:t>
      </w:r>
      <w:r>
        <w:t>и</w:t>
      </w:r>
      <w:r>
        <w:rPr>
          <w:spacing w:val="-16"/>
        </w:rPr>
        <w:t xml:space="preserve"> </w:t>
      </w:r>
      <w:r>
        <w:t>прерађеног</w:t>
      </w:r>
      <w:r>
        <w:rPr>
          <w:spacing w:val="-15"/>
        </w:rPr>
        <w:t xml:space="preserve"> </w:t>
      </w:r>
      <w:r>
        <w:t>дувана,</w:t>
      </w:r>
      <w:r>
        <w:rPr>
          <w:spacing w:val="-14"/>
        </w:rPr>
        <w:t xml:space="preserve"> </w:t>
      </w:r>
      <w:r>
        <w:t>као</w:t>
      </w:r>
      <w:r>
        <w:rPr>
          <w:spacing w:val="-12"/>
        </w:rPr>
        <w:t xml:space="preserve"> </w:t>
      </w:r>
      <w:r>
        <w:t>и</w:t>
      </w:r>
      <w:r>
        <w:rPr>
          <w:spacing w:val="-16"/>
        </w:rPr>
        <w:t xml:space="preserve"> </w:t>
      </w:r>
      <w:r>
        <w:t>производњом</w:t>
      </w:r>
      <w:r>
        <w:rPr>
          <w:spacing w:val="-20"/>
        </w:rPr>
        <w:t xml:space="preserve"> </w:t>
      </w:r>
      <w:r>
        <w:t>и</w:t>
      </w:r>
      <w:r>
        <w:rPr>
          <w:spacing w:val="-16"/>
        </w:rPr>
        <w:t xml:space="preserve"> </w:t>
      </w:r>
      <w:r>
        <w:t>про</w:t>
      </w:r>
      <w:r>
        <w:t xml:space="preserve">метом дуванских производа. Управа за </w:t>
      </w:r>
      <w:r>
        <w:rPr>
          <w:spacing w:val="-3"/>
        </w:rPr>
        <w:t xml:space="preserve">дуван </w:t>
      </w:r>
      <w:r>
        <w:t xml:space="preserve">није била укључена у Програм реформе управљања јавним финансијама 2016-2020, који </w:t>
      </w:r>
      <w:r>
        <w:rPr>
          <w:spacing w:val="-5"/>
        </w:rPr>
        <w:t xml:space="preserve">је </w:t>
      </w:r>
      <w:r>
        <w:t xml:space="preserve">усвојен 2015. године, али </w:t>
      </w:r>
      <w:r>
        <w:rPr>
          <w:spacing w:val="-5"/>
        </w:rPr>
        <w:t xml:space="preserve">је </w:t>
      </w:r>
      <w:r>
        <w:t xml:space="preserve">оцењено, а узимајући у обзир надлежност Управе, да треба да буде саставни део ревидираног Програма </w:t>
      </w:r>
      <w:r>
        <w:t xml:space="preserve">и пратећег Акционог плана. Детаљи унапређења административних капацитета и успостављање нових софтверских решења и њихов допринос процесу реформи УЈФ описан </w:t>
      </w:r>
      <w:r>
        <w:rPr>
          <w:spacing w:val="-3"/>
        </w:rPr>
        <w:t xml:space="preserve">је </w:t>
      </w:r>
      <w:r>
        <w:t>у наставку (планиране активности за период</w:t>
      </w:r>
      <w:r>
        <w:rPr>
          <w:spacing w:val="-6"/>
        </w:rPr>
        <w:t xml:space="preserve"> </w:t>
      </w:r>
      <w:r>
        <w:t>2019-2020).</w:t>
      </w:r>
    </w:p>
    <w:p w:rsidR="00A15D65" w:rsidRDefault="00A15D65">
      <w:pPr>
        <w:pStyle w:val="BodyText"/>
        <w:spacing w:before="3"/>
      </w:pPr>
    </w:p>
    <w:p w:rsidR="00A15D65" w:rsidRDefault="00572790">
      <w:pPr>
        <w:pStyle w:val="BodyText"/>
        <w:spacing w:line="242" w:lineRule="auto"/>
        <w:ind w:left="240" w:right="597"/>
        <w:jc w:val="both"/>
      </w:pPr>
      <w:r>
        <w:t xml:space="preserve">Путања </w:t>
      </w:r>
      <w:r>
        <w:rPr>
          <w:b/>
        </w:rPr>
        <w:t xml:space="preserve">јавног дуга </w:t>
      </w:r>
      <w:r>
        <w:t xml:space="preserve">Републике Србије преокренута </w:t>
      </w:r>
      <w:r>
        <w:rPr>
          <w:spacing w:val="-3"/>
        </w:rPr>
        <w:t xml:space="preserve">је </w:t>
      </w:r>
      <w:r>
        <w:t xml:space="preserve">од 2016. године и, према прелиминарним подацима, </w:t>
      </w:r>
      <w:r>
        <w:rPr>
          <w:spacing w:val="-3"/>
        </w:rPr>
        <w:t xml:space="preserve">удео </w:t>
      </w:r>
      <w:r>
        <w:t xml:space="preserve">јавног </w:t>
      </w:r>
      <w:r>
        <w:rPr>
          <w:spacing w:val="-3"/>
        </w:rPr>
        <w:t xml:space="preserve">дуга </w:t>
      </w:r>
      <w:r>
        <w:t xml:space="preserve">централног нивоа власти у БДП-у </w:t>
      </w:r>
      <w:r>
        <w:rPr>
          <w:spacing w:val="-3"/>
        </w:rPr>
        <w:t xml:space="preserve">је </w:t>
      </w:r>
      <w:r>
        <w:t>снижен на 51.4% у јуну 2019. године, тиме доприневши целокупној стабилизацији јавних финансија.</w:t>
      </w:r>
    </w:p>
    <w:p w:rsidR="00A15D65" w:rsidRDefault="00A15D65">
      <w:pPr>
        <w:spacing w:line="242" w:lineRule="auto"/>
        <w:jc w:val="both"/>
        <w:sectPr w:rsidR="00A15D65">
          <w:pgSz w:w="11910" w:h="16840"/>
          <w:pgMar w:top="1340" w:right="820" w:bottom="1040" w:left="1200" w:header="0" w:footer="849" w:gutter="0"/>
          <w:cols w:space="720"/>
        </w:sectPr>
      </w:pPr>
    </w:p>
    <w:p w:rsidR="00A15D65" w:rsidRDefault="00572790">
      <w:pPr>
        <w:pStyle w:val="BodyText"/>
        <w:ind w:left="240"/>
        <w:rPr>
          <w:sz w:val="20"/>
        </w:rPr>
      </w:pPr>
      <w:r>
        <w:rPr>
          <w:noProof/>
          <w:sz w:val="20"/>
          <w:lang w:val="en-US" w:eastAsia="en-US" w:bidi="ar-SA"/>
        </w:rPr>
        <w:lastRenderedPageBreak/>
        <w:drawing>
          <wp:inline distT="0" distB="0" distL="0" distR="0">
            <wp:extent cx="5726187" cy="3989832"/>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55" cstate="print"/>
                    <a:stretch>
                      <a:fillRect/>
                    </a:stretch>
                  </pic:blipFill>
                  <pic:spPr>
                    <a:xfrm>
                      <a:off x="0" y="0"/>
                      <a:ext cx="5726187" cy="3989832"/>
                    </a:xfrm>
                    <a:prstGeom prst="rect">
                      <a:avLst/>
                    </a:prstGeom>
                  </pic:spPr>
                </pic:pic>
              </a:graphicData>
            </a:graphic>
          </wp:inline>
        </w:drawing>
      </w:r>
    </w:p>
    <w:p w:rsidR="00A15D65" w:rsidRDefault="00A15D65">
      <w:pPr>
        <w:pStyle w:val="BodyText"/>
        <w:spacing w:before="4"/>
        <w:rPr>
          <w:sz w:val="17"/>
        </w:rPr>
      </w:pPr>
    </w:p>
    <w:p w:rsidR="00A15D65" w:rsidRDefault="00572790">
      <w:pPr>
        <w:spacing w:before="95"/>
        <w:ind w:left="272" w:right="617"/>
        <w:jc w:val="center"/>
        <w:rPr>
          <w:sz w:val="18"/>
        </w:rPr>
      </w:pPr>
      <w:r>
        <w:rPr>
          <w:sz w:val="18"/>
        </w:rPr>
        <w:t>Учешће јавног дуга у БДП-у РС: централни ниво власти</w:t>
      </w:r>
    </w:p>
    <w:p w:rsidR="00A15D65" w:rsidRDefault="00A15D65">
      <w:pPr>
        <w:pStyle w:val="BodyText"/>
        <w:spacing w:before="3"/>
      </w:pPr>
    </w:p>
    <w:p w:rsidR="00A15D65" w:rsidRDefault="00572790">
      <w:pPr>
        <w:pStyle w:val="BodyText"/>
        <w:ind w:left="240" w:right="588"/>
        <w:jc w:val="both"/>
      </w:pPr>
      <w:r>
        <w:t>Агенција за оцену кредитног рејтинга „</w:t>
      </w:r>
      <w:r>
        <w:rPr>
          <w:i/>
        </w:rPr>
        <w:t>Standard and Poor’s</w:t>
      </w:r>
      <w:r>
        <w:t xml:space="preserve">“ потврдила је оцену кредитног рејтинга Републике Србије на нивоу </w:t>
      </w:r>
      <w:r>
        <w:rPr>
          <w:i/>
        </w:rPr>
        <w:t>BB</w:t>
      </w:r>
      <w:r>
        <w:t>, уз унапређење изгледа са стабилног на позитивни, што значи да би кредитни р</w:t>
      </w:r>
      <w:r>
        <w:t xml:space="preserve">ејтинг могао бити увећан на </w:t>
      </w:r>
      <w:r>
        <w:rPr>
          <w:i/>
        </w:rPr>
        <w:t xml:space="preserve">BB+ </w:t>
      </w:r>
      <w:r>
        <w:t>у наредних 12 месеци.</w:t>
      </w:r>
    </w:p>
    <w:p w:rsidR="00A15D65" w:rsidRDefault="00A15D65">
      <w:pPr>
        <w:pStyle w:val="BodyText"/>
        <w:spacing w:before="3"/>
      </w:pPr>
    </w:p>
    <w:p w:rsidR="00A15D65" w:rsidRDefault="00572790">
      <w:pPr>
        <w:pStyle w:val="BodyText"/>
        <w:ind w:left="240" w:right="585"/>
        <w:jc w:val="both"/>
      </w:pPr>
      <w:r>
        <w:t>Позитивни изгледи за унапређење кредитног рејтинга уједно су и одраз континуираног смањења јавног дуга. Током протеклих неколико година, Влада је преокренула растућу путању јавног дуга. Само у 2017. го</w:t>
      </w:r>
      <w:r>
        <w:t>дини, јавни дуг према БДП-у је пао за око 10 процентних поена. Тренд смањења јавног дуга у БДП-у настављен је и у 2018. години и учешће јавног дуга централног нивоа власти у БДП-у је на крају јуна 2019. године износило 51.4%, што је за око 16.4 процентна п</w:t>
      </w:r>
      <w:r>
        <w:t>оена мање у односу на 2016. годину.</w:t>
      </w:r>
    </w:p>
    <w:p w:rsidR="00A15D65" w:rsidRDefault="00A15D65">
      <w:pPr>
        <w:pStyle w:val="BodyText"/>
        <w:spacing w:before="3"/>
      </w:pPr>
    </w:p>
    <w:p w:rsidR="00A15D65" w:rsidRDefault="00572790">
      <w:pPr>
        <w:pStyle w:val="BodyText"/>
        <w:spacing w:line="242" w:lineRule="auto"/>
        <w:ind w:left="240" w:right="588"/>
        <w:jc w:val="both"/>
      </w:pPr>
      <w:r>
        <w:t>Фискалне реформе су довеле до стабилних јавних финансија и даље смањење јавног дуга очекује се наставком спровођења започетих реформи. Један од главних циљева у наредном периоду је смањење јавног дуга испод 50% БДП-а.</w:t>
      </w:r>
    </w:p>
    <w:p w:rsidR="00A15D65" w:rsidRDefault="00A15D65">
      <w:pPr>
        <w:pStyle w:val="BodyText"/>
        <w:rPr>
          <w:sz w:val="20"/>
        </w:rPr>
      </w:pPr>
    </w:p>
    <w:p w:rsidR="00A15D65" w:rsidRDefault="00A15D65">
      <w:pPr>
        <w:pStyle w:val="BodyText"/>
        <w:rPr>
          <w:sz w:val="20"/>
        </w:rPr>
      </w:pPr>
    </w:p>
    <w:p w:rsidR="00A15D65" w:rsidRDefault="00A15D65">
      <w:pPr>
        <w:pStyle w:val="BodyText"/>
        <w:spacing w:before="2"/>
        <w:rPr>
          <w:sz w:val="16"/>
        </w:rPr>
      </w:pPr>
    </w:p>
    <w:tbl>
      <w:tblPr>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058"/>
        <w:gridCol w:w="1306"/>
        <w:gridCol w:w="1277"/>
        <w:gridCol w:w="1133"/>
        <w:gridCol w:w="1517"/>
      </w:tblGrid>
      <w:tr w:rsidR="00A15D65">
        <w:trPr>
          <w:trHeight w:val="301"/>
        </w:trPr>
        <w:tc>
          <w:tcPr>
            <w:tcW w:w="4058" w:type="dxa"/>
            <w:shd w:val="clear" w:color="auto" w:fill="DBE4F0"/>
          </w:tcPr>
          <w:p w:rsidR="00A15D65" w:rsidRDefault="00572790">
            <w:pPr>
              <w:pStyle w:val="TableParagraph"/>
              <w:spacing w:before="20" w:line="261" w:lineRule="exact"/>
              <w:ind w:left="105"/>
              <w:rPr>
                <w:b/>
                <w:i/>
                <w:sz w:val="24"/>
              </w:rPr>
            </w:pPr>
            <w:r>
              <w:rPr>
                <w:b/>
                <w:i/>
                <w:sz w:val="24"/>
              </w:rPr>
              <w:t>Показатељи учинка</w:t>
            </w:r>
          </w:p>
        </w:tc>
        <w:tc>
          <w:tcPr>
            <w:tcW w:w="1306" w:type="dxa"/>
            <w:shd w:val="clear" w:color="auto" w:fill="DBE4F0"/>
          </w:tcPr>
          <w:p w:rsidR="00A15D65" w:rsidRDefault="00572790">
            <w:pPr>
              <w:pStyle w:val="TableParagraph"/>
              <w:spacing w:before="20" w:line="261" w:lineRule="exact"/>
              <w:ind w:left="104"/>
              <w:rPr>
                <w:b/>
                <w:i/>
                <w:sz w:val="24"/>
              </w:rPr>
            </w:pPr>
            <w:r>
              <w:rPr>
                <w:b/>
                <w:i/>
                <w:sz w:val="24"/>
              </w:rPr>
              <w:t>2015</w:t>
            </w:r>
          </w:p>
        </w:tc>
        <w:tc>
          <w:tcPr>
            <w:tcW w:w="1277" w:type="dxa"/>
            <w:shd w:val="clear" w:color="auto" w:fill="DBE4F0"/>
          </w:tcPr>
          <w:p w:rsidR="00A15D65" w:rsidRDefault="00572790">
            <w:pPr>
              <w:pStyle w:val="TableParagraph"/>
              <w:spacing w:before="20" w:line="261" w:lineRule="exact"/>
              <w:ind w:left="104"/>
              <w:rPr>
                <w:b/>
                <w:i/>
                <w:sz w:val="24"/>
              </w:rPr>
            </w:pPr>
            <w:r>
              <w:rPr>
                <w:b/>
                <w:i/>
                <w:sz w:val="24"/>
              </w:rPr>
              <w:t>2016</w:t>
            </w:r>
          </w:p>
        </w:tc>
        <w:tc>
          <w:tcPr>
            <w:tcW w:w="1133" w:type="dxa"/>
            <w:shd w:val="clear" w:color="auto" w:fill="DBE4F0"/>
          </w:tcPr>
          <w:p w:rsidR="00A15D65" w:rsidRDefault="00572790">
            <w:pPr>
              <w:pStyle w:val="TableParagraph"/>
              <w:spacing w:before="20" w:line="261" w:lineRule="exact"/>
              <w:ind w:left="104"/>
              <w:rPr>
                <w:b/>
                <w:i/>
                <w:sz w:val="24"/>
              </w:rPr>
            </w:pPr>
            <w:r>
              <w:rPr>
                <w:b/>
                <w:i/>
                <w:sz w:val="24"/>
              </w:rPr>
              <w:t>2017</w:t>
            </w:r>
          </w:p>
        </w:tc>
        <w:tc>
          <w:tcPr>
            <w:tcW w:w="1517" w:type="dxa"/>
            <w:shd w:val="clear" w:color="auto" w:fill="DBE4F0"/>
          </w:tcPr>
          <w:p w:rsidR="00A15D65" w:rsidRDefault="00572790">
            <w:pPr>
              <w:pStyle w:val="TableParagraph"/>
              <w:spacing w:before="20" w:line="261" w:lineRule="exact"/>
              <w:ind w:left="105"/>
              <w:rPr>
                <w:b/>
                <w:i/>
                <w:sz w:val="24"/>
              </w:rPr>
            </w:pPr>
            <w:r>
              <w:rPr>
                <w:b/>
                <w:i/>
                <w:sz w:val="24"/>
              </w:rPr>
              <w:t>2018</w:t>
            </w:r>
          </w:p>
        </w:tc>
      </w:tr>
      <w:tr w:rsidR="00A15D65">
        <w:trPr>
          <w:trHeight w:val="825"/>
        </w:trPr>
        <w:tc>
          <w:tcPr>
            <w:tcW w:w="4058" w:type="dxa"/>
          </w:tcPr>
          <w:p w:rsidR="00A15D65" w:rsidRDefault="00572790">
            <w:pPr>
              <w:pStyle w:val="TableParagraph"/>
              <w:tabs>
                <w:tab w:val="left" w:pos="1361"/>
                <w:tab w:val="left" w:pos="2627"/>
              </w:tabs>
              <w:spacing w:line="268" w:lineRule="exact"/>
              <w:ind w:left="105"/>
              <w:rPr>
                <w:sz w:val="24"/>
              </w:rPr>
            </w:pPr>
            <w:r>
              <w:rPr>
                <w:sz w:val="24"/>
              </w:rPr>
              <w:t>Годишњи</w:t>
            </w:r>
            <w:r>
              <w:rPr>
                <w:sz w:val="24"/>
              </w:rPr>
              <w:tab/>
              <w:t>трошкови</w:t>
            </w:r>
            <w:r>
              <w:rPr>
                <w:sz w:val="24"/>
              </w:rPr>
              <w:tab/>
              <w:t>сервисирања</w:t>
            </w:r>
          </w:p>
          <w:p w:rsidR="00A15D65" w:rsidRDefault="00572790">
            <w:pPr>
              <w:pStyle w:val="TableParagraph"/>
              <w:spacing w:before="7" w:line="274" w:lineRule="exact"/>
              <w:ind w:left="105"/>
              <w:rPr>
                <w:sz w:val="24"/>
              </w:rPr>
            </w:pPr>
            <w:r>
              <w:rPr>
                <w:sz w:val="24"/>
              </w:rPr>
              <w:t>јавног дуга (отплате камата) као удео у БДП-у.</w:t>
            </w:r>
          </w:p>
        </w:tc>
        <w:tc>
          <w:tcPr>
            <w:tcW w:w="1306" w:type="dxa"/>
          </w:tcPr>
          <w:p w:rsidR="00A15D65" w:rsidRDefault="00A15D65">
            <w:pPr>
              <w:pStyle w:val="TableParagraph"/>
              <w:spacing w:before="5"/>
              <w:rPr>
                <w:sz w:val="23"/>
              </w:rPr>
            </w:pPr>
          </w:p>
          <w:p w:rsidR="00A15D65" w:rsidRDefault="00572790">
            <w:pPr>
              <w:pStyle w:val="TableParagraph"/>
              <w:ind w:left="104"/>
              <w:rPr>
                <w:sz w:val="24"/>
              </w:rPr>
            </w:pPr>
            <w:r>
              <w:rPr>
                <w:sz w:val="24"/>
              </w:rPr>
              <w:t>2,9</w:t>
            </w:r>
          </w:p>
        </w:tc>
        <w:tc>
          <w:tcPr>
            <w:tcW w:w="1277" w:type="dxa"/>
          </w:tcPr>
          <w:p w:rsidR="00A15D65" w:rsidRDefault="00A15D65">
            <w:pPr>
              <w:pStyle w:val="TableParagraph"/>
              <w:spacing w:before="5"/>
              <w:rPr>
                <w:sz w:val="23"/>
              </w:rPr>
            </w:pPr>
          </w:p>
          <w:p w:rsidR="00A15D65" w:rsidRDefault="00572790">
            <w:pPr>
              <w:pStyle w:val="TableParagraph"/>
              <w:ind w:left="104"/>
              <w:rPr>
                <w:sz w:val="24"/>
              </w:rPr>
            </w:pPr>
            <w:r>
              <w:rPr>
                <w:sz w:val="24"/>
              </w:rPr>
              <w:t>2,8</w:t>
            </w:r>
          </w:p>
        </w:tc>
        <w:tc>
          <w:tcPr>
            <w:tcW w:w="1133" w:type="dxa"/>
          </w:tcPr>
          <w:p w:rsidR="00A15D65" w:rsidRDefault="00A15D65">
            <w:pPr>
              <w:pStyle w:val="TableParagraph"/>
              <w:spacing w:before="5"/>
              <w:rPr>
                <w:sz w:val="23"/>
              </w:rPr>
            </w:pPr>
          </w:p>
          <w:p w:rsidR="00A15D65" w:rsidRDefault="00572790">
            <w:pPr>
              <w:pStyle w:val="TableParagraph"/>
              <w:ind w:left="104"/>
              <w:rPr>
                <w:sz w:val="24"/>
              </w:rPr>
            </w:pPr>
            <w:r>
              <w:rPr>
                <w:sz w:val="24"/>
              </w:rPr>
              <w:t>2,5</w:t>
            </w:r>
          </w:p>
        </w:tc>
        <w:tc>
          <w:tcPr>
            <w:tcW w:w="1517" w:type="dxa"/>
          </w:tcPr>
          <w:p w:rsidR="00A15D65" w:rsidRDefault="00A15D65">
            <w:pPr>
              <w:pStyle w:val="TableParagraph"/>
              <w:spacing w:before="5"/>
              <w:rPr>
                <w:sz w:val="23"/>
              </w:rPr>
            </w:pPr>
          </w:p>
          <w:p w:rsidR="00A15D65" w:rsidRDefault="00572790">
            <w:pPr>
              <w:pStyle w:val="TableParagraph"/>
              <w:ind w:left="105"/>
              <w:rPr>
                <w:sz w:val="24"/>
              </w:rPr>
            </w:pPr>
            <w:r>
              <w:rPr>
                <w:sz w:val="24"/>
              </w:rPr>
              <w:t>2,1</w:t>
            </w:r>
          </w:p>
        </w:tc>
      </w:tr>
      <w:tr w:rsidR="00A15D65">
        <w:trPr>
          <w:trHeight w:val="555"/>
        </w:trPr>
        <w:tc>
          <w:tcPr>
            <w:tcW w:w="4058" w:type="dxa"/>
          </w:tcPr>
          <w:p w:rsidR="00A15D65" w:rsidRDefault="00572790">
            <w:pPr>
              <w:pStyle w:val="TableParagraph"/>
              <w:spacing w:before="1" w:line="274" w:lineRule="exact"/>
              <w:ind w:left="105" w:right="77"/>
              <w:rPr>
                <w:sz w:val="24"/>
              </w:rPr>
            </w:pPr>
            <w:r>
              <w:rPr>
                <w:sz w:val="24"/>
              </w:rPr>
              <w:t>Просечно време доспећа на динарски дуг (године )</w:t>
            </w:r>
          </w:p>
        </w:tc>
        <w:tc>
          <w:tcPr>
            <w:tcW w:w="1306" w:type="dxa"/>
          </w:tcPr>
          <w:p w:rsidR="00A15D65" w:rsidRDefault="00572790">
            <w:pPr>
              <w:pStyle w:val="TableParagraph"/>
              <w:spacing w:before="130"/>
              <w:ind w:left="104"/>
              <w:rPr>
                <w:sz w:val="24"/>
              </w:rPr>
            </w:pPr>
            <w:r>
              <w:rPr>
                <w:sz w:val="24"/>
              </w:rPr>
              <w:t>2,1</w:t>
            </w:r>
          </w:p>
        </w:tc>
        <w:tc>
          <w:tcPr>
            <w:tcW w:w="1277" w:type="dxa"/>
          </w:tcPr>
          <w:p w:rsidR="00A15D65" w:rsidRDefault="00572790">
            <w:pPr>
              <w:pStyle w:val="TableParagraph"/>
              <w:spacing w:before="130"/>
              <w:ind w:left="104"/>
              <w:rPr>
                <w:sz w:val="24"/>
              </w:rPr>
            </w:pPr>
            <w:r>
              <w:rPr>
                <w:sz w:val="24"/>
              </w:rPr>
              <w:t>2,2</w:t>
            </w:r>
          </w:p>
        </w:tc>
        <w:tc>
          <w:tcPr>
            <w:tcW w:w="1133" w:type="dxa"/>
          </w:tcPr>
          <w:p w:rsidR="00A15D65" w:rsidRDefault="00572790">
            <w:pPr>
              <w:pStyle w:val="TableParagraph"/>
              <w:spacing w:before="130"/>
              <w:ind w:left="104"/>
              <w:rPr>
                <w:sz w:val="24"/>
              </w:rPr>
            </w:pPr>
            <w:r>
              <w:rPr>
                <w:sz w:val="24"/>
              </w:rPr>
              <w:t>2,4</w:t>
            </w:r>
          </w:p>
        </w:tc>
        <w:tc>
          <w:tcPr>
            <w:tcW w:w="1517" w:type="dxa"/>
          </w:tcPr>
          <w:p w:rsidR="00A15D65" w:rsidRDefault="00572790">
            <w:pPr>
              <w:pStyle w:val="TableParagraph"/>
              <w:spacing w:before="130"/>
              <w:ind w:left="105"/>
              <w:rPr>
                <w:sz w:val="24"/>
              </w:rPr>
            </w:pPr>
            <w:r>
              <w:rPr>
                <w:sz w:val="24"/>
              </w:rPr>
              <w:t>2,4</w:t>
            </w:r>
          </w:p>
        </w:tc>
      </w:tr>
    </w:tbl>
    <w:p w:rsidR="00A15D65" w:rsidRDefault="00A15D65">
      <w:pPr>
        <w:rPr>
          <w:sz w:val="24"/>
        </w:rPr>
        <w:sectPr w:rsidR="00A15D65">
          <w:pgSz w:w="11910" w:h="16840"/>
          <w:pgMar w:top="1420" w:right="820" w:bottom="1040" w:left="1200" w:header="0" w:footer="849" w:gutter="0"/>
          <w:cols w:space="720"/>
        </w:sectPr>
      </w:pPr>
    </w:p>
    <w:p w:rsidR="00A15D65" w:rsidRDefault="00572790">
      <w:pPr>
        <w:pStyle w:val="BodyText"/>
        <w:spacing w:before="74"/>
        <w:ind w:left="240" w:right="591"/>
        <w:jc w:val="both"/>
      </w:pPr>
      <w:r>
        <w:lastRenderedPageBreak/>
        <w:t>Како би се наставило успешно управљање јавним дугом, Управа за јавни дуг (УЈД) је препознала важност континуиране изградње капацитета кроз обуке и развој софтвера. Током протекле три године, капацитети Управе за јавни дуг побољшани су јачањем људских капац</w:t>
      </w:r>
      <w:r>
        <w:t>итета, учењем на основу искуства најбољих пракси, а почетни кораци, који су спроведени, односе се на увођење нове методологије за праћење ризика и софтвера за управљање јавним дугом.</w:t>
      </w:r>
    </w:p>
    <w:p w:rsidR="00A15D65" w:rsidRDefault="00A15D65">
      <w:pPr>
        <w:pStyle w:val="BodyText"/>
        <w:spacing w:before="5"/>
      </w:pPr>
    </w:p>
    <w:p w:rsidR="00A15D65" w:rsidRDefault="00572790">
      <w:pPr>
        <w:pStyle w:val="BodyText"/>
        <w:spacing w:line="237" w:lineRule="auto"/>
        <w:ind w:left="240" w:right="589"/>
        <w:jc w:val="both"/>
      </w:pPr>
      <w:r>
        <w:t xml:space="preserve">Од 2015. године, ради се на унапређењу правног оквира, административних </w:t>
      </w:r>
      <w:r>
        <w:t xml:space="preserve">капацитета и информационих система. У току </w:t>
      </w:r>
      <w:r>
        <w:rPr>
          <w:spacing w:val="-3"/>
        </w:rPr>
        <w:t xml:space="preserve">је </w:t>
      </w:r>
      <w:r>
        <w:t xml:space="preserve">израда методологије прилагођене за спровођење дугорочних анализа одрживости јавног дуга. Примена нове методологије додатно </w:t>
      </w:r>
      <w:r>
        <w:rPr>
          <w:spacing w:val="-3"/>
        </w:rPr>
        <w:t xml:space="preserve">ће </w:t>
      </w:r>
      <w:r>
        <w:t>побољшати</w:t>
      </w:r>
      <w:r>
        <w:rPr>
          <w:spacing w:val="-9"/>
        </w:rPr>
        <w:t xml:space="preserve"> </w:t>
      </w:r>
      <w:r>
        <w:t>рад</w:t>
      </w:r>
      <w:r>
        <w:rPr>
          <w:spacing w:val="-13"/>
        </w:rPr>
        <w:t xml:space="preserve"> </w:t>
      </w:r>
      <w:r>
        <w:t>УЈД,</w:t>
      </w:r>
      <w:r>
        <w:rPr>
          <w:spacing w:val="-8"/>
        </w:rPr>
        <w:t xml:space="preserve"> </w:t>
      </w:r>
      <w:r>
        <w:t>имајући</w:t>
      </w:r>
      <w:r>
        <w:rPr>
          <w:spacing w:val="-5"/>
        </w:rPr>
        <w:t xml:space="preserve"> </w:t>
      </w:r>
      <w:r>
        <w:t>у</w:t>
      </w:r>
      <w:r>
        <w:rPr>
          <w:spacing w:val="-20"/>
        </w:rPr>
        <w:t xml:space="preserve"> </w:t>
      </w:r>
      <w:r>
        <w:t>виду</w:t>
      </w:r>
      <w:r>
        <w:rPr>
          <w:spacing w:val="-14"/>
        </w:rPr>
        <w:t xml:space="preserve"> </w:t>
      </w:r>
      <w:r>
        <w:t>да</w:t>
      </w:r>
      <w:r>
        <w:rPr>
          <w:spacing w:val="-7"/>
        </w:rPr>
        <w:t xml:space="preserve"> </w:t>
      </w:r>
      <w:r>
        <w:t>УЈД</w:t>
      </w:r>
      <w:r>
        <w:rPr>
          <w:spacing w:val="-10"/>
        </w:rPr>
        <w:t xml:space="preserve"> </w:t>
      </w:r>
      <w:r>
        <w:t>тренутно</w:t>
      </w:r>
      <w:r>
        <w:rPr>
          <w:spacing w:val="-6"/>
        </w:rPr>
        <w:t xml:space="preserve"> </w:t>
      </w:r>
      <w:r>
        <w:t>користи</w:t>
      </w:r>
      <w:r>
        <w:rPr>
          <w:spacing w:val="-9"/>
        </w:rPr>
        <w:t xml:space="preserve"> </w:t>
      </w:r>
      <w:r>
        <w:t>стандардне</w:t>
      </w:r>
      <w:r>
        <w:rPr>
          <w:spacing w:val="-6"/>
        </w:rPr>
        <w:t xml:space="preserve"> </w:t>
      </w:r>
      <w:r>
        <w:rPr>
          <w:i/>
        </w:rPr>
        <w:t>MTDS</w:t>
      </w:r>
      <w:r>
        <w:rPr>
          <w:i/>
          <w:spacing w:val="-10"/>
        </w:rPr>
        <w:t xml:space="preserve"> </w:t>
      </w:r>
      <w:r>
        <w:t>и</w:t>
      </w:r>
      <w:r>
        <w:rPr>
          <w:spacing w:val="-9"/>
        </w:rPr>
        <w:t xml:space="preserve"> </w:t>
      </w:r>
      <w:r>
        <w:rPr>
          <w:i/>
        </w:rPr>
        <w:t>DSA</w:t>
      </w:r>
      <w:r>
        <w:rPr>
          <w:position w:val="9"/>
          <w:sz w:val="16"/>
        </w:rPr>
        <w:t xml:space="preserve">36 </w:t>
      </w:r>
      <w:r>
        <w:t>мо</w:t>
      </w:r>
      <w:r>
        <w:t>деле за анализу</w:t>
      </w:r>
      <w:r>
        <w:rPr>
          <w:spacing w:val="-11"/>
        </w:rPr>
        <w:t xml:space="preserve"> </w:t>
      </w:r>
      <w:r>
        <w:t>дуга.</w:t>
      </w:r>
    </w:p>
    <w:p w:rsidR="00A15D65" w:rsidRDefault="00572790">
      <w:pPr>
        <w:pStyle w:val="BodyText"/>
        <w:spacing w:before="196"/>
        <w:ind w:left="240" w:right="584"/>
        <w:jc w:val="both"/>
      </w:pPr>
      <w:r>
        <w:rPr>
          <w:b/>
        </w:rPr>
        <w:t xml:space="preserve">Завршена је израда софтвера за управљање јавним дугом. </w:t>
      </w:r>
      <w:r>
        <w:t>У 2018. години, завршена је израда софтвера за управљање јавним дугом. Током коришћења софтвера уочени су одређени недостаци, те се тренутно ради на њиховом отклањању како би реше</w:t>
      </w:r>
      <w:r>
        <w:t>ње било потпуно функционално. Увођење софтвера помоћи ће у превазилажењу оперативних проблема у раду УЈД и унапређењу његових аналитичких капацитета.</w:t>
      </w:r>
    </w:p>
    <w:p w:rsidR="00A15D65" w:rsidRDefault="00572790">
      <w:pPr>
        <w:pStyle w:val="BodyText"/>
        <w:spacing w:before="205"/>
        <w:ind w:left="240" w:right="585"/>
        <w:jc w:val="both"/>
      </w:pPr>
      <w:r>
        <w:t xml:space="preserve">Још </w:t>
      </w:r>
      <w:r>
        <w:rPr>
          <w:spacing w:val="-3"/>
        </w:rPr>
        <w:t xml:space="preserve">један </w:t>
      </w:r>
      <w:r>
        <w:t xml:space="preserve">важан корак ка даљем развоју тржишта </w:t>
      </w:r>
      <w:r>
        <w:rPr>
          <w:spacing w:val="-3"/>
        </w:rPr>
        <w:t xml:space="preserve">хартија </w:t>
      </w:r>
      <w:r>
        <w:t xml:space="preserve">од вредности на локалном нивоу </w:t>
      </w:r>
      <w:r>
        <w:rPr>
          <w:spacing w:val="-3"/>
        </w:rPr>
        <w:t xml:space="preserve">је </w:t>
      </w:r>
      <w:r>
        <w:t>увођење система п</w:t>
      </w:r>
      <w:r>
        <w:t xml:space="preserve">римарних дилера. Управа за јавни </w:t>
      </w:r>
      <w:r>
        <w:rPr>
          <w:spacing w:val="-3"/>
        </w:rPr>
        <w:t xml:space="preserve">дуг </w:t>
      </w:r>
      <w:r>
        <w:t xml:space="preserve">интензивно ради, у сарадњи са ММФ-ом, на развоју локалног тржишта и стварању ,,референтних“ емисија државних динарских обвезница, </w:t>
      </w:r>
      <w:r>
        <w:rPr>
          <w:spacing w:val="-3"/>
        </w:rPr>
        <w:t xml:space="preserve">као </w:t>
      </w:r>
      <w:r>
        <w:t>предуслова за увођење примарних дилера. Препоруке</w:t>
      </w:r>
      <w:r>
        <w:rPr>
          <w:spacing w:val="-17"/>
        </w:rPr>
        <w:t xml:space="preserve"> </w:t>
      </w:r>
      <w:r>
        <w:t>ММФ-а</w:t>
      </w:r>
      <w:r>
        <w:rPr>
          <w:spacing w:val="-16"/>
        </w:rPr>
        <w:t xml:space="preserve"> </w:t>
      </w:r>
      <w:r>
        <w:t>предвиђају</w:t>
      </w:r>
      <w:r>
        <w:rPr>
          <w:spacing w:val="-20"/>
        </w:rPr>
        <w:t xml:space="preserve"> </w:t>
      </w:r>
      <w:r>
        <w:t>фазни</w:t>
      </w:r>
      <w:r>
        <w:rPr>
          <w:spacing w:val="-15"/>
        </w:rPr>
        <w:t xml:space="preserve"> </w:t>
      </w:r>
      <w:r>
        <w:t>приступ</w:t>
      </w:r>
      <w:r>
        <w:rPr>
          <w:spacing w:val="-11"/>
        </w:rPr>
        <w:t xml:space="preserve"> </w:t>
      </w:r>
      <w:r>
        <w:t>у</w:t>
      </w:r>
      <w:r>
        <w:rPr>
          <w:spacing w:val="-20"/>
        </w:rPr>
        <w:t xml:space="preserve"> </w:t>
      </w:r>
      <w:r>
        <w:t>ув</w:t>
      </w:r>
      <w:r>
        <w:t>ођењу</w:t>
      </w:r>
      <w:r>
        <w:rPr>
          <w:spacing w:val="-24"/>
        </w:rPr>
        <w:t xml:space="preserve"> </w:t>
      </w:r>
      <w:r>
        <w:t>примарних</w:t>
      </w:r>
      <w:r>
        <w:rPr>
          <w:spacing w:val="-20"/>
        </w:rPr>
        <w:t xml:space="preserve"> </w:t>
      </w:r>
      <w:r>
        <w:t>дилера</w:t>
      </w:r>
      <w:r>
        <w:rPr>
          <w:spacing w:val="-16"/>
        </w:rPr>
        <w:t xml:space="preserve"> </w:t>
      </w:r>
      <w:r>
        <w:t>на</w:t>
      </w:r>
      <w:r>
        <w:rPr>
          <w:spacing w:val="-16"/>
        </w:rPr>
        <w:t xml:space="preserve"> </w:t>
      </w:r>
      <w:r>
        <w:t>аукцијама динарских државних</w:t>
      </w:r>
      <w:r>
        <w:rPr>
          <w:spacing w:val="-7"/>
        </w:rPr>
        <w:t xml:space="preserve"> </w:t>
      </w:r>
      <w:r>
        <w:t>обвезница.</w:t>
      </w:r>
    </w:p>
    <w:p w:rsidR="00A15D65" w:rsidRDefault="00572790">
      <w:pPr>
        <w:pStyle w:val="BodyText"/>
        <w:spacing w:before="199" w:line="237" w:lineRule="auto"/>
        <w:ind w:left="240" w:right="593"/>
        <w:jc w:val="both"/>
      </w:pPr>
      <w:r>
        <w:rPr>
          <w:b/>
        </w:rPr>
        <w:t xml:space="preserve">Упрaвa зa jaвнe нaбaвкe </w:t>
      </w:r>
      <w:r>
        <w:rPr>
          <w:spacing w:val="-5"/>
        </w:rPr>
        <w:t xml:space="preserve">je </w:t>
      </w:r>
      <w:r>
        <w:t>oснoвaнa кao пoсeбнa организација сa мaндaтoм зa успoстaвљaњe</w:t>
      </w:r>
      <w:r>
        <w:rPr>
          <w:spacing w:val="-14"/>
        </w:rPr>
        <w:t xml:space="preserve"> </w:t>
      </w:r>
      <w:r>
        <w:t>дoбрoг</w:t>
      </w:r>
      <w:r>
        <w:rPr>
          <w:spacing w:val="-10"/>
        </w:rPr>
        <w:t xml:space="preserve"> </w:t>
      </w:r>
      <w:r>
        <w:t>систeмa</w:t>
      </w:r>
      <w:r>
        <w:rPr>
          <w:spacing w:val="-17"/>
        </w:rPr>
        <w:t xml:space="preserve"> </w:t>
      </w:r>
      <w:r>
        <w:t>нaбaвки</w:t>
      </w:r>
      <w:r>
        <w:rPr>
          <w:spacing w:val="-17"/>
        </w:rPr>
        <w:t xml:space="preserve"> </w:t>
      </w:r>
      <w:r>
        <w:t>и</w:t>
      </w:r>
      <w:r>
        <w:rPr>
          <w:spacing w:val="-11"/>
        </w:rPr>
        <w:t xml:space="preserve"> </w:t>
      </w:r>
      <w:r>
        <w:t>изрaду</w:t>
      </w:r>
      <w:r>
        <w:rPr>
          <w:spacing w:val="-16"/>
        </w:rPr>
        <w:t xml:space="preserve"> </w:t>
      </w:r>
      <w:r>
        <w:t>прoцeдурa</w:t>
      </w:r>
      <w:r>
        <w:rPr>
          <w:spacing w:val="-13"/>
        </w:rPr>
        <w:t xml:space="preserve"> </w:t>
      </w:r>
      <w:r>
        <w:t>кoje</w:t>
      </w:r>
      <w:r>
        <w:rPr>
          <w:spacing w:val="-9"/>
        </w:rPr>
        <w:t xml:space="preserve"> </w:t>
      </w:r>
      <w:r>
        <w:rPr>
          <w:spacing w:val="-3"/>
        </w:rPr>
        <w:t>ћe</w:t>
      </w:r>
      <w:r>
        <w:rPr>
          <w:spacing w:val="-14"/>
        </w:rPr>
        <w:t xml:space="preserve"> </w:t>
      </w:r>
      <w:r>
        <w:t>oбeзбeдити</w:t>
      </w:r>
      <w:r>
        <w:rPr>
          <w:spacing w:val="-10"/>
        </w:rPr>
        <w:t xml:space="preserve"> </w:t>
      </w:r>
      <w:r>
        <w:t>дa</w:t>
      </w:r>
      <w:r>
        <w:rPr>
          <w:spacing w:val="-14"/>
        </w:rPr>
        <w:t xml:space="preserve"> </w:t>
      </w:r>
      <w:r>
        <w:t>сe</w:t>
      </w:r>
      <w:r>
        <w:rPr>
          <w:spacing w:val="-13"/>
        </w:rPr>
        <w:t xml:space="preserve"> </w:t>
      </w:r>
      <w:r>
        <w:t>jaвнa срeдствa трoшe eфикaснo и трaнспaрeнтнo и тимe сe нaдoвeзуje нa oпштe нaпoрe Влaдe дa смањи кoрупциjу. Стратегија развоја јавних набавки 2014 – 2018.</w:t>
      </w:r>
      <w:r>
        <w:rPr>
          <w:position w:val="9"/>
          <w:sz w:val="16"/>
        </w:rPr>
        <w:t xml:space="preserve">37 </w:t>
      </w:r>
      <w:r>
        <w:t xml:space="preserve">служила </w:t>
      </w:r>
      <w:r>
        <w:rPr>
          <w:spacing w:val="-5"/>
        </w:rPr>
        <w:t xml:space="preserve">је </w:t>
      </w:r>
      <w:r>
        <w:t>као одговарајући стратешки оквир за развој система јавних набавки у претходном</w:t>
      </w:r>
      <w:r>
        <w:rPr>
          <w:spacing w:val="-36"/>
        </w:rPr>
        <w:t xml:space="preserve"> </w:t>
      </w:r>
      <w:r>
        <w:t>периоду.</w:t>
      </w:r>
    </w:p>
    <w:p w:rsidR="00A15D65" w:rsidRDefault="00572790">
      <w:pPr>
        <w:pStyle w:val="BodyText"/>
        <w:spacing w:before="196"/>
        <w:ind w:left="240" w:right="587"/>
        <w:jc w:val="both"/>
      </w:pPr>
      <w:r>
        <w:t xml:space="preserve">Зaкoн o jaвним нaбaвкaмa, </w:t>
      </w:r>
      <w:r>
        <w:rPr>
          <w:spacing w:val="-4"/>
        </w:rPr>
        <w:t xml:space="preserve">кojи </w:t>
      </w:r>
      <w:r>
        <w:rPr>
          <w:spacing w:val="-3"/>
        </w:rPr>
        <w:t xml:space="preserve">je </w:t>
      </w:r>
      <w:r>
        <w:t xml:space="preserve">ступиo нa снaгу 1. aприлa 2013. гoдинe, прeдстaвљa oгрoмaн кoрaк кa приближaвaњу систeмa jaвних нaбaвки мeђунaрoдним стaндaрдимa у тoj oблaсти и, штo </w:t>
      </w:r>
      <w:r>
        <w:rPr>
          <w:spacing w:val="-5"/>
        </w:rPr>
        <w:t xml:space="preserve">je </w:t>
      </w:r>
      <w:r>
        <w:t>joш вaжниje, кoрaк нaпрeд у прaвцу усклaђивaњa сa Дирeктивoм EУ o нa</w:t>
      </w:r>
      <w:r>
        <w:t>бaвкaмa (2004/18). Зaкoн дeфинишe вaжнe циљeвe oбeзбeђивaњa eфикaснoсти и дeлoтвoрнoсти, кoнкурeнциje и трaнспaрeнтнoсти и спрeчaвaњa кoрупциje и других злoупoтрeбa</w:t>
      </w:r>
      <w:r>
        <w:rPr>
          <w:spacing w:val="-2"/>
        </w:rPr>
        <w:t xml:space="preserve"> </w:t>
      </w:r>
      <w:r>
        <w:t>у</w:t>
      </w:r>
      <w:r>
        <w:rPr>
          <w:spacing w:val="-10"/>
        </w:rPr>
        <w:t xml:space="preserve"> </w:t>
      </w:r>
      <w:r>
        <w:t>пoступку</w:t>
      </w:r>
      <w:r>
        <w:rPr>
          <w:spacing w:val="-5"/>
        </w:rPr>
        <w:t xml:space="preserve"> </w:t>
      </w:r>
      <w:r>
        <w:t>jaвних</w:t>
      </w:r>
      <w:r>
        <w:rPr>
          <w:spacing w:val="-6"/>
        </w:rPr>
        <w:t xml:space="preserve"> </w:t>
      </w:r>
      <w:r>
        <w:t>нaбaвки.</w:t>
      </w:r>
      <w:r>
        <w:rPr>
          <w:spacing w:val="7"/>
        </w:rPr>
        <w:t xml:space="preserve"> </w:t>
      </w:r>
      <w:r>
        <w:t>Током</w:t>
      </w:r>
      <w:r>
        <w:rPr>
          <w:spacing w:val="-8"/>
        </w:rPr>
        <w:t xml:space="preserve"> </w:t>
      </w:r>
      <w:r>
        <w:t>протекле</w:t>
      </w:r>
      <w:r>
        <w:rPr>
          <w:spacing w:val="-6"/>
        </w:rPr>
        <w:t xml:space="preserve"> </w:t>
      </w:r>
      <w:r>
        <w:t>две</w:t>
      </w:r>
      <w:r>
        <w:rPr>
          <w:spacing w:val="-6"/>
        </w:rPr>
        <w:t xml:space="preserve"> </w:t>
      </w:r>
      <w:r>
        <w:t>године,</w:t>
      </w:r>
      <w:r>
        <w:rPr>
          <w:spacing w:val="-4"/>
        </w:rPr>
        <w:t xml:space="preserve"> </w:t>
      </w:r>
      <w:r>
        <w:t>развој</w:t>
      </w:r>
      <w:r>
        <w:rPr>
          <w:spacing w:val="-9"/>
        </w:rPr>
        <w:t xml:space="preserve"> </w:t>
      </w:r>
      <w:r>
        <w:t>примарног</w:t>
      </w:r>
      <w:r>
        <w:rPr>
          <w:spacing w:val="-4"/>
        </w:rPr>
        <w:t xml:space="preserve"> </w:t>
      </w:r>
      <w:r>
        <w:t>и секундарног законо</w:t>
      </w:r>
      <w:r>
        <w:t xml:space="preserve">давства довео </w:t>
      </w:r>
      <w:r>
        <w:rPr>
          <w:spacing w:val="-5"/>
        </w:rPr>
        <w:t xml:space="preserve">је </w:t>
      </w:r>
      <w:r>
        <w:t xml:space="preserve">до повећања транспарентности и ефикасности процедура јавних набавки. Делимично усклађивање </w:t>
      </w:r>
      <w:r>
        <w:rPr>
          <w:spacing w:val="-5"/>
        </w:rPr>
        <w:t xml:space="preserve">је </w:t>
      </w:r>
      <w:r>
        <w:t>обављено у 2015. години, а даље усклађивање се очекује доношењем новог Закона о јавним набавкама у 2019. години. Транспарентност у планирању јавн</w:t>
      </w:r>
      <w:r>
        <w:t xml:space="preserve">их набавки повећана </w:t>
      </w:r>
      <w:r>
        <w:rPr>
          <w:spacing w:val="-5"/>
        </w:rPr>
        <w:t xml:space="preserve">је </w:t>
      </w:r>
      <w:r>
        <w:t xml:space="preserve">након промена законодавног оквира </w:t>
      </w:r>
      <w:r>
        <w:rPr>
          <w:spacing w:val="-4"/>
        </w:rPr>
        <w:t xml:space="preserve">који </w:t>
      </w:r>
      <w:r>
        <w:rPr>
          <w:spacing w:val="-5"/>
        </w:rPr>
        <w:t xml:space="preserve">је </w:t>
      </w:r>
      <w:r>
        <w:t>усвојен 2015. године, увођењем обавезе наручилаца да објављују планове јавних набавки на Порталу јавних набавки. Укупан број наручилаца, који објављују планове</w:t>
      </w:r>
      <w:r>
        <w:rPr>
          <w:spacing w:val="-11"/>
        </w:rPr>
        <w:t xml:space="preserve"> </w:t>
      </w:r>
      <w:r>
        <w:t>набавки</w:t>
      </w:r>
      <w:r>
        <w:rPr>
          <w:spacing w:val="-9"/>
        </w:rPr>
        <w:t xml:space="preserve"> </w:t>
      </w:r>
      <w:r>
        <w:t>на</w:t>
      </w:r>
      <w:r>
        <w:rPr>
          <w:spacing w:val="-7"/>
        </w:rPr>
        <w:t xml:space="preserve"> </w:t>
      </w:r>
      <w:r>
        <w:t>Порталу,</w:t>
      </w:r>
      <w:r>
        <w:rPr>
          <w:spacing w:val="-8"/>
        </w:rPr>
        <w:t xml:space="preserve"> </w:t>
      </w:r>
      <w:r>
        <w:t>достигли</w:t>
      </w:r>
      <w:r>
        <w:rPr>
          <w:spacing w:val="-8"/>
        </w:rPr>
        <w:t xml:space="preserve"> </w:t>
      </w:r>
      <w:r>
        <w:t>су</w:t>
      </w:r>
      <w:r>
        <w:rPr>
          <w:spacing w:val="-18"/>
        </w:rPr>
        <w:t xml:space="preserve"> </w:t>
      </w:r>
      <w:r>
        <w:t>ниво</w:t>
      </w:r>
      <w:r>
        <w:rPr>
          <w:spacing w:val="-9"/>
        </w:rPr>
        <w:t xml:space="preserve"> </w:t>
      </w:r>
      <w:r>
        <w:t>од</w:t>
      </w:r>
      <w:r>
        <w:rPr>
          <w:spacing w:val="-12"/>
        </w:rPr>
        <w:t xml:space="preserve"> </w:t>
      </w:r>
      <w:r>
        <w:t>90%</w:t>
      </w:r>
      <w:r>
        <w:rPr>
          <w:spacing w:val="-8"/>
        </w:rPr>
        <w:t xml:space="preserve"> </w:t>
      </w:r>
      <w:r>
        <w:t>у</w:t>
      </w:r>
      <w:r>
        <w:rPr>
          <w:spacing w:val="-18"/>
        </w:rPr>
        <w:t xml:space="preserve"> </w:t>
      </w:r>
      <w:r>
        <w:t>2016.</w:t>
      </w:r>
      <w:r>
        <w:rPr>
          <w:spacing w:val="-8"/>
        </w:rPr>
        <w:t xml:space="preserve"> </w:t>
      </w:r>
      <w:r>
        <w:t>години,</w:t>
      </w:r>
      <w:r>
        <w:rPr>
          <w:spacing w:val="-7"/>
        </w:rPr>
        <w:t xml:space="preserve"> </w:t>
      </w:r>
      <w:r>
        <w:t>премашујући</w:t>
      </w:r>
      <w:r>
        <w:rPr>
          <w:spacing w:val="-9"/>
        </w:rPr>
        <w:t xml:space="preserve"> </w:t>
      </w:r>
      <w:r>
        <w:t>циљ</w:t>
      </w:r>
    </w:p>
    <w:p w:rsidR="00A15D65" w:rsidRDefault="00A15D65">
      <w:pPr>
        <w:pStyle w:val="BodyText"/>
        <w:rPr>
          <w:sz w:val="20"/>
        </w:rPr>
      </w:pPr>
    </w:p>
    <w:p w:rsidR="00A15D65" w:rsidRDefault="00A348E2">
      <w:pPr>
        <w:pStyle w:val="BodyText"/>
        <w:spacing w:before="3"/>
        <w:rPr>
          <w:sz w:val="27"/>
        </w:rPr>
      </w:pPr>
      <w:r>
        <w:rPr>
          <w:noProof/>
          <w:lang w:val="en-US" w:eastAsia="en-US" w:bidi="ar-SA"/>
        </w:rPr>
        <mc:AlternateContent>
          <mc:Choice Requires="wps">
            <w:drawing>
              <wp:anchor distT="0" distB="0" distL="0" distR="0" simplePos="0" relativeHeight="251680768" behindDoc="1" locked="0" layoutInCell="1" allowOverlap="1">
                <wp:simplePos x="0" y="0"/>
                <wp:positionH relativeFrom="page">
                  <wp:posOffset>914400</wp:posOffset>
                </wp:positionH>
                <wp:positionV relativeFrom="paragraph">
                  <wp:posOffset>229235</wp:posOffset>
                </wp:positionV>
                <wp:extent cx="1829435" cy="0"/>
                <wp:effectExtent l="0" t="0" r="0" b="0"/>
                <wp:wrapTopAndBottom/>
                <wp:docPr id="176" name="Lin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F4F1D2" id="Line 16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8.05pt" to="216.0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6+N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09zjBS&#10;pIMlPQvFUTabhun0xhUQVKmtDf3Rk3o1z5p+d0jpqiVqzyPLt7OBxCxkJO9SwsUZqLHrv2gGMeTg&#10;dRzVqbFdgIQhoFPcyPm2EX7yiMLHbD5Z5A9TjOjVl5Dimmis85+57lAwSiyBdQQmx2fnAxFSXENC&#10;HaU3Qsq4cKlQX+JFlucxwWkpWHCGMGf3u0padCRBMvEXuwLPfVhArolrh7joGsRk9UGxWKXlhK0v&#10;tidCDjawkioUgh6B58UaxPJjkS7W8/U8H+WT2XqUp3U9+rSp8tFskz1O64e6qursZ+Cc5UUrGOMq&#10;0L4KN8v/ThiXJzRI7ibd23yS9+hxkED2+h9JxyWHvQ4K2Wl23trr8kGrMfjyrsJjuL+Dff/6V78A&#10;AAD//wMAUEsDBBQABgAIAAAAIQBNWFez3AAAAAkBAAAPAAAAZHJzL2Rvd25yZXYueG1sTI/BTsMw&#10;EETvSPyDtUjcqNM2CijEqVAVLogDBD5gG5vYIl5HsduEfj2LOMBtZ3c0+6baLX4QJzNFF0jBepWB&#10;MNQF7ahX8P72eHMHIiYkjUMgo+DLRNjVlxcVljrM9GpObeoFh1AsUYFNaSyljJ01HuMqjIb49hEm&#10;j4nl1Es94czhfpCbLCukR0f8weJo9tZ0n+3RK2hfnufi6Xyem9vWYUzJ2abZK3V9tTzcg0hmSX9m&#10;+MFndKiZ6RCOpKMYWOc5d0kKtsUaBBvy7YaHw+9C1pX836D+BgAA//8DAFBLAQItABQABgAIAAAA&#10;IQC2gziS/gAAAOEBAAATAAAAAAAAAAAAAAAAAAAAAABbQ29udGVudF9UeXBlc10ueG1sUEsBAi0A&#10;FAAGAAgAAAAhADj9If/WAAAAlAEAAAsAAAAAAAAAAAAAAAAALwEAAF9yZWxzLy5yZWxzUEsBAi0A&#10;FAAGAAgAAAAhAJFDr40gAgAARQQAAA4AAAAAAAAAAAAAAAAALgIAAGRycy9lMm9Eb2MueG1sUEsB&#10;Ai0AFAAGAAgAAAAhAE1YV7PcAAAACQEAAA8AAAAAAAAAAAAAAAAAegQAAGRycy9kb3ducmV2Lnht&#10;bFBLBQYAAAAABAAEAPMAAACDBQAAAAA=&#10;" strokeweight=".72pt">
                <w10:wrap type="topAndBottom" anchorx="page"/>
              </v:line>
            </w:pict>
          </mc:Fallback>
        </mc:AlternateContent>
      </w:r>
    </w:p>
    <w:p w:rsidR="00A15D65" w:rsidRDefault="00572790">
      <w:pPr>
        <w:spacing w:before="62" w:line="233" w:lineRule="exact"/>
        <w:ind w:left="240"/>
        <w:rPr>
          <w:sz w:val="20"/>
        </w:rPr>
      </w:pPr>
      <w:r>
        <w:rPr>
          <w:position w:val="7"/>
          <w:sz w:val="13"/>
        </w:rPr>
        <w:t xml:space="preserve">36 </w:t>
      </w:r>
      <w:r>
        <w:rPr>
          <w:sz w:val="20"/>
        </w:rPr>
        <w:t>Стратегија управљања средњорочним дугом и анализа одрживости дуга</w:t>
      </w:r>
    </w:p>
    <w:p w:rsidR="00A15D65" w:rsidRDefault="00572790">
      <w:pPr>
        <w:ind w:left="240" w:right="684"/>
        <w:rPr>
          <w:sz w:val="20"/>
        </w:rPr>
      </w:pPr>
      <w:r>
        <w:rPr>
          <w:position w:val="7"/>
          <w:sz w:val="13"/>
        </w:rPr>
        <w:t xml:space="preserve">37 </w:t>
      </w:r>
      <w:r>
        <w:rPr>
          <w:sz w:val="20"/>
        </w:rPr>
        <w:t>Стратегија развоја јавних набавки у Републици Србији 2014-2018 и Акциони План за примену Стратегије развоја јавних набавки за 2014-2015,</w:t>
      </w:r>
      <w:r>
        <w:rPr>
          <w:sz w:val="20"/>
        </w:rPr>
        <w:t xml:space="preserve"> усвојена 30. октобра 2014. Акциони план за спровођење Стратегије развоја јавних набавки у Републици Србији за 2018. годину који је усвојен Закључком Владе РС 05број: 404-12966/2017 од 28. децембра 2017. године („Службени гласник РС”, број 120/17)</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6" w:line="237" w:lineRule="auto"/>
        <w:ind w:left="240" w:right="586"/>
        <w:jc w:val="both"/>
      </w:pPr>
      <w:r>
        <w:lastRenderedPageBreak/>
        <w:t>од 85%, како је првобитно планирано Програмом. У првој половини 2017. године, овај проценат износи 89%.</w:t>
      </w:r>
    </w:p>
    <w:p w:rsidR="00A15D65" w:rsidRDefault="00572790">
      <w:pPr>
        <w:pStyle w:val="BodyText"/>
        <w:spacing w:before="6"/>
        <w:rPr>
          <w:sz w:val="21"/>
        </w:rPr>
      </w:pPr>
      <w:r>
        <w:rPr>
          <w:noProof/>
          <w:lang w:val="en-US" w:eastAsia="en-US" w:bidi="ar-SA"/>
        </w:rPr>
        <w:drawing>
          <wp:anchor distT="0" distB="0" distL="0" distR="0" simplePos="0" relativeHeight="23" behindDoc="0" locked="0" layoutInCell="1" allowOverlap="1">
            <wp:simplePos x="0" y="0"/>
            <wp:positionH relativeFrom="page">
              <wp:posOffset>914400</wp:posOffset>
            </wp:positionH>
            <wp:positionV relativeFrom="paragraph">
              <wp:posOffset>182350</wp:posOffset>
            </wp:positionV>
            <wp:extent cx="5731509" cy="322326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56" cstate="print"/>
                    <a:stretch>
                      <a:fillRect/>
                    </a:stretch>
                  </pic:blipFill>
                  <pic:spPr>
                    <a:xfrm>
                      <a:off x="0" y="0"/>
                      <a:ext cx="5731509" cy="3223260"/>
                    </a:xfrm>
                    <a:prstGeom prst="rect">
                      <a:avLst/>
                    </a:prstGeom>
                  </pic:spPr>
                </pic:pic>
              </a:graphicData>
            </a:graphic>
          </wp:anchor>
        </w:drawing>
      </w:r>
    </w:p>
    <w:p w:rsidR="00A15D65" w:rsidRDefault="00572790">
      <w:pPr>
        <w:ind w:left="272" w:right="617"/>
        <w:jc w:val="center"/>
        <w:rPr>
          <w:sz w:val="18"/>
        </w:rPr>
      </w:pPr>
      <w:r>
        <w:rPr>
          <w:sz w:val="18"/>
        </w:rPr>
        <w:t>Портал јавних набавки</w:t>
      </w:r>
    </w:p>
    <w:p w:rsidR="00A15D65" w:rsidRDefault="00A15D65">
      <w:pPr>
        <w:pStyle w:val="BodyText"/>
        <w:spacing w:before="3"/>
      </w:pPr>
    </w:p>
    <w:p w:rsidR="00A15D65" w:rsidRDefault="00572790">
      <w:pPr>
        <w:pStyle w:val="BodyText"/>
        <w:spacing w:line="235" w:lineRule="auto"/>
        <w:ind w:left="240" w:right="587"/>
        <w:jc w:val="both"/>
      </w:pPr>
      <w:r>
        <w:t>Постигнут је напредак у повећању техничких капацитета УЈН ради ефикаснијег извршења процедура јавних набавки</w:t>
      </w:r>
      <w:r>
        <w:t>. У 2016. и 2017. години, одржане су четири обуке за више од 80 одабраних особа и доносилаца одлука</w:t>
      </w:r>
      <w:r>
        <w:rPr>
          <w:position w:val="9"/>
          <w:sz w:val="16"/>
        </w:rPr>
        <w:t>38</w:t>
      </w:r>
      <w:r>
        <w:t>. Повећан је број сертификованих службеника за јавне набавке</w:t>
      </w:r>
      <w:r>
        <w:rPr>
          <w:position w:val="9"/>
          <w:sz w:val="16"/>
        </w:rPr>
        <w:t>39</w:t>
      </w:r>
      <w:r>
        <w:t>. Као резултат обуке пружене службеницима за јавне набавке, у комбинацији са другим предузети</w:t>
      </w:r>
      <w:r>
        <w:t>м мерама, број обустављених поступака је смањен са 13% у 2014. на 10% у 2016. години, као и у у 2017. години.</w:t>
      </w:r>
    </w:p>
    <w:p w:rsidR="00A15D65" w:rsidRDefault="00A15D65">
      <w:pPr>
        <w:pStyle w:val="BodyText"/>
        <w:spacing w:before="1"/>
      </w:pPr>
    </w:p>
    <w:p w:rsidR="00A15D65" w:rsidRDefault="00572790">
      <w:pPr>
        <w:pStyle w:val="BodyText"/>
        <w:ind w:left="240" w:right="584"/>
        <w:jc w:val="both"/>
      </w:pPr>
      <w:r>
        <w:t xml:space="preserve">Досадашњи напредак у унапређењу укупног система јавних набавки допринео </w:t>
      </w:r>
      <w:r>
        <w:rPr>
          <w:spacing w:val="-5"/>
        </w:rPr>
        <w:t xml:space="preserve">је </w:t>
      </w:r>
      <w:r>
        <w:t xml:space="preserve">отварању </w:t>
      </w:r>
      <w:r>
        <w:rPr>
          <w:spacing w:val="-3"/>
        </w:rPr>
        <w:t xml:space="preserve">Преговарачког поглавља </w:t>
      </w:r>
      <w:r>
        <w:t xml:space="preserve">5 – „Јавне набавке“, у децембру 2016. </w:t>
      </w:r>
      <w:r>
        <w:t xml:space="preserve">године. </w:t>
      </w:r>
      <w:r>
        <w:rPr>
          <w:spacing w:val="-5"/>
        </w:rPr>
        <w:t xml:space="preserve">Управа </w:t>
      </w:r>
      <w:r>
        <w:t xml:space="preserve">за јавне набавке започела </w:t>
      </w:r>
      <w:r>
        <w:rPr>
          <w:spacing w:val="-5"/>
        </w:rPr>
        <w:t xml:space="preserve">је </w:t>
      </w:r>
      <w:r>
        <w:t xml:space="preserve">израду Стратегије развоја јавних набавки у Републици Србији за период од 2019 - 2023. </w:t>
      </w:r>
      <w:r>
        <w:rPr>
          <w:spacing w:val="-3"/>
        </w:rPr>
        <w:t xml:space="preserve">године </w:t>
      </w:r>
      <w:r>
        <w:rPr>
          <w:spacing w:val="-6"/>
        </w:rPr>
        <w:t xml:space="preserve">која </w:t>
      </w:r>
      <w:r>
        <w:t xml:space="preserve">у једном делу </w:t>
      </w:r>
      <w:r>
        <w:rPr>
          <w:spacing w:val="-3"/>
        </w:rPr>
        <w:t xml:space="preserve">обухвата </w:t>
      </w:r>
      <w:r>
        <w:t xml:space="preserve">елетронске јавне набавке, а све у циљу дефинисања правца даљег развоја и стварања модерног и ефикасног система јавних набавки. </w:t>
      </w:r>
      <w:r>
        <w:rPr>
          <w:spacing w:val="-3"/>
        </w:rPr>
        <w:t xml:space="preserve">Такође, </w:t>
      </w:r>
      <w:r>
        <w:t xml:space="preserve">у току </w:t>
      </w:r>
      <w:r>
        <w:rPr>
          <w:spacing w:val="-3"/>
        </w:rPr>
        <w:t xml:space="preserve">је </w:t>
      </w:r>
      <w:r>
        <w:t xml:space="preserve">израда новог Портала јавних набавки чија потпуна имплементације се очекује од </w:t>
      </w:r>
      <w:r>
        <w:rPr>
          <w:spacing w:val="-5"/>
        </w:rPr>
        <w:t xml:space="preserve">јула </w:t>
      </w:r>
      <w:r>
        <w:t xml:space="preserve">2020. године, а </w:t>
      </w:r>
      <w:r>
        <w:rPr>
          <w:spacing w:val="-7"/>
        </w:rPr>
        <w:t xml:space="preserve">који </w:t>
      </w:r>
      <w:r>
        <w:rPr>
          <w:spacing w:val="-3"/>
        </w:rPr>
        <w:t xml:space="preserve">ће </w:t>
      </w:r>
      <w:r>
        <w:t>омог</w:t>
      </w:r>
      <w:r>
        <w:t xml:space="preserve">ућити корисницима више функционалности </w:t>
      </w:r>
      <w:r>
        <w:rPr>
          <w:spacing w:val="-4"/>
        </w:rPr>
        <w:t>него</w:t>
      </w:r>
      <w:r>
        <w:rPr>
          <w:spacing w:val="52"/>
        </w:rPr>
        <w:t xml:space="preserve"> </w:t>
      </w:r>
      <w:r>
        <w:t xml:space="preserve">досадашњи Портал, </w:t>
      </w:r>
      <w:r>
        <w:rPr>
          <w:spacing w:val="-4"/>
        </w:rPr>
        <w:t xml:space="preserve">сходно </w:t>
      </w:r>
      <w:r>
        <w:t xml:space="preserve">Нацрту </w:t>
      </w:r>
      <w:r>
        <w:rPr>
          <w:spacing w:val="-3"/>
        </w:rPr>
        <w:t xml:space="preserve">закона </w:t>
      </w:r>
      <w:r>
        <w:t xml:space="preserve">о јавним набавкама и директивама ЕУ у овој области. Нови Портал ће омогућавати: е-подношење </w:t>
      </w:r>
      <w:r>
        <w:rPr>
          <w:spacing w:val="-4"/>
        </w:rPr>
        <w:t>понуда,</w:t>
      </w:r>
      <w:r>
        <w:rPr>
          <w:spacing w:val="52"/>
        </w:rPr>
        <w:t xml:space="preserve"> </w:t>
      </w:r>
      <w:r>
        <w:t xml:space="preserve">е-доделу уговора, </w:t>
      </w:r>
      <w:r>
        <w:rPr>
          <w:spacing w:val="-3"/>
        </w:rPr>
        <w:t xml:space="preserve">е-аукције, </w:t>
      </w:r>
      <w:r>
        <w:t>динамични систем набавке, е-планирање, е-жал</w:t>
      </w:r>
      <w:r>
        <w:t xml:space="preserve">бе, </w:t>
      </w:r>
      <w:r>
        <w:rPr>
          <w:spacing w:val="-4"/>
        </w:rPr>
        <w:t>е-каталог.</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6"/>
        <w:rPr>
          <w:sz w:val="13"/>
        </w:rPr>
      </w:pPr>
      <w:r>
        <w:rPr>
          <w:noProof/>
          <w:lang w:val="en-US" w:eastAsia="en-US" w:bidi="ar-SA"/>
        </w:rPr>
        <mc:AlternateContent>
          <mc:Choice Requires="wps">
            <w:drawing>
              <wp:anchor distT="0" distB="0" distL="0" distR="0" simplePos="0" relativeHeight="251682816" behindDoc="1" locked="0" layoutInCell="1" allowOverlap="1">
                <wp:simplePos x="0" y="0"/>
                <wp:positionH relativeFrom="page">
                  <wp:posOffset>914400</wp:posOffset>
                </wp:positionH>
                <wp:positionV relativeFrom="paragraph">
                  <wp:posOffset>128905</wp:posOffset>
                </wp:positionV>
                <wp:extent cx="1829435" cy="0"/>
                <wp:effectExtent l="0" t="0" r="0" b="0"/>
                <wp:wrapTopAndBottom/>
                <wp:docPr id="175" name="Lin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6049E" id="Line 164" o:spid="_x0000_s1026" style="position:absolute;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0.15pt" to="216.0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a2OHgIAAEUEAAAOAAAAZHJzL2Uyb0RvYy54bWysU8GO2jAQvVfqP1i+QxI2pRARVlUCvWy7&#10;SLv9AGM7xKpjW7YhoKr/3rFDENteqqoczDgz8+bNvPHq8dxJdOLWCa1KnE1TjLiimgl1KPG31+1k&#10;gZHzRDEiteIlvnCHH9fv3616U/CZbrVk3CIAUa7oTYlb702RJI62vCNuqg1X4Gy07YiHqz0kzJIe&#10;0DuZzNJ0nvTaMmM15c7B13pw4nXEbxpO/XPTOO6RLDFw8/G08dyHM1mvSHGwxLSCXmmQf2DREaGg&#10;6A2qJp6goxV/QHWCWu1046dUd4luGkF57AG6ydLfunlpieGxFxiOM7cxuf8HS7+edhYJBtp9/ICR&#10;Ih2I9CQUR9k8D9PpjSsgqFI7G/qjZ/VinjT97pDSVUvUgUeWrxcDiVnISN6khIszUGPff9EMYsjR&#10;6ziqc2O7AAlDQOeoyOWmCD97ROFjtpgt8wcgRkdfQoox0VjnP3PdoWCUWALrCExOT84HIqQYQ0Id&#10;pbdCyii4VKgv8TLL85jgtBQsOEOYs4d9JS06kbAy8Re7As99WECuiWuHuOgalsnqo2KxSssJ21xt&#10;T4QcbGAlVSgEPQLPqzUsy49lutwsNot8ks/mm0me1vXk07bKJ/MtyFM/1FVVZz8D5ywvWsEYV4H2&#10;uLhZ/neLcX1Cw8rdVvc2n+QtehwkkB3/I+koctB12JC9ZpedHcWHXY3B13cVHsP9Hez717/+BQAA&#10;//8DAFBLAwQUAAYACAAAACEAvmzAFNwAAAAJAQAADwAAAGRycy9kb3ducmV2LnhtbEyPwU7DMBBE&#10;70j8g7VI3KjTNCooxKlQFS6IAwQ+YBub2CJeR/G2Cf16jDjAcWZHs2+q3eIHcTJTdIEUrFcZCENd&#10;0I56Be9vjzd3ICIjaRwCGQVfJsKuvryosNRhpldzarkXqYRiiQos81hKGTtrPMZVGA2l20eYPHKS&#10;Uy/1hHMq94PMs2wrPTpKHyyOZm9N99kevYL25XnePp3Pc3PbOozMzjbNXqnrq+XhHgSbhf/C8IOf&#10;0KFOTIdwJB3FkHRRpC2sIM82IFKg2ORrEIdfQ9aV/L+g/gYAAP//AwBQSwECLQAUAAYACAAAACEA&#10;toM4kv4AAADhAQAAEwAAAAAAAAAAAAAAAAAAAAAAW0NvbnRlbnRfVHlwZXNdLnhtbFBLAQItABQA&#10;BgAIAAAAIQA4/SH/1gAAAJQBAAALAAAAAAAAAAAAAAAAAC8BAABfcmVscy8ucmVsc1BLAQItABQA&#10;BgAIAAAAIQAyda2OHgIAAEUEAAAOAAAAAAAAAAAAAAAAAC4CAABkcnMvZTJvRG9jLnhtbFBLAQIt&#10;ABQABgAIAAAAIQC+bMAU3AAAAAkBAAAPAAAAAAAAAAAAAAAAAHgEAABkcnMvZG93bnJldi54bWxQ&#10;SwUGAAAAAAQABADzAAAAgQUAAAAA&#10;" strokeweight=".72pt">
                <w10:wrap type="topAndBottom" anchorx="page"/>
              </v:line>
            </w:pict>
          </mc:Fallback>
        </mc:AlternateContent>
      </w:r>
    </w:p>
    <w:p w:rsidR="00A15D65" w:rsidRDefault="00572790">
      <w:pPr>
        <w:spacing w:before="57"/>
        <w:ind w:left="240" w:right="637"/>
        <w:rPr>
          <w:sz w:val="20"/>
        </w:rPr>
      </w:pPr>
      <w:r>
        <w:rPr>
          <w:position w:val="7"/>
          <w:sz w:val="13"/>
        </w:rPr>
        <w:t xml:space="preserve">38 </w:t>
      </w:r>
      <w:r>
        <w:rPr>
          <w:sz w:val="20"/>
        </w:rPr>
        <w:t>Главне теме обука намењене одређеним лицима и доносиоцима одлука обухватале су централизоване јавне набавке и примену оквирних споразума, зелене набавке, форме и методе преговарања у преговарачком поступку, техничку евалуацију понуда, коришћење критеријума</w:t>
      </w:r>
      <w:r>
        <w:rPr>
          <w:sz w:val="20"/>
        </w:rPr>
        <w:t xml:space="preserve"> економски најповољније понуде, заштиту права у поступцима јавне набавке, као и питања која се односе на коришћење Портала јавних набавки.</w:t>
      </w:r>
    </w:p>
    <w:p w:rsidR="00A15D65" w:rsidRDefault="00572790">
      <w:pPr>
        <w:ind w:left="240" w:right="585"/>
        <w:rPr>
          <w:sz w:val="20"/>
        </w:rPr>
      </w:pPr>
      <w:r>
        <w:rPr>
          <w:position w:val="7"/>
          <w:sz w:val="13"/>
        </w:rPr>
        <w:t xml:space="preserve">39 </w:t>
      </w:r>
      <w:r>
        <w:rPr>
          <w:sz w:val="20"/>
        </w:rPr>
        <w:t>Од 2300 особа, које су првобитно планиране да буду сертификоване до краја 2017. године, 3762 лица је добило сертиф</w:t>
      </w:r>
      <w:r>
        <w:rPr>
          <w:sz w:val="20"/>
        </w:rPr>
        <w:t>икате, што показује повећање од 63% изнад циљане вредности.</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7"/>
        <w:jc w:val="both"/>
      </w:pPr>
      <w:r>
        <w:lastRenderedPageBreak/>
        <w:t xml:space="preserve">Крајем 2017. године, усвојене су измене и допуне Правилника о систему </w:t>
      </w:r>
      <w:r>
        <w:rPr>
          <w:b/>
        </w:rPr>
        <w:t xml:space="preserve">извршења буџета </w:t>
      </w:r>
      <w:r>
        <w:t xml:space="preserve">Републике Србије, а нови информациони систем за извршење буџета (ИСИБ), пуштен у продукцију </w:t>
      </w:r>
      <w:r>
        <w:t>01.01.2018. године, чиме су се стекли услови да се у систем за извршење буџета укључе нови индиректни корисници буџетских средстава (ИБК).</w:t>
      </w:r>
    </w:p>
    <w:p w:rsidR="00A15D65" w:rsidRDefault="00A15D65">
      <w:pPr>
        <w:pStyle w:val="BodyText"/>
        <w:spacing w:before="3"/>
      </w:pPr>
    </w:p>
    <w:p w:rsidR="00A15D65" w:rsidRDefault="00572790">
      <w:pPr>
        <w:pStyle w:val="BodyText"/>
        <w:ind w:left="240" w:right="587"/>
        <w:jc w:val="both"/>
      </w:pPr>
      <w:r>
        <w:t>Побољшано</w:t>
      </w:r>
      <w:r>
        <w:rPr>
          <w:spacing w:val="-12"/>
        </w:rPr>
        <w:t xml:space="preserve"> </w:t>
      </w:r>
      <w:r>
        <w:rPr>
          <w:spacing w:val="-5"/>
        </w:rPr>
        <w:t>је</w:t>
      </w:r>
      <w:r>
        <w:rPr>
          <w:spacing w:val="-17"/>
        </w:rPr>
        <w:t xml:space="preserve"> </w:t>
      </w:r>
      <w:r>
        <w:t>финансијско</w:t>
      </w:r>
      <w:r>
        <w:rPr>
          <w:spacing w:val="-12"/>
        </w:rPr>
        <w:t xml:space="preserve"> </w:t>
      </w:r>
      <w:r>
        <w:t>планирање</w:t>
      </w:r>
      <w:r>
        <w:rPr>
          <w:spacing w:val="-16"/>
        </w:rPr>
        <w:t xml:space="preserve"> </w:t>
      </w:r>
      <w:r>
        <w:t>за</w:t>
      </w:r>
      <w:r>
        <w:rPr>
          <w:spacing w:val="-22"/>
        </w:rPr>
        <w:t xml:space="preserve"> </w:t>
      </w:r>
      <w:r>
        <w:t>све</w:t>
      </w:r>
      <w:r>
        <w:rPr>
          <w:spacing w:val="-19"/>
        </w:rPr>
        <w:t xml:space="preserve"> </w:t>
      </w:r>
      <w:r>
        <w:t>ДКБ</w:t>
      </w:r>
      <w:r>
        <w:rPr>
          <w:spacing w:val="-14"/>
        </w:rPr>
        <w:t xml:space="preserve"> </w:t>
      </w:r>
      <w:r>
        <w:t>и</w:t>
      </w:r>
      <w:r>
        <w:rPr>
          <w:spacing w:val="-15"/>
        </w:rPr>
        <w:t xml:space="preserve"> </w:t>
      </w:r>
      <w:r>
        <w:t>ИКБ</w:t>
      </w:r>
      <w:r>
        <w:rPr>
          <w:spacing w:val="-19"/>
        </w:rPr>
        <w:t xml:space="preserve"> </w:t>
      </w:r>
      <w:r>
        <w:t>укључене</w:t>
      </w:r>
      <w:r>
        <w:rPr>
          <w:spacing w:val="-12"/>
        </w:rPr>
        <w:t xml:space="preserve"> </w:t>
      </w:r>
      <w:r>
        <w:t>у</w:t>
      </w:r>
      <w:r>
        <w:rPr>
          <w:spacing w:val="-25"/>
        </w:rPr>
        <w:t xml:space="preserve"> </w:t>
      </w:r>
      <w:r>
        <w:t>систем</w:t>
      </w:r>
      <w:r>
        <w:rPr>
          <w:spacing w:val="-15"/>
        </w:rPr>
        <w:t xml:space="preserve"> </w:t>
      </w:r>
      <w:r>
        <w:t>за</w:t>
      </w:r>
      <w:r>
        <w:rPr>
          <w:spacing w:val="-16"/>
        </w:rPr>
        <w:t xml:space="preserve"> </w:t>
      </w:r>
      <w:r>
        <w:t xml:space="preserve">извршење </w:t>
      </w:r>
      <w:r>
        <w:rPr>
          <w:spacing w:val="-3"/>
        </w:rPr>
        <w:t xml:space="preserve">буџета Републике, </w:t>
      </w:r>
      <w:r>
        <w:t>а надлежним директним корисницима буџетских средстава (ДБК) омогућен</w:t>
      </w:r>
      <w:r>
        <w:rPr>
          <w:spacing w:val="-1"/>
        </w:rPr>
        <w:t xml:space="preserve"> </w:t>
      </w:r>
      <w:r>
        <w:rPr>
          <w:spacing w:val="-5"/>
        </w:rPr>
        <w:t>је</w:t>
      </w:r>
      <w:r>
        <w:rPr>
          <w:spacing w:val="-6"/>
        </w:rPr>
        <w:t xml:space="preserve"> </w:t>
      </w:r>
      <w:r>
        <w:t>распоред</w:t>
      </w:r>
      <w:r>
        <w:rPr>
          <w:spacing w:val="-7"/>
        </w:rPr>
        <w:t xml:space="preserve"> </w:t>
      </w:r>
      <w:r>
        <w:t>и</w:t>
      </w:r>
      <w:r>
        <w:rPr>
          <w:spacing w:val="-4"/>
        </w:rPr>
        <w:t xml:space="preserve"> </w:t>
      </w:r>
      <w:r>
        <w:t>контрола</w:t>
      </w:r>
      <w:r>
        <w:rPr>
          <w:spacing w:val="-6"/>
        </w:rPr>
        <w:t xml:space="preserve"> </w:t>
      </w:r>
      <w:r>
        <w:t>над</w:t>
      </w:r>
      <w:r>
        <w:rPr>
          <w:spacing w:val="-11"/>
        </w:rPr>
        <w:t xml:space="preserve"> </w:t>
      </w:r>
      <w:r>
        <w:t>апропријацијама</w:t>
      </w:r>
      <w:r>
        <w:rPr>
          <w:spacing w:val="-6"/>
        </w:rPr>
        <w:t xml:space="preserve"> </w:t>
      </w:r>
      <w:r>
        <w:t>њихових</w:t>
      </w:r>
      <w:r>
        <w:rPr>
          <w:spacing w:val="-9"/>
        </w:rPr>
        <w:t xml:space="preserve"> </w:t>
      </w:r>
      <w:r>
        <w:t>индиректних</w:t>
      </w:r>
      <w:r>
        <w:rPr>
          <w:spacing w:val="-10"/>
        </w:rPr>
        <w:t xml:space="preserve"> </w:t>
      </w:r>
      <w:r>
        <w:rPr>
          <w:spacing w:val="-3"/>
        </w:rPr>
        <w:t xml:space="preserve">корисника. </w:t>
      </w:r>
      <w:r>
        <w:t xml:space="preserve">Самим тим, унапређено </w:t>
      </w:r>
      <w:r>
        <w:rPr>
          <w:spacing w:val="-5"/>
        </w:rPr>
        <w:t xml:space="preserve">је </w:t>
      </w:r>
      <w:r>
        <w:t xml:space="preserve">планирање </w:t>
      </w:r>
      <w:r>
        <w:rPr>
          <w:spacing w:val="-3"/>
        </w:rPr>
        <w:t xml:space="preserve">токова </w:t>
      </w:r>
      <w:r>
        <w:t xml:space="preserve">новца тиме </w:t>
      </w:r>
      <w:r>
        <w:rPr>
          <w:spacing w:val="-3"/>
        </w:rPr>
        <w:t xml:space="preserve">што </w:t>
      </w:r>
      <w:r>
        <w:t xml:space="preserve">ДБК може, на основу потреба ИБК, да алоцира средства са </w:t>
      </w:r>
      <w:r>
        <w:t xml:space="preserve">апропријација једног индиректног </w:t>
      </w:r>
      <w:r>
        <w:rPr>
          <w:spacing w:val="-3"/>
        </w:rPr>
        <w:t xml:space="preserve">корисника </w:t>
      </w:r>
      <w:r>
        <w:t xml:space="preserve">на апропријације другог индиректног </w:t>
      </w:r>
      <w:r>
        <w:rPr>
          <w:spacing w:val="-3"/>
        </w:rPr>
        <w:t xml:space="preserve">корисника, </w:t>
      </w:r>
      <w:r>
        <w:t xml:space="preserve">у оквирима </w:t>
      </w:r>
      <w:r>
        <w:rPr>
          <w:spacing w:val="-4"/>
        </w:rPr>
        <w:t xml:space="preserve">Законом </w:t>
      </w:r>
      <w:r>
        <w:t xml:space="preserve">о </w:t>
      </w:r>
      <w:r>
        <w:rPr>
          <w:spacing w:val="-4"/>
        </w:rPr>
        <w:t xml:space="preserve">буџету </w:t>
      </w:r>
      <w:r>
        <w:t xml:space="preserve">утврђених апропријација. На </w:t>
      </w:r>
      <w:r>
        <w:rPr>
          <w:spacing w:val="2"/>
        </w:rPr>
        <w:t xml:space="preserve">тај </w:t>
      </w:r>
      <w:r>
        <w:t xml:space="preserve">начин, ДБК </w:t>
      </w:r>
      <w:r>
        <w:rPr>
          <w:spacing w:val="-5"/>
        </w:rPr>
        <w:t xml:space="preserve">је </w:t>
      </w:r>
      <w:r>
        <w:t xml:space="preserve">омoгућена </w:t>
      </w:r>
      <w:r>
        <w:rPr>
          <w:spacing w:val="-3"/>
        </w:rPr>
        <w:t xml:space="preserve">појачана </w:t>
      </w:r>
      <w:r>
        <w:t xml:space="preserve">контрола планова за извршење </w:t>
      </w:r>
      <w:r>
        <w:rPr>
          <w:spacing w:val="-3"/>
        </w:rPr>
        <w:t xml:space="preserve">буџета </w:t>
      </w:r>
      <w:r>
        <w:t>и утврђених квота њихових индиректних</w:t>
      </w:r>
      <w:r>
        <w:t xml:space="preserve"> </w:t>
      </w:r>
      <w:r>
        <w:rPr>
          <w:spacing w:val="-3"/>
        </w:rPr>
        <w:t xml:space="preserve">корисника, </w:t>
      </w:r>
      <w:r>
        <w:rPr>
          <w:spacing w:val="-5"/>
        </w:rPr>
        <w:t xml:space="preserve">као </w:t>
      </w:r>
      <w:r>
        <w:t xml:space="preserve">и преузетих обавеза и реализације преузетих обавеза, </w:t>
      </w:r>
      <w:r>
        <w:rPr>
          <w:spacing w:val="-3"/>
        </w:rPr>
        <w:t xml:space="preserve">што </w:t>
      </w:r>
      <w:r>
        <w:rPr>
          <w:spacing w:val="-5"/>
        </w:rPr>
        <w:t xml:space="preserve">је </w:t>
      </w:r>
      <w:r>
        <w:t xml:space="preserve">довело </w:t>
      </w:r>
      <w:r>
        <w:rPr>
          <w:spacing w:val="-4"/>
        </w:rPr>
        <w:t>до</w:t>
      </w:r>
      <w:r>
        <w:rPr>
          <w:spacing w:val="52"/>
        </w:rPr>
        <w:t xml:space="preserve"> </w:t>
      </w:r>
      <w:r>
        <w:t xml:space="preserve">унапређеног планирања </w:t>
      </w:r>
      <w:r>
        <w:rPr>
          <w:spacing w:val="-6"/>
        </w:rPr>
        <w:t xml:space="preserve">код </w:t>
      </w:r>
      <w:r>
        <w:t xml:space="preserve">свих </w:t>
      </w:r>
      <w:r>
        <w:rPr>
          <w:spacing w:val="-3"/>
        </w:rPr>
        <w:t>корисника.</w:t>
      </w:r>
    </w:p>
    <w:p w:rsidR="00A15D65" w:rsidRDefault="00A15D65">
      <w:pPr>
        <w:pStyle w:val="BodyText"/>
        <w:rPr>
          <w:sz w:val="26"/>
        </w:rPr>
      </w:pPr>
    </w:p>
    <w:p w:rsidR="00A15D65" w:rsidRDefault="00572790">
      <w:pPr>
        <w:pStyle w:val="Heading3"/>
        <w:spacing w:before="183"/>
      </w:pPr>
      <w:bookmarkStart w:id="16" w:name="_bookmark9"/>
      <w:bookmarkEnd w:id="16"/>
      <w:r>
        <w:rPr>
          <w:color w:val="4F81BC"/>
        </w:rPr>
        <w:t>ПЛАНИРАНЕ АКТИВНОСТИ У ПЕРИОДУ 2019-2020</w:t>
      </w:r>
    </w:p>
    <w:p w:rsidR="00A15D65" w:rsidRDefault="00A15D65">
      <w:pPr>
        <w:pStyle w:val="BodyText"/>
        <w:spacing w:before="1"/>
        <w:rPr>
          <w:i/>
          <w:sz w:val="31"/>
        </w:rPr>
      </w:pPr>
    </w:p>
    <w:p w:rsidR="00A15D65" w:rsidRDefault="00572790">
      <w:pPr>
        <w:pStyle w:val="BodyText"/>
        <w:ind w:left="240" w:right="585"/>
        <w:jc w:val="both"/>
      </w:pPr>
      <w:r>
        <w:t xml:space="preserve">У наредном периоду, када се говори о даљем унапређењу рада </w:t>
      </w:r>
      <w:r>
        <w:rPr>
          <w:b/>
        </w:rPr>
        <w:t>Пореске управе</w:t>
      </w:r>
      <w:r>
        <w:t>, основа реф</w:t>
      </w:r>
      <w:r>
        <w:t>ормских</w:t>
      </w:r>
      <w:r>
        <w:rPr>
          <w:spacing w:val="-11"/>
        </w:rPr>
        <w:t xml:space="preserve"> </w:t>
      </w:r>
      <w:r>
        <w:t>процеса</w:t>
      </w:r>
      <w:r>
        <w:rPr>
          <w:spacing w:val="-6"/>
        </w:rPr>
        <w:t xml:space="preserve"> </w:t>
      </w:r>
      <w:r>
        <w:t>биће</w:t>
      </w:r>
      <w:r>
        <w:rPr>
          <w:spacing w:val="-6"/>
        </w:rPr>
        <w:t xml:space="preserve"> </w:t>
      </w:r>
      <w:r>
        <w:t>Програм</w:t>
      </w:r>
      <w:r>
        <w:rPr>
          <w:spacing w:val="-4"/>
        </w:rPr>
        <w:t xml:space="preserve"> </w:t>
      </w:r>
      <w:r>
        <w:t>трансформације</w:t>
      </w:r>
      <w:r>
        <w:rPr>
          <w:spacing w:val="-6"/>
        </w:rPr>
        <w:t xml:space="preserve"> </w:t>
      </w:r>
      <w:r>
        <w:t>за</w:t>
      </w:r>
      <w:r>
        <w:rPr>
          <w:spacing w:val="-7"/>
        </w:rPr>
        <w:t xml:space="preserve"> </w:t>
      </w:r>
      <w:r>
        <w:t>период</w:t>
      </w:r>
      <w:r>
        <w:rPr>
          <w:spacing w:val="-7"/>
        </w:rPr>
        <w:t xml:space="preserve"> </w:t>
      </w:r>
      <w:r>
        <w:t>2018-2023.</w:t>
      </w:r>
      <w:r>
        <w:rPr>
          <w:spacing w:val="-7"/>
        </w:rPr>
        <w:t xml:space="preserve"> </w:t>
      </w:r>
      <w:r>
        <w:t>Иако</w:t>
      </w:r>
      <w:r>
        <w:rPr>
          <w:spacing w:val="-1"/>
        </w:rPr>
        <w:t xml:space="preserve"> </w:t>
      </w:r>
      <w:r>
        <w:t>се</w:t>
      </w:r>
      <w:r>
        <w:rPr>
          <w:spacing w:val="-6"/>
        </w:rPr>
        <w:t xml:space="preserve"> </w:t>
      </w:r>
      <w:r>
        <w:t>ради</w:t>
      </w:r>
      <w:r>
        <w:rPr>
          <w:spacing w:val="-10"/>
        </w:rPr>
        <w:t xml:space="preserve"> </w:t>
      </w:r>
      <w:r>
        <w:t>о врло сложеном и свеобухватном процесу, у оквиру Акционог плана ПРУЈФ за период 2019-2020. дефинисане су неке кључне активности од којих зависи и успех целокупног процеса унапређења</w:t>
      </w:r>
      <w:r>
        <w:rPr>
          <w:spacing w:val="6"/>
        </w:rPr>
        <w:t xml:space="preserve"> </w:t>
      </w:r>
      <w:r>
        <w:t>рада.</w:t>
      </w:r>
    </w:p>
    <w:p w:rsidR="00A15D65" w:rsidRDefault="00572790">
      <w:pPr>
        <w:spacing w:before="205"/>
        <w:ind w:left="240" w:right="584"/>
        <w:jc w:val="both"/>
        <w:rPr>
          <w:sz w:val="24"/>
        </w:rPr>
      </w:pPr>
      <w:r>
        <w:rPr>
          <w:b/>
          <w:sz w:val="24"/>
        </w:rPr>
        <w:t>До краја трећег квартала 2019. године, успостављена је нова организ</w:t>
      </w:r>
      <w:r>
        <w:rPr>
          <w:b/>
          <w:sz w:val="24"/>
        </w:rPr>
        <w:t xml:space="preserve">ациона структура са подељеним основним и споредним функцијама, </w:t>
      </w:r>
      <w:r>
        <w:rPr>
          <w:sz w:val="24"/>
        </w:rPr>
        <w:t xml:space="preserve">с тим да </w:t>
      </w:r>
      <w:r>
        <w:rPr>
          <w:spacing w:val="-3"/>
          <w:sz w:val="24"/>
        </w:rPr>
        <w:t xml:space="preserve">ће </w:t>
      </w:r>
      <w:r>
        <w:rPr>
          <w:sz w:val="24"/>
        </w:rPr>
        <w:t>се процес консолидације</w:t>
      </w:r>
      <w:r>
        <w:rPr>
          <w:spacing w:val="-8"/>
          <w:sz w:val="24"/>
        </w:rPr>
        <w:t xml:space="preserve"> </w:t>
      </w:r>
      <w:r>
        <w:rPr>
          <w:sz w:val="24"/>
        </w:rPr>
        <w:t>наставити</w:t>
      </w:r>
      <w:r>
        <w:rPr>
          <w:spacing w:val="-6"/>
          <w:sz w:val="24"/>
        </w:rPr>
        <w:t xml:space="preserve"> </w:t>
      </w:r>
      <w:r>
        <w:rPr>
          <w:sz w:val="24"/>
        </w:rPr>
        <w:t>до</w:t>
      </w:r>
      <w:r>
        <w:rPr>
          <w:spacing w:val="-3"/>
          <w:sz w:val="24"/>
        </w:rPr>
        <w:t xml:space="preserve"> </w:t>
      </w:r>
      <w:r>
        <w:rPr>
          <w:sz w:val="24"/>
        </w:rPr>
        <w:t>2023.</w:t>
      </w:r>
      <w:r>
        <w:rPr>
          <w:spacing w:val="-11"/>
          <w:sz w:val="24"/>
        </w:rPr>
        <w:t xml:space="preserve"> </w:t>
      </w:r>
      <w:r>
        <w:rPr>
          <w:sz w:val="24"/>
        </w:rPr>
        <w:t>године</w:t>
      </w:r>
      <w:r>
        <w:rPr>
          <w:b/>
          <w:sz w:val="24"/>
        </w:rPr>
        <w:t>.</w:t>
      </w:r>
      <w:r>
        <w:rPr>
          <w:b/>
          <w:spacing w:val="-5"/>
          <w:sz w:val="24"/>
        </w:rPr>
        <w:t xml:space="preserve"> </w:t>
      </w:r>
      <w:r>
        <w:rPr>
          <w:sz w:val="24"/>
        </w:rPr>
        <w:t>Пословима</w:t>
      </w:r>
      <w:r>
        <w:rPr>
          <w:spacing w:val="-8"/>
          <w:sz w:val="24"/>
        </w:rPr>
        <w:t xml:space="preserve"> </w:t>
      </w:r>
      <w:r>
        <w:rPr>
          <w:sz w:val="24"/>
        </w:rPr>
        <w:t>издвојених</w:t>
      </w:r>
      <w:r>
        <w:rPr>
          <w:spacing w:val="-13"/>
          <w:sz w:val="24"/>
        </w:rPr>
        <w:t xml:space="preserve"> </w:t>
      </w:r>
      <w:r>
        <w:rPr>
          <w:sz w:val="24"/>
        </w:rPr>
        <w:t>активности</w:t>
      </w:r>
      <w:r>
        <w:rPr>
          <w:spacing w:val="-3"/>
          <w:sz w:val="24"/>
        </w:rPr>
        <w:t xml:space="preserve"> </w:t>
      </w:r>
      <w:r>
        <w:rPr>
          <w:sz w:val="24"/>
        </w:rPr>
        <w:t xml:space="preserve">управљаће се преко посебне мреже организационих јединица на терену. Издвојене активности, за које </w:t>
      </w:r>
      <w:r>
        <w:rPr>
          <w:sz w:val="24"/>
        </w:rPr>
        <w:t xml:space="preserve">се процени да има више смисла да припадају другим органима или државним ресорима, биће премештене чим се за </w:t>
      </w:r>
      <w:r>
        <w:rPr>
          <w:spacing w:val="-3"/>
          <w:sz w:val="24"/>
        </w:rPr>
        <w:t xml:space="preserve">то </w:t>
      </w:r>
      <w:r>
        <w:rPr>
          <w:sz w:val="24"/>
        </w:rPr>
        <w:t>испуне</w:t>
      </w:r>
      <w:r>
        <w:rPr>
          <w:spacing w:val="13"/>
          <w:sz w:val="24"/>
        </w:rPr>
        <w:t xml:space="preserve"> </w:t>
      </w:r>
      <w:r>
        <w:rPr>
          <w:sz w:val="24"/>
        </w:rPr>
        <w:t>услови.</w:t>
      </w:r>
    </w:p>
    <w:p w:rsidR="00A15D65" w:rsidRDefault="00572790">
      <w:pPr>
        <w:pStyle w:val="BodyText"/>
        <w:spacing w:before="197"/>
        <w:ind w:left="240" w:right="586"/>
        <w:jc w:val="both"/>
      </w:pPr>
      <w:r>
        <w:t xml:space="preserve">Сектор за издвојене активности </w:t>
      </w:r>
      <w:r>
        <w:rPr>
          <w:spacing w:val="-5"/>
        </w:rPr>
        <w:t xml:space="preserve">је </w:t>
      </w:r>
      <w:r>
        <w:t>надлежан за администрирање и предузимање издвојених активности, и то: утврђивање, контрола и нап</w:t>
      </w:r>
      <w:r>
        <w:t>лата пореза на пренос апсолутних</w:t>
      </w:r>
      <w:r>
        <w:rPr>
          <w:spacing w:val="-20"/>
        </w:rPr>
        <w:t xml:space="preserve"> </w:t>
      </w:r>
      <w:r>
        <w:t>права,</w:t>
      </w:r>
      <w:r>
        <w:rPr>
          <w:spacing w:val="-12"/>
        </w:rPr>
        <w:t xml:space="preserve"> </w:t>
      </w:r>
      <w:r>
        <w:t>пореза</w:t>
      </w:r>
      <w:r>
        <w:rPr>
          <w:spacing w:val="-21"/>
        </w:rPr>
        <w:t xml:space="preserve"> </w:t>
      </w:r>
      <w:r>
        <w:t>на</w:t>
      </w:r>
      <w:r>
        <w:rPr>
          <w:spacing w:val="-15"/>
        </w:rPr>
        <w:t xml:space="preserve"> </w:t>
      </w:r>
      <w:r>
        <w:t>наслеђе</w:t>
      </w:r>
      <w:r>
        <w:rPr>
          <w:spacing w:val="-16"/>
        </w:rPr>
        <w:t xml:space="preserve"> </w:t>
      </w:r>
      <w:r>
        <w:t>и</w:t>
      </w:r>
      <w:r>
        <w:rPr>
          <w:spacing w:val="-18"/>
        </w:rPr>
        <w:t xml:space="preserve"> </w:t>
      </w:r>
      <w:r>
        <w:t>поклон;</w:t>
      </w:r>
      <w:r>
        <w:rPr>
          <w:spacing w:val="-15"/>
        </w:rPr>
        <w:t xml:space="preserve"> </w:t>
      </w:r>
      <w:r>
        <w:t>утврђивање</w:t>
      </w:r>
      <w:r>
        <w:rPr>
          <w:spacing w:val="-15"/>
        </w:rPr>
        <w:t xml:space="preserve"> </w:t>
      </w:r>
      <w:r>
        <w:t>и</w:t>
      </w:r>
      <w:r>
        <w:rPr>
          <w:spacing w:val="-18"/>
        </w:rPr>
        <w:t xml:space="preserve"> </w:t>
      </w:r>
      <w:r>
        <w:t>наплата</w:t>
      </w:r>
      <w:r>
        <w:rPr>
          <w:spacing w:val="-16"/>
        </w:rPr>
        <w:t xml:space="preserve"> </w:t>
      </w:r>
      <w:r>
        <w:t>пореза</w:t>
      </w:r>
      <w:r>
        <w:rPr>
          <w:spacing w:val="-20"/>
        </w:rPr>
        <w:t xml:space="preserve"> </w:t>
      </w:r>
      <w:r>
        <w:t>на</w:t>
      </w:r>
      <w:r>
        <w:rPr>
          <w:spacing w:val="-16"/>
        </w:rPr>
        <w:t xml:space="preserve"> </w:t>
      </w:r>
      <w:r>
        <w:t xml:space="preserve">употребу, држање и ношење добара (оружје, возила); утврђивање тржишне вредности непокретности; утврђивање повреде права интелектуалне својине, посебно права на рачунарске програме (софтвер) и базе података; надзор над спровођењем Закона о спречавању прања </w:t>
      </w:r>
      <w:r>
        <w:t>новца и финансирања тероризма; надзор над измирењем новчаних обавеза</w:t>
      </w:r>
      <w:r>
        <w:rPr>
          <w:spacing w:val="-17"/>
        </w:rPr>
        <w:t xml:space="preserve"> </w:t>
      </w:r>
      <w:r>
        <w:t>у</w:t>
      </w:r>
      <w:r>
        <w:rPr>
          <w:spacing w:val="-25"/>
        </w:rPr>
        <w:t xml:space="preserve"> </w:t>
      </w:r>
      <w:r>
        <w:t>комерцијалним</w:t>
      </w:r>
      <w:r>
        <w:rPr>
          <w:spacing w:val="-15"/>
        </w:rPr>
        <w:t xml:space="preserve"> </w:t>
      </w:r>
      <w:r>
        <w:t>трансакцијама</w:t>
      </w:r>
      <w:r>
        <w:rPr>
          <w:spacing w:val="-17"/>
        </w:rPr>
        <w:t xml:space="preserve"> </w:t>
      </w:r>
      <w:r>
        <w:t>између</w:t>
      </w:r>
      <w:r>
        <w:rPr>
          <w:spacing w:val="-25"/>
        </w:rPr>
        <w:t xml:space="preserve"> </w:t>
      </w:r>
      <w:r>
        <w:t>привредних</w:t>
      </w:r>
      <w:r>
        <w:rPr>
          <w:spacing w:val="-20"/>
        </w:rPr>
        <w:t xml:space="preserve"> </w:t>
      </w:r>
      <w:r>
        <w:t>субјеката;</w:t>
      </w:r>
      <w:r>
        <w:rPr>
          <w:spacing w:val="-21"/>
        </w:rPr>
        <w:t xml:space="preserve"> </w:t>
      </w:r>
      <w:r>
        <w:t>принудна</w:t>
      </w:r>
      <w:r>
        <w:rPr>
          <w:spacing w:val="-16"/>
        </w:rPr>
        <w:t xml:space="preserve"> </w:t>
      </w:r>
      <w:r>
        <w:t>наплата и повраћај републичких административних такси; принудно извршење мере заштите конкуренције, као и повраћај сред</w:t>
      </w:r>
      <w:r>
        <w:t>става у случају њиховог умањења или поништења одлуком</w:t>
      </w:r>
      <w:r>
        <w:rPr>
          <w:spacing w:val="2"/>
        </w:rPr>
        <w:t xml:space="preserve"> </w:t>
      </w:r>
      <w:r>
        <w:rPr>
          <w:spacing w:val="-2"/>
        </w:rPr>
        <w:t>суда.</w:t>
      </w:r>
    </w:p>
    <w:p w:rsidR="00A15D65" w:rsidRDefault="00572790">
      <w:pPr>
        <w:pStyle w:val="Heading4"/>
        <w:spacing w:before="205"/>
        <w:ind w:right="595"/>
      </w:pPr>
      <w:r>
        <w:t>До краја 2020. године, планирано је даље јачање стратешког управљања, унапређење и поједностављење основних функција Пореске управе, унапређење организационе структуре и пословних процеса који воде ка ефикаснијем пружању услуга пореским обвезницима.</w:t>
      </w:r>
    </w:p>
    <w:p w:rsidR="00A15D65" w:rsidRDefault="00572790">
      <w:pPr>
        <w:spacing w:before="193" w:line="242" w:lineRule="auto"/>
        <w:ind w:left="240" w:right="589"/>
        <w:jc w:val="both"/>
        <w:rPr>
          <w:b/>
          <w:sz w:val="24"/>
        </w:rPr>
      </w:pPr>
      <w:r>
        <w:rPr>
          <w:sz w:val="24"/>
        </w:rPr>
        <w:t xml:space="preserve">Један </w:t>
      </w:r>
      <w:r>
        <w:rPr>
          <w:sz w:val="24"/>
        </w:rPr>
        <w:t xml:space="preserve">од главних изазова када је у питању унапређење рада Пореске управе је везан за успостављање или унапређење система ИТ. </w:t>
      </w:r>
      <w:r>
        <w:rPr>
          <w:b/>
          <w:sz w:val="24"/>
        </w:rPr>
        <w:t>Аутоматизована размена података са</w:t>
      </w:r>
    </w:p>
    <w:p w:rsidR="00A15D65" w:rsidRDefault="00A15D65">
      <w:pPr>
        <w:spacing w:line="242" w:lineRule="auto"/>
        <w:jc w:val="both"/>
        <w:rPr>
          <w:sz w:val="24"/>
        </w:rPr>
        <w:sectPr w:rsidR="00A15D65">
          <w:pgSz w:w="11910" w:h="16840"/>
          <w:pgMar w:top="1340" w:right="820" w:bottom="1040" w:left="1200" w:header="0" w:footer="849" w:gutter="0"/>
          <w:cols w:space="720"/>
        </w:sectPr>
      </w:pPr>
    </w:p>
    <w:p w:rsidR="00A15D65" w:rsidRDefault="00572790">
      <w:pPr>
        <w:spacing w:before="78"/>
        <w:ind w:left="240" w:right="590"/>
        <w:jc w:val="both"/>
        <w:rPr>
          <w:sz w:val="24"/>
        </w:rPr>
      </w:pPr>
      <w:r>
        <w:rPr>
          <w:b/>
          <w:sz w:val="24"/>
        </w:rPr>
        <w:lastRenderedPageBreak/>
        <w:t xml:space="preserve">трећом страном има за циљ да унапреди анализу података како би се побољшала анализа </w:t>
      </w:r>
      <w:r>
        <w:rPr>
          <w:b/>
          <w:sz w:val="24"/>
        </w:rPr>
        <w:t>ризика</w:t>
      </w:r>
      <w:r>
        <w:rPr>
          <w:sz w:val="24"/>
        </w:rPr>
        <w:t>. Такође, потребно је успоставити информационо комуникационе технологије (</w:t>
      </w:r>
      <w:r>
        <w:rPr>
          <w:i/>
          <w:sz w:val="24"/>
        </w:rPr>
        <w:t>ICT</w:t>
      </w:r>
      <w:r>
        <w:rPr>
          <w:sz w:val="24"/>
        </w:rPr>
        <w:t>) везане за размену података са ЕУ земљама (</w:t>
      </w:r>
      <w:r>
        <w:rPr>
          <w:i/>
          <w:sz w:val="24"/>
        </w:rPr>
        <w:t>EIS</w:t>
      </w:r>
      <w:r>
        <w:rPr>
          <w:sz w:val="24"/>
        </w:rPr>
        <w:t>). Предуслов за аутоматизацију пословних процеса је реинжењеринг истих, што је пројектом Светске банке и планирано. Потребна ј</w:t>
      </w:r>
      <w:r>
        <w:rPr>
          <w:sz w:val="24"/>
        </w:rPr>
        <w:t>е модернизација ИКТ система, аутоматизације размене података и складишта података што је у плану да се реализује.</w:t>
      </w:r>
    </w:p>
    <w:p w:rsidR="00A15D65" w:rsidRDefault="00572790">
      <w:pPr>
        <w:pStyle w:val="BodyText"/>
        <w:spacing w:before="198"/>
        <w:ind w:left="240" w:right="595"/>
        <w:jc w:val="both"/>
      </w:pPr>
      <w:r>
        <w:rPr>
          <w:b/>
        </w:rPr>
        <w:t xml:space="preserve">Управа царина Републике Србије </w:t>
      </w:r>
      <w:r>
        <w:t>развила је план развоја Царинске службе за период 2017-2020. Овај документ представља основу за даље унапређење</w:t>
      </w:r>
      <w:r>
        <w:t xml:space="preserve"> рада Управе царина у наредном периоду.</w:t>
      </w:r>
    </w:p>
    <w:p w:rsidR="00A15D65" w:rsidRDefault="00572790">
      <w:pPr>
        <w:pStyle w:val="BodyText"/>
        <w:spacing w:before="200"/>
        <w:ind w:left="240" w:right="589"/>
        <w:jc w:val="both"/>
      </w:pPr>
      <w:r>
        <w:t>Јачање интегритета, антикоруптивне политике и превентивних мера део је стратешког циља шест, Плана развоја Царинске службе, који ће се реализовати развојем административних капацитета и промовисањем политике за борбу</w:t>
      </w:r>
      <w:r>
        <w:t xml:space="preserve"> против корупције, која одражава професионалну, етичку и транспарентну царинску службу.</w:t>
      </w:r>
    </w:p>
    <w:p w:rsidR="00A15D65" w:rsidRDefault="00572790">
      <w:pPr>
        <w:spacing w:before="202"/>
        <w:ind w:left="240" w:right="586"/>
        <w:jc w:val="both"/>
        <w:rPr>
          <w:sz w:val="24"/>
        </w:rPr>
      </w:pPr>
      <w:r>
        <w:rPr>
          <w:b/>
          <w:sz w:val="24"/>
        </w:rPr>
        <w:t>Један од главних сегмената развоја у наредном периоду јесте и унапређење управљања ризицима</w:t>
      </w:r>
      <w:r>
        <w:rPr>
          <w:sz w:val="24"/>
        </w:rPr>
        <w:t xml:space="preserve">. </w:t>
      </w:r>
      <w:r>
        <w:rPr>
          <w:spacing w:val="-3"/>
          <w:sz w:val="24"/>
        </w:rPr>
        <w:t xml:space="preserve">Део </w:t>
      </w:r>
      <w:r>
        <w:rPr>
          <w:sz w:val="24"/>
        </w:rPr>
        <w:t xml:space="preserve">развоја представља повезивање система </w:t>
      </w:r>
      <w:r>
        <w:rPr>
          <w:i/>
          <w:sz w:val="24"/>
        </w:rPr>
        <w:t xml:space="preserve">ERIAN </w:t>
      </w:r>
      <w:r>
        <w:rPr>
          <w:sz w:val="24"/>
        </w:rPr>
        <w:t xml:space="preserve">са одређеним евиденцијама, </w:t>
      </w:r>
      <w:r>
        <w:rPr>
          <w:sz w:val="24"/>
        </w:rPr>
        <w:t xml:space="preserve">што би допринело бољем функционисању система анализе ризика до момента потпуне интеграције </w:t>
      </w:r>
      <w:r>
        <w:rPr>
          <w:i/>
          <w:sz w:val="24"/>
        </w:rPr>
        <w:t>ERIAN</w:t>
      </w:r>
      <w:r>
        <w:rPr>
          <w:sz w:val="24"/>
        </w:rPr>
        <w:t>-а са аутоматизованим увозним и извозним</w:t>
      </w:r>
      <w:r>
        <w:rPr>
          <w:spacing w:val="-5"/>
          <w:sz w:val="24"/>
        </w:rPr>
        <w:t xml:space="preserve"> </w:t>
      </w:r>
      <w:r>
        <w:rPr>
          <w:sz w:val="24"/>
        </w:rPr>
        <w:t xml:space="preserve">системима. </w:t>
      </w:r>
      <w:r>
        <w:rPr>
          <w:b/>
          <w:sz w:val="24"/>
        </w:rPr>
        <w:t>До</w:t>
      </w:r>
      <w:r>
        <w:rPr>
          <w:b/>
          <w:spacing w:val="-7"/>
          <w:sz w:val="24"/>
        </w:rPr>
        <w:t xml:space="preserve"> </w:t>
      </w:r>
      <w:r>
        <w:rPr>
          <w:b/>
          <w:sz w:val="24"/>
        </w:rPr>
        <w:t>краја</w:t>
      </w:r>
      <w:r>
        <w:rPr>
          <w:b/>
          <w:spacing w:val="-6"/>
          <w:sz w:val="24"/>
        </w:rPr>
        <w:t xml:space="preserve"> </w:t>
      </w:r>
      <w:r>
        <w:rPr>
          <w:b/>
          <w:sz w:val="24"/>
        </w:rPr>
        <w:t>2020.</w:t>
      </w:r>
      <w:r>
        <w:rPr>
          <w:b/>
          <w:spacing w:val="-9"/>
          <w:sz w:val="24"/>
        </w:rPr>
        <w:t xml:space="preserve"> </w:t>
      </w:r>
      <w:r>
        <w:rPr>
          <w:b/>
          <w:sz w:val="24"/>
        </w:rPr>
        <w:t>године,</w:t>
      </w:r>
      <w:r>
        <w:rPr>
          <w:b/>
          <w:spacing w:val="-9"/>
          <w:sz w:val="24"/>
        </w:rPr>
        <w:t xml:space="preserve"> </w:t>
      </w:r>
      <w:r>
        <w:rPr>
          <w:b/>
          <w:sz w:val="24"/>
        </w:rPr>
        <w:t>планиран</w:t>
      </w:r>
      <w:r>
        <w:rPr>
          <w:b/>
          <w:spacing w:val="-10"/>
          <w:sz w:val="24"/>
        </w:rPr>
        <w:t xml:space="preserve"> </w:t>
      </w:r>
      <w:r>
        <w:rPr>
          <w:b/>
          <w:sz w:val="24"/>
        </w:rPr>
        <w:t>је</w:t>
      </w:r>
      <w:r>
        <w:rPr>
          <w:b/>
          <w:spacing w:val="-7"/>
          <w:sz w:val="24"/>
        </w:rPr>
        <w:t xml:space="preserve"> </w:t>
      </w:r>
      <w:r>
        <w:rPr>
          <w:b/>
          <w:sz w:val="24"/>
        </w:rPr>
        <w:t>завршетак</w:t>
      </w:r>
      <w:r>
        <w:rPr>
          <w:b/>
          <w:spacing w:val="-5"/>
          <w:sz w:val="24"/>
        </w:rPr>
        <w:t xml:space="preserve"> </w:t>
      </w:r>
      <w:r>
        <w:rPr>
          <w:b/>
          <w:sz w:val="24"/>
        </w:rPr>
        <w:t>свих</w:t>
      </w:r>
      <w:r>
        <w:rPr>
          <w:b/>
          <w:spacing w:val="-11"/>
          <w:sz w:val="24"/>
        </w:rPr>
        <w:t xml:space="preserve"> </w:t>
      </w:r>
      <w:r>
        <w:rPr>
          <w:b/>
          <w:sz w:val="24"/>
        </w:rPr>
        <w:t xml:space="preserve">активности везаних за успостављање услова за модернизацију Царинске лабораторије и активности везаних за јачање капацитета службе за спровођење обавеза из Преговарачког поглавља 33 – </w:t>
      </w:r>
      <w:r>
        <w:rPr>
          <w:rFonts w:ascii="Calibri" w:hAnsi="Calibri"/>
          <w:b/>
        </w:rPr>
        <w:t>„</w:t>
      </w:r>
      <w:r>
        <w:rPr>
          <w:b/>
          <w:sz w:val="24"/>
        </w:rPr>
        <w:t>Финансијске и буџетске одредбе“</w:t>
      </w:r>
      <w:r>
        <w:rPr>
          <w:sz w:val="24"/>
        </w:rPr>
        <w:t xml:space="preserve">. У наредном периоду, Управа царина, </w:t>
      </w:r>
      <w:r>
        <w:rPr>
          <w:spacing w:val="-3"/>
          <w:sz w:val="24"/>
        </w:rPr>
        <w:t>заје</w:t>
      </w:r>
      <w:r>
        <w:rPr>
          <w:spacing w:val="-3"/>
          <w:sz w:val="24"/>
        </w:rPr>
        <w:t xml:space="preserve">дно </w:t>
      </w:r>
      <w:r>
        <w:rPr>
          <w:sz w:val="24"/>
        </w:rPr>
        <w:t>са Министарством, планира да започне активности анализе правног оквира и административних капацитета за потпуну примену прописа ЕУ</w:t>
      </w:r>
      <w:r>
        <w:rPr>
          <w:spacing w:val="-11"/>
          <w:sz w:val="24"/>
        </w:rPr>
        <w:t xml:space="preserve"> </w:t>
      </w:r>
      <w:r>
        <w:rPr>
          <w:sz w:val="24"/>
        </w:rPr>
        <w:t>за</w:t>
      </w:r>
      <w:r>
        <w:rPr>
          <w:spacing w:val="-13"/>
          <w:sz w:val="24"/>
        </w:rPr>
        <w:t xml:space="preserve"> </w:t>
      </w:r>
      <w:r>
        <w:rPr>
          <w:sz w:val="24"/>
        </w:rPr>
        <w:t>Традиционална</w:t>
      </w:r>
      <w:r>
        <w:rPr>
          <w:spacing w:val="-14"/>
          <w:sz w:val="24"/>
        </w:rPr>
        <w:t xml:space="preserve"> </w:t>
      </w:r>
      <w:r>
        <w:rPr>
          <w:sz w:val="24"/>
        </w:rPr>
        <w:t>сопствена</w:t>
      </w:r>
      <w:r>
        <w:rPr>
          <w:spacing w:val="-14"/>
          <w:sz w:val="24"/>
        </w:rPr>
        <w:t xml:space="preserve"> </w:t>
      </w:r>
      <w:r>
        <w:rPr>
          <w:sz w:val="24"/>
        </w:rPr>
        <w:t>средства,</w:t>
      </w:r>
      <w:r>
        <w:rPr>
          <w:spacing w:val="-6"/>
          <w:sz w:val="24"/>
        </w:rPr>
        <w:t xml:space="preserve"> </w:t>
      </w:r>
      <w:r>
        <w:rPr>
          <w:spacing w:val="-3"/>
          <w:sz w:val="24"/>
        </w:rPr>
        <w:t>као</w:t>
      </w:r>
      <w:r>
        <w:rPr>
          <w:spacing w:val="-4"/>
          <w:sz w:val="24"/>
        </w:rPr>
        <w:t xml:space="preserve"> </w:t>
      </w:r>
      <w:r>
        <w:rPr>
          <w:sz w:val="24"/>
        </w:rPr>
        <w:t>и</w:t>
      </w:r>
      <w:r>
        <w:rPr>
          <w:spacing w:val="-17"/>
          <w:sz w:val="24"/>
        </w:rPr>
        <w:t xml:space="preserve"> </w:t>
      </w:r>
      <w:r>
        <w:rPr>
          <w:sz w:val="24"/>
        </w:rPr>
        <w:t>да</w:t>
      </w:r>
      <w:r>
        <w:rPr>
          <w:spacing w:val="-9"/>
          <w:sz w:val="24"/>
        </w:rPr>
        <w:t xml:space="preserve"> </w:t>
      </w:r>
      <w:r>
        <w:rPr>
          <w:sz w:val="24"/>
        </w:rPr>
        <w:t>се</w:t>
      </w:r>
      <w:r>
        <w:rPr>
          <w:spacing w:val="-10"/>
          <w:sz w:val="24"/>
        </w:rPr>
        <w:t xml:space="preserve"> </w:t>
      </w:r>
      <w:r>
        <w:rPr>
          <w:sz w:val="24"/>
        </w:rPr>
        <w:t>отпочну</w:t>
      </w:r>
      <w:r>
        <w:rPr>
          <w:spacing w:val="-18"/>
          <w:sz w:val="24"/>
        </w:rPr>
        <w:t xml:space="preserve"> </w:t>
      </w:r>
      <w:r>
        <w:rPr>
          <w:sz w:val="24"/>
        </w:rPr>
        <w:t>активности</w:t>
      </w:r>
      <w:r>
        <w:rPr>
          <w:spacing w:val="-12"/>
          <w:sz w:val="24"/>
        </w:rPr>
        <w:t xml:space="preserve"> </w:t>
      </w:r>
      <w:r>
        <w:rPr>
          <w:sz w:val="24"/>
        </w:rPr>
        <w:t>на</w:t>
      </w:r>
      <w:r>
        <w:rPr>
          <w:spacing w:val="-10"/>
          <w:sz w:val="24"/>
        </w:rPr>
        <w:t xml:space="preserve"> </w:t>
      </w:r>
      <w:r>
        <w:rPr>
          <w:sz w:val="24"/>
        </w:rPr>
        <w:t>спровођењу специфичних обука цариских службеника з</w:t>
      </w:r>
      <w:r>
        <w:rPr>
          <w:sz w:val="24"/>
        </w:rPr>
        <w:t>а управљање Традиционалним сопственим средствима</w:t>
      </w:r>
      <w:r>
        <w:rPr>
          <w:spacing w:val="-7"/>
          <w:sz w:val="24"/>
        </w:rPr>
        <w:t xml:space="preserve"> </w:t>
      </w:r>
      <w:r>
        <w:rPr>
          <w:sz w:val="24"/>
        </w:rPr>
        <w:t>ЕУ.</w:t>
      </w:r>
      <w:r>
        <w:rPr>
          <w:spacing w:val="-11"/>
          <w:sz w:val="24"/>
        </w:rPr>
        <w:t xml:space="preserve"> </w:t>
      </w:r>
      <w:r>
        <w:rPr>
          <w:sz w:val="24"/>
        </w:rPr>
        <w:t>То</w:t>
      </w:r>
      <w:r>
        <w:rPr>
          <w:spacing w:val="-6"/>
          <w:sz w:val="24"/>
        </w:rPr>
        <w:t xml:space="preserve"> </w:t>
      </w:r>
      <w:r>
        <w:rPr>
          <w:spacing w:val="-3"/>
          <w:sz w:val="24"/>
        </w:rPr>
        <w:t>ће</w:t>
      </w:r>
      <w:r>
        <w:rPr>
          <w:spacing w:val="-6"/>
          <w:sz w:val="24"/>
        </w:rPr>
        <w:t xml:space="preserve"> </w:t>
      </w:r>
      <w:r>
        <w:rPr>
          <w:sz w:val="24"/>
        </w:rPr>
        <w:t>бити</w:t>
      </w:r>
      <w:r>
        <w:rPr>
          <w:spacing w:val="-9"/>
          <w:sz w:val="24"/>
        </w:rPr>
        <w:t xml:space="preserve"> </w:t>
      </w:r>
      <w:r>
        <w:rPr>
          <w:sz w:val="24"/>
        </w:rPr>
        <w:t>први</w:t>
      </w:r>
      <w:r>
        <w:rPr>
          <w:spacing w:val="-9"/>
          <w:sz w:val="24"/>
        </w:rPr>
        <w:t xml:space="preserve"> </w:t>
      </w:r>
      <w:r>
        <w:rPr>
          <w:sz w:val="24"/>
        </w:rPr>
        <w:t>корак</w:t>
      </w:r>
      <w:r>
        <w:rPr>
          <w:spacing w:val="-12"/>
          <w:sz w:val="24"/>
        </w:rPr>
        <w:t xml:space="preserve"> </w:t>
      </w:r>
      <w:r>
        <w:rPr>
          <w:sz w:val="24"/>
        </w:rPr>
        <w:t>у</w:t>
      </w:r>
      <w:r>
        <w:rPr>
          <w:spacing w:val="-10"/>
          <w:sz w:val="24"/>
        </w:rPr>
        <w:t xml:space="preserve"> </w:t>
      </w:r>
      <w:r>
        <w:rPr>
          <w:sz w:val="24"/>
        </w:rPr>
        <w:t>јачању</w:t>
      </w:r>
      <w:r>
        <w:rPr>
          <w:spacing w:val="-10"/>
          <w:sz w:val="24"/>
        </w:rPr>
        <w:t xml:space="preserve"> </w:t>
      </w:r>
      <w:r>
        <w:rPr>
          <w:sz w:val="24"/>
        </w:rPr>
        <w:t>капацитета</w:t>
      </w:r>
      <w:r>
        <w:rPr>
          <w:spacing w:val="-6"/>
          <w:sz w:val="24"/>
        </w:rPr>
        <w:t xml:space="preserve"> </w:t>
      </w:r>
      <w:r>
        <w:rPr>
          <w:sz w:val="24"/>
        </w:rPr>
        <w:t>Управе</w:t>
      </w:r>
      <w:r>
        <w:rPr>
          <w:spacing w:val="-11"/>
          <w:sz w:val="24"/>
        </w:rPr>
        <w:t xml:space="preserve"> </w:t>
      </w:r>
      <w:r>
        <w:rPr>
          <w:sz w:val="24"/>
        </w:rPr>
        <w:t>царина</w:t>
      </w:r>
      <w:r>
        <w:rPr>
          <w:spacing w:val="-12"/>
          <w:sz w:val="24"/>
        </w:rPr>
        <w:t xml:space="preserve"> </w:t>
      </w:r>
      <w:r>
        <w:rPr>
          <w:sz w:val="24"/>
        </w:rPr>
        <w:t>за</w:t>
      </w:r>
      <w:r>
        <w:rPr>
          <w:spacing w:val="-11"/>
          <w:sz w:val="24"/>
        </w:rPr>
        <w:t xml:space="preserve"> </w:t>
      </w:r>
      <w:r>
        <w:rPr>
          <w:sz w:val="24"/>
        </w:rPr>
        <w:t>управљење Традиционалним</w:t>
      </w:r>
      <w:r>
        <w:rPr>
          <w:spacing w:val="-10"/>
          <w:sz w:val="24"/>
        </w:rPr>
        <w:t xml:space="preserve"> </w:t>
      </w:r>
      <w:r>
        <w:rPr>
          <w:sz w:val="24"/>
        </w:rPr>
        <w:t>сопственим</w:t>
      </w:r>
      <w:r>
        <w:rPr>
          <w:spacing w:val="-10"/>
          <w:sz w:val="24"/>
        </w:rPr>
        <w:t xml:space="preserve"> </w:t>
      </w:r>
      <w:r>
        <w:rPr>
          <w:sz w:val="24"/>
        </w:rPr>
        <w:t>средствима</w:t>
      </w:r>
      <w:r>
        <w:rPr>
          <w:spacing w:val="-17"/>
          <w:sz w:val="24"/>
        </w:rPr>
        <w:t xml:space="preserve"> </w:t>
      </w:r>
      <w:r>
        <w:rPr>
          <w:sz w:val="24"/>
        </w:rPr>
        <w:t>ЕУ.</w:t>
      </w:r>
      <w:r>
        <w:rPr>
          <w:spacing w:val="-4"/>
          <w:sz w:val="24"/>
        </w:rPr>
        <w:t xml:space="preserve"> </w:t>
      </w:r>
      <w:r>
        <w:rPr>
          <w:b/>
          <w:sz w:val="24"/>
        </w:rPr>
        <w:t>Дугорочни</w:t>
      </w:r>
      <w:r>
        <w:rPr>
          <w:b/>
          <w:spacing w:val="-11"/>
          <w:sz w:val="24"/>
        </w:rPr>
        <w:t xml:space="preserve"> </w:t>
      </w:r>
      <w:r>
        <w:rPr>
          <w:b/>
          <w:sz w:val="24"/>
        </w:rPr>
        <w:t>циљ</w:t>
      </w:r>
      <w:r>
        <w:rPr>
          <w:b/>
          <w:spacing w:val="-15"/>
          <w:sz w:val="24"/>
        </w:rPr>
        <w:t xml:space="preserve"> </w:t>
      </w:r>
      <w:r>
        <w:rPr>
          <w:b/>
          <w:sz w:val="24"/>
        </w:rPr>
        <w:t>одржања</w:t>
      </w:r>
      <w:r>
        <w:rPr>
          <w:b/>
          <w:spacing w:val="-12"/>
          <w:sz w:val="24"/>
        </w:rPr>
        <w:t xml:space="preserve"> </w:t>
      </w:r>
      <w:r>
        <w:rPr>
          <w:b/>
          <w:sz w:val="24"/>
        </w:rPr>
        <w:t>високог</w:t>
      </w:r>
      <w:r>
        <w:rPr>
          <w:b/>
          <w:spacing w:val="-10"/>
          <w:sz w:val="24"/>
        </w:rPr>
        <w:t xml:space="preserve"> </w:t>
      </w:r>
      <w:r>
        <w:rPr>
          <w:b/>
          <w:sz w:val="24"/>
        </w:rPr>
        <w:t>нивоа наплате царинских дажбина, осим наведених активности у наредном периоду, подразумева и унапређење процеса обезбеђења царинског</w:t>
      </w:r>
      <w:r>
        <w:rPr>
          <w:b/>
          <w:spacing w:val="4"/>
          <w:sz w:val="24"/>
        </w:rPr>
        <w:t xml:space="preserve"> </w:t>
      </w:r>
      <w:r>
        <w:rPr>
          <w:b/>
          <w:sz w:val="24"/>
        </w:rPr>
        <w:t>дуга</w:t>
      </w:r>
      <w:r>
        <w:rPr>
          <w:sz w:val="24"/>
        </w:rPr>
        <w:t>.</w:t>
      </w:r>
    </w:p>
    <w:p w:rsidR="00A15D65" w:rsidRDefault="00572790">
      <w:pPr>
        <w:pStyle w:val="BodyText"/>
        <w:spacing w:before="200"/>
        <w:ind w:left="240" w:right="590"/>
        <w:jc w:val="both"/>
      </w:pPr>
      <w:r>
        <w:rPr>
          <w:b/>
        </w:rPr>
        <w:t xml:space="preserve">Управа за дуван </w:t>
      </w:r>
      <w:r>
        <w:t>узела је учешће у пројекту Владе РС „Поједностављење административних поступака и регулативе – Е-папи</w:t>
      </w:r>
      <w:r>
        <w:t>р“ којим координира Републички секретаријат за јавне политике а који за циљ има унапређење пословног амбијента и успостављање подстицајног окружења за даље инвестиције у развој конкурентне привреде кроз смањење административних трошкова. Акционим планом за</w:t>
      </w:r>
      <w:r>
        <w:t xml:space="preserve"> спровођење Програма за поједностављење административних поступака и регулативе „е-Папир” за период 2019-2020, у оквиру Мере 1.3: Оптимизација административних поступака, предвиђена је оптимизација 39 и дигитализација пет административних поступака које сп</w:t>
      </w:r>
      <w:r>
        <w:t>роводи Управа за дуван.</w:t>
      </w:r>
    </w:p>
    <w:p w:rsidR="00A15D65" w:rsidRDefault="00572790">
      <w:pPr>
        <w:spacing w:before="201"/>
        <w:ind w:left="240" w:right="588"/>
        <w:jc w:val="both"/>
        <w:rPr>
          <w:sz w:val="24"/>
        </w:rPr>
      </w:pPr>
      <w:r>
        <w:rPr>
          <w:sz w:val="24"/>
        </w:rPr>
        <w:t xml:space="preserve">У циљу реализације наведених активности, неопходно је </w:t>
      </w:r>
      <w:r>
        <w:rPr>
          <w:b/>
          <w:sz w:val="24"/>
        </w:rPr>
        <w:t xml:space="preserve">успостављање новог јединственог система регистара којим би се омогућило повезивање свих регистара и евиденционих листа које води Управа за дуван. </w:t>
      </w:r>
      <w:r>
        <w:rPr>
          <w:sz w:val="24"/>
        </w:rPr>
        <w:t>Израда јединственог система реги</w:t>
      </w:r>
      <w:r>
        <w:rPr>
          <w:sz w:val="24"/>
        </w:rPr>
        <w:t xml:space="preserve">стара, односно софтверског решења, омогућила би формирање базе податка и повезивање свих регистара и евиденционих листа које води Управа за дуван, што предстваља </w:t>
      </w:r>
      <w:r>
        <w:rPr>
          <w:b/>
          <w:sz w:val="24"/>
        </w:rPr>
        <w:t>кључан предуслов за потпуну дигитализацију администартивних поступака</w:t>
      </w:r>
      <w:r>
        <w:rPr>
          <w:sz w:val="24"/>
        </w:rPr>
        <w:t>, којoм би се постигло ун</w:t>
      </w:r>
      <w:r>
        <w:rPr>
          <w:sz w:val="24"/>
        </w:rPr>
        <w:t>апређење квалитета пружања јавних услуга и скраћење времена потребног за одлучивање.</w:t>
      </w:r>
    </w:p>
    <w:p w:rsidR="00A15D65" w:rsidRDefault="00A15D65">
      <w:pPr>
        <w:jc w:val="both"/>
        <w:rPr>
          <w:sz w:val="24"/>
        </w:rPr>
        <w:sectPr w:rsidR="00A15D65">
          <w:pgSz w:w="11910" w:h="16840"/>
          <w:pgMar w:top="1340" w:right="820" w:bottom="1040" w:left="1200" w:header="0" w:footer="849" w:gutter="0"/>
          <w:cols w:space="720"/>
        </w:sectPr>
      </w:pPr>
    </w:p>
    <w:p w:rsidR="00A15D65" w:rsidRDefault="00572790">
      <w:pPr>
        <w:pStyle w:val="BodyText"/>
        <w:spacing w:before="74"/>
        <w:ind w:left="240" w:right="591"/>
        <w:jc w:val="both"/>
      </w:pPr>
      <w:r>
        <w:lastRenderedPageBreak/>
        <w:t>Такође, успостављање јединственог система регистара, омогућило би размену података са другим државним органима, не само у циљу ефикснијег поступања по за</w:t>
      </w:r>
      <w:r>
        <w:t>хтевима привредних субјекта, већ и у циљу делотворније инспекцијске контроле њиховог пословања као и сузбијања нелагалног промета дувана и дуванских производа.</w:t>
      </w:r>
    </w:p>
    <w:p w:rsidR="00A15D65" w:rsidRDefault="00572790">
      <w:pPr>
        <w:spacing w:before="202"/>
        <w:ind w:left="240" w:right="587"/>
        <w:jc w:val="both"/>
        <w:rPr>
          <w:b/>
          <w:sz w:val="24"/>
        </w:rPr>
      </w:pPr>
      <w:r>
        <w:rPr>
          <w:sz w:val="24"/>
        </w:rPr>
        <w:t xml:space="preserve">У циљу адекватног спровођења новог система регистрације, за вођење регистара и евиденционих листа, неопходно је организовати обуке и радионице за запослене у Управи за дуван и у другим укљученим институцијама. </w:t>
      </w:r>
      <w:r>
        <w:rPr>
          <w:b/>
          <w:sz w:val="24"/>
        </w:rPr>
        <w:t xml:space="preserve">Дигитализацијом процедура постиже се скраћење </w:t>
      </w:r>
      <w:r>
        <w:rPr>
          <w:b/>
          <w:sz w:val="24"/>
        </w:rPr>
        <w:t>времена које је потребно за издавање дозвола у Управи за дуван, као унапређење квалитета пружања јавних услуга.</w:t>
      </w:r>
    </w:p>
    <w:p w:rsidR="00A15D65" w:rsidRDefault="00572790">
      <w:pPr>
        <w:pStyle w:val="BodyText"/>
        <w:spacing w:before="200"/>
        <w:ind w:left="240" w:right="587"/>
        <w:jc w:val="both"/>
      </w:pPr>
      <w:r>
        <w:rPr>
          <w:b/>
        </w:rPr>
        <w:t>Да би се подигла свест привредних субјеката који користе услуге Управе за дуван</w:t>
      </w:r>
      <w:r>
        <w:t xml:space="preserve">, неопходно </w:t>
      </w:r>
      <w:r>
        <w:rPr>
          <w:spacing w:val="-5"/>
        </w:rPr>
        <w:t xml:space="preserve">је </w:t>
      </w:r>
      <w:r>
        <w:t>креирати инфо сесије, састанке, видео инструкције,</w:t>
      </w:r>
      <w:r>
        <w:t xml:space="preserve"> приручнике </w:t>
      </w:r>
      <w:r>
        <w:rPr>
          <w:spacing w:val="2"/>
        </w:rPr>
        <w:t xml:space="preserve">итд. </w:t>
      </w:r>
      <w:r>
        <w:t xml:space="preserve">како би се приказао нови информациони систем и нове могућности за бољу сарадњу привредних субјеката са државном управом. </w:t>
      </w:r>
      <w:r>
        <w:rPr>
          <w:spacing w:val="-3"/>
        </w:rPr>
        <w:t xml:space="preserve">Крајњи </w:t>
      </w:r>
      <w:r>
        <w:t>резултат би било транспарентније и ефикасније прикупљање прихода због поједностављеног поступка издавања</w:t>
      </w:r>
      <w:r>
        <w:rPr>
          <w:spacing w:val="-29"/>
        </w:rPr>
        <w:t xml:space="preserve"> </w:t>
      </w:r>
      <w:r>
        <w:t>дозвол</w:t>
      </w:r>
      <w:r>
        <w:t>а.</w:t>
      </w:r>
    </w:p>
    <w:p w:rsidR="00A15D65" w:rsidRDefault="00572790">
      <w:pPr>
        <w:spacing w:before="200"/>
        <w:ind w:left="240" w:right="591"/>
        <w:jc w:val="both"/>
        <w:rPr>
          <w:sz w:val="24"/>
        </w:rPr>
      </w:pPr>
      <w:r>
        <w:rPr>
          <w:sz w:val="24"/>
        </w:rPr>
        <w:t xml:space="preserve">У циљу даљег јачања капацитета </w:t>
      </w:r>
      <w:r>
        <w:rPr>
          <w:b/>
          <w:sz w:val="24"/>
        </w:rPr>
        <w:t>Управе за јавни дуг</w:t>
      </w:r>
      <w:r>
        <w:rPr>
          <w:sz w:val="24"/>
        </w:rPr>
        <w:t xml:space="preserve">, планирано је унапређење знања из области анализе ризика трошкова у оквиру Стратегије за управљање дугом. Неопходно је да запослени похађају одговарајућу обуку, укључујући и коришћење ек алата. </w:t>
      </w:r>
      <w:r>
        <w:rPr>
          <w:b/>
          <w:sz w:val="24"/>
        </w:rPr>
        <w:t>Предвиђе</w:t>
      </w:r>
      <w:r>
        <w:rPr>
          <w:b/>
          <w:sz w:val="24"/>
        </w:rPr>
        <w:t>но је унапређење квалитета стратешког документа и годишњег плана позајмица како би се обезбедила несметана реализација током целе године</w:t>
      </w:r>
      <w:r>
        <w:rPr>
          <w:sz w:val="24"/>
        </w:rPr>
        <w:t>. Такође, препозната је потреба да се размотри коришћење алтернативних алата који су највише у складу са постојећим капа</w:t>
      </w:r>
      <w:r>
        <w:rPr>
          <w:sz w:val="24"/>
        </w:rPr>
        <w:t>цитетима. Наведене активности имају за циљ да се кроз припрему Стратегије управљања јавним дугом, засноване на анализи трошкова и ризика, достигне прихватљив ниво ризика.</w:t>
      </w:r>
    </w:p>
    <w:p w:rsidR="00A15D65" w:rsidRDefault="00572790">
      <w:pPr>
        <w:spacing w:before="204"/>
        <w:ind w:left="240" w:right="592"/>
        <w:jc w:val="both"/>
        <w:rPr>
          <w:sz w:val="24"/>
        </w:rPr>
      </w:pPr>
      <w:r>
        <w:rPr>
          <w:b/>
          <w:sz w:val="24"/>
        </w:rPr>
        <w:t xml:space="preserve">У наредном периоду, планирано је успостављање Система примарних дилера и даљи развој </w:t>
      </w:r>
      <w:r>
        <w:rPr>
          <w:b/>
          <w:sz w:val="24"/>
        </w:rPr>
        <w:t>домаћег тржишта обвезница</w:t>
      </w:r>
      <w:r>
        <w:rPr>
          <w:sz w:val="24"/>
        </w:rPr>
        <w:t xml:space="preserve">. Ово </w:t>
      </w:r>
      <w:r>
        <w:rPr>
          <w:spacing w:val="-3"/>
          <w:sz w:val="24"/>
        </w:rPr>
        <w:t xml:space="preserve">ће </w:t>
      </w:r>
      <w:r>
        <w:rPr>
          <w:sz w:val="24"/>
        </w:rPr>
        <w:t>се постићи кроз прецизно дефинисање обавеза и усклађивање неопходног законског оквира. Биће успостављен одговарајући</w:t>
      </w:r>
      <w:r>
        <w:rPr>
          <w:spacing w:val="-8"/>
          <w:sz w:val="24"/>
        </w:rPr>
        <w:t xml:space="preserve"> </w:t>
      </w:r>
      <w:r>
        <w:rPr>
          <w:sz w:val="24"/>
        </w:rPr>
        <w:t>систем</w:t>
      </w:r>
      <w:r>
        <w:rPr>
          <w:spacing w:val="-7"/>
          <w:sz w:val="24"/>
        </w:rPr>
        <w:t xml:space="preserve"> </w:t>
      </w:r>
      <w:r>
        <w:rPr>
          <w:sz w:val="24"/>
        </w:rPr>
        <w:t>праћења</w:t>
      </w:r>
      <w:r>
        <w:rPr>
          <w:spacing w:val="-10"/>
          <w:sz w:val="24"/>
        </w:rPr>
        <w:t xml:space="preserve"> </w:t>
      </w:r>
      <w:r>
        <w:rPr>
          <w:sz w:val="24"/>
        </w:rPr>
        <w:t>како</w:t>
      </w:r>
      <w:r>
        <w:rPr>
          <w:spacing w:val="-4"/>
          <w:sz w:val="24"/>
        </w:rPr>
        <w:t xml:space="preserve"> </w:t>
      </w:r>
      <w:r>
        <w:rPr>
          <w:sz w:val="24"/>
        </w:rPr>
        <w:t>би</w:t>
      </w:r>
      <w:r>
        <w:rPr>
          <w:spacing w:val="-12"/>
          <w:sz w:val="24"/>
        </w:rPr>
        <w:t xml:space="preserve"> </w:t>
      </w:r>
      <w:r>
        <w:rPr>
          <w:sz w:val="24"/>
        </w:rPr>
        <w:t>се</w:t>
      </w:r>
      <w:r>
        <w:rPr>
          <w:spacing w:val="-14"/>
          <w:sz w:val="24"/>
        </w:rPr>
        <w:t xml:space="preserve"> </w:t>
      </w:r>
      <w:r>
        <w:rPr>
          <w:sz w:val="24"/>
        </w:rPr>
        <w:t>обезбедило</w:t>
      </w:r>
      <w:r>
        <w:rPr>
          <w:spacing w:val="-8"/>
          <w:sz w:val="24"/>
        </w:rPr>
        <w:t xml:space="preserve"> </w:t>
      </w:r>
      <w:r>
        <w:rPr>
          <w:sz w:val="24"/>
        </w:rPr>
        <w:t>несметано</w:t>
      </w:r>
      <w:r>
        <w:rPr>
          <w:spacing w:val="-8"/>
          <w:sz w:val="24"/>
        </w:rPr>
        <w:t xml:space="preserve"> </w:t>
      </w:r>
      <w:r>
        <w:rPr>
          <w:sz w:val="24"/>
        </w:rPr>
        <w:t>спровођење</w:t>
      </w:r>
      <w:r>
        <w:rPr>
          <w:spacing w:val="-10"/>
          <w:sz w:val="24"/>
        </w:rPr>
        <w:t xml:space="preserve"> </w:t>
      </w:r>
      <w:r>
        <w:rPr>
          <w:sz w:val="24"/>
        </w:rPr>
        <w:t>договорених обавеза кроз идентификовање мера за унапређење функционисања и транспарентности секундарног тржишта државних хартија од</w:t>
      </w:r>
      <w:r>
        <w:rPr>
          <w:spacing w:val="1"/>
          <w:sz w:val="24"/>
        </w:rPr>
        <w:t xml:space="preserve"> </w:t>
      </w:r>
      <w:r>
        <w:rPr>
          <w:sz w:val="24"/>
        </w:rPr>
        <w:t>вредности.</w:t>
      </w:r>
    </w:p>
    <w:p w:rsidR="00A15D65" w:rsidRDefault="00572790">
      <w:pPr>
        <w:pStyle w:val="BodyText"/>
        <w:spacing w:before="198"/>
        <w:ind w:left="240" w:right="598"/>
        <w:jc w:val="both"/>
      </w:pPr>
      <w:r>
        <w:t>Препозната је и потреба да се даље јачају системи ИТ, нарочито у делу који се односи на алате за пословну интелиг</w:t>
      </w:r>
      <w:r>
        <w:t>еницју и другу фазу развоја алата за анализу ризика.</w:t>
      </w:r>
    </w:p>
    <w:p w:rsidR="00A15D65" w:rsidRDefault="00572790">
      <w:pPr>
        <w:spacing w:before="199" w:line="237" w:lineRule="auto"/>
        <w:ind w:left="240" w:right="586"/>
        <w:jc w:val="both"/>
        <w:rPr>
          <w:sz w:val="24"/>
        </w:rPr>
      </w:pPr>
      <w:r>
        <w:rPr>
          <w:sz w:val="24"/>
        </w:rPr>
        <w:t xml:space="preserve">Према Стратегији развоја </w:t>
      </w:r>
      <w:r>
        <w:rPr>
          <w:b/>
          <w:sz w:val="24"/>
        </w:rPr>
        <w:t>Јавних набавки</w:t>
      </w:r>
      <w:r>
        <w:rPr>
          <w:sz w:val="24"/>
        </w:rPr>
        <w:t xml:space="preserve">, </w:t>
      </w:r>
      <w:r>
        <w:rPr>
          <w:b/>
          <w:sz w:val="24"/>
        </w:rPr>
        <w:t>потпуно усклађивање са правним тековинама ЕУ постићи ће се усвајањем новог Закона о јавним набавкама (дп) и планираних подзаконских аката до краја 2020. године</w:t>
      </w:r>
      <w:r>
        <w:rPr>
          <w:sz w:val="24"/>
        </w:rPr>
        <w:t>. С</w:t>
      </w:r>
      <w:r>
        <w:rPr>
          <w:sz w:val="24"/>
        </w:rPr>
        <w:t>амим тим, обавештења о јавним</w:t>
      </w:r>
      <w:r>
        <w:rPr>
          <w:spacing w:val="-10"/>
          <w:sz w:val="24"/>
        </w:rPr>
        <w:t xml:space="preserve"> </w:t>
      </w:r>
      <w:r>
        <w:rPr>
          <w:sz w:val="24"/>
        </w:rPr>
        <w:t>набавкама</w:t>
      </w:r>
      <w:r>
        <w:rPr>
          <w:spacing w:val="-13"/>
          <w:sz w:val="24"/>
        </w:rPr>
        <w:t xml:space="preserve"> </w:t>
      </w:r>
      <w:r>
        <w:rPr>
          <w:sz w:val="24"/>
        </w:rPr>
        <w:t>биће</w:t>
      </w:r>
      <w:r>
        <w:rPr>
          <w:spacing w:val="-7"/>
          <w:sz w:val="24"/>
        </w:rPr>
        <w:t xml:space="preserve"> </w:t>
      </w:r>
      <w:r>
        <w:rPr>
          <w:sz w:val="24"/>
        </w:rPr>
        <w:t>у</w:t>
      </w:r>
      <w:r>
        <w:rPr>
          <w:spacing w:val="-20"/>
          <w:sz w:val="24"/>
        </w:rPr>
        <w:t xml:space="preserve"> </w:t>
      </w:r>
      <w:r>
        <w:rPr>
          <w:sz w:val="24"/>
        </w:rPr>
        <w:t>потпуности</w:t>
      </w:r>
      <w:r>
        <w:rPr>
          <w:spacing w:val="-10"/>
          <w:sz w:val="24"/>
        </w:rPr>
        <w:t xml:space="preserve"> </w:t>
      </w:r>
      <w:r>
        <w:rPr>
          <w:sz w:val="24"/>
        </w:rPr>
        <w:t>усклађена</w:t>
      </w:r>
      <w:r>
        <w:rPr>
          <w:spacing w:val="-12"/>
          <w:sz w:val="24"/>
        </w:rPr>
        <w:t xml:space="preserve"> </w:t>
      </w:r>
      <w:r>
        <w:rPr>
          <w:sz w:val="24"/>
        </w:rPr>
        <w:t>са</w:t>
      </w:r>
      <w:r>
        <w:rPr>
          <w:spacing w:val="-13"/>
          <w:sz w:val="24"/>
        </w:rPr>
        <w:t xml:space="preserve"> </w:t>
      </w:r>
      <w:r>
        <w:rPr>
          <w:sz w:val="24"/>
        </w:rPr>
        <w:t>директивама</w:t>
      </w:r>
      <w:r>
        <w:rPr>
          <w:spacing w:val="-12"/>
          <w:sz w:val="24"/>
        </w:rPr>
        <w:t xml:space="preserve"> </w:t>
      </w:r>
      <w:r>
        <w:rPr>
          <w:sz w:val="24"/>
        </w:rPr>
        <w:t>ЕУ</w:t>
      </w:r>
      <w:r>
        <w:rPr>
          <w:position w:val="9"/>
          <w:sz w:val="16"/>
        </w:rPr>
        <w:t>40</w:t>
      </w:r>
      <w:r>
        <w:rPr>
          <w:sz w:val="24"/>
        </w:rPr>
        <w:t>.</w:t>
      </w:r>
      <w:r>
        <w:rPr>
          <w:spacing w:val="-14"/>
          <w:sz w:val="24"/>
        </w:rPr>
        <w:t xml:space="preserve"> </w:t>
      </w:r>
      <w:r>
        <w:rPr>
          <w:b/>
          <w:sz w:val="24"/>
        </w:rPr>
        <w:t>Модели</w:t>
      </w:r>
      <w:r>
        <w:rPr>
          <w:b/>
          <w:spacing w:val="-10"/>
          <w:sz w:val="24"/>
        </w:rPr>
        <w:t xml:space="preserve"> </w:t>
      </w:r>
      <w:r>
        <w:rPr>
          <w:b/>
          <w:sz w:val="24"/>
        </w:rPr>
        <w:t>тендерске документације</w:t>
      </w:r>
      <w:r>
        <w:rPr>
          <w:b/>
          <w:spacing w:val="-15"/>
          <w:sz w:val="24"/>
        </w:rPr>
        <w:t xml:space="preserve"> </w:t>
      </w:r>
      <w:r>
        <w:rPr>
          <w:sz w:val="24"/>
        </w:rPr>
        <w:t>су</w:t>
      </w:r>
      <w:r>
        <w:rPr>
          <w:spacing w:val="-19"/>
          <w:sz w:val="24"/>
        </w:rPr>
        <w:t xml:space="preserve"> </w:t>
      </w:r>
      <w:r>
        <w:rPr>
          <w:sz w:val="24"/>
        </w:rPr>
        <w:t>од</w:t>
      </w:r>
      <w:r>
        <w:rPr>
          <w:spacing w:val="-17"/>
          <w:sz w:val="24"/>
        </w:rPr>
        <w:t xml:space="preserve"> </w:t>
      </w:r>
      <w:r>
        <w:rPr>
          <w:sz w:val="24"/>
        </w:rPr>
        <w:t>великог</w:t>
      </w:r>
      <w:r>
        <w:rPr>
          <w:spacing w:val="-13"/>
          <w:sz w:val="24"/>
        </w:rPr>
        <w:t xml:space="preserve"> </w:t>
      </w:r>
      <w:r>
        <w:rPr>
          <w:sz w:val="24"/>
        </w:rPr>
        <w:t>значаја</w:t>
      </w:r>
      <w:r>
        <w:rPr>
          <w:spacing w:val="-12"/>
          <w:sz w:val="24"/>
        </w:rPr>
        <w:t xml:space="preserve"> </w:t>
      </w:r>
      <w:r>
        <w:rPr>
          <w:sz w:val="24"/>
        </w:rPr>
        <w:t>за</w:t>
      </w:r>
      <w:r>
        <w:rPr>
          <w:spacing w:val="-11"/>
          <w:sz w:val="24"/>
        </w:rPr>
        <w:t xml:space="preserve"> </w:t>
      </w:r>
      <w:r>
        <w:rPr>
          <w:sz w:val="24"/>
        </w:rPr>
        <w:t>наручиоце</w:t>
      </w:r>
      <w:r>
        <w:rPr>
          <w:spacing w:val="-16"/>
          <w:sz w:val="24"/>
        </w:rPr>
        <w:t xml:space="preserve"> </w:t>
      </w:r>
      <w:r>
        <w:rPr>
          <w:sz w:val="24"/>
        </w:rPr>
        <w:t>приликом</w:t>
      </w:r>
      <w:r>
        <w:rPr>
          <w:spacing w:val="-13"/>
          <w:sz w:val="24"/>
        </w:rPr>
        <w:t xml:space="preserve"> </w:t>
      </w:r>
      <w:r>
        <w:rPr>
          <w:sz w:val="24"/>
        </w:rPr>
        <w:t>припреме</w:t>
      </w:r>
      <w:r>
        <w:rPr>
          <w:spacing w:val="-15"/>
          <w:sz w:val="24"/>
        </w:rPr>
        <w:t xml:space="preserve"> </w:t>
      </w:r>
      <w:r>
        <w:rPr>
          <w:sz w:val="24"/>
        </w:rPr>
        <w:t>набавке</w:t>
      </w:r>
      <w:r>
        <w:rPr>
          <w:spacing w:val="-12"/>
          <w:sz w:val="24"/>
        </w:rPr>
        <w:t xml:space="preserve"> </w:t>
      </w:r>
      <w:r>
        <w:rPr>
          <w:sz w:val="24"/>
        </w:rPr>
        <w:t>и</w:t>
      </w:r>
      <w:r>
        <w:rPr>
          <w:spacing w:val="-14"/>
          <w:sz w:val="24"/>
        </w:rPr>
        <w:t xml:space="preserve"> </w:t>
      </w:r>
      <w:r>
        <w:rPr>
          <w:sz w:val="24"/>
        </w:rPr>
        <w:t xml:space="preserve">знатно смањују број неправилности у поступку. С обзиром на то, Управа за јавне набавке </w:t>
      </w:r>
      <w:r>
        <w:rPr>
          <w:spacing w:val="-4"/>
          <w:sz w:val="24"/>
        </w:rPr>
        <w:t xml:space="preserve">је, </w:t>
      </w:r>
      <w:r>
        <w:rPr>
          <w:sz w:val="24"/>
        </w:rPr>
        <w:t>на својој интернет страници, припремила и објавила бројне моделе тендерске документације</w:t>
      </w:r>
      <w:r>
        <w:rPr>
          <w:spacing w:val="21"/>
          <w:sz w:val="24"/>
        </w:rPr>
        <w:t xml:space="preserve"> </w:t>
      </w:r>
      <w:r>
        <w:rPr>
          <w:sz w:val="24"/>
        </w:rPr>
        <w:t>и</w:t>
      </w:r>
      <w:r>
        <w:rPr>
          <w:spacing w:val="27"/>
          <w:sz w:val="24"/>
        </w:rPr>
        <w:t xml:space="preserve"> </w:t>
      </w:r>
      <w:r>
        <w:rPr>
          <w:sz w:val="24"/>
        </w:rPr>
        <w:t>упутства,</w:t>
      </w:r>
      <w:r>
        <w:rPr>
          <w:spacing w:val="24"/>
          <w:sz w:val="24"/>
        </w:rPr>
        <w:t xml:space="preserve"> </w:t>
      </w:r>
      <w:r>
        <w:rPr>
          <w:sz w:val="24"/>
        </w:rPr>
        <w:t>како</w:t>
      </w:r>
      <w:r>
        <w:rPr>
          <w:spacing w:val="26"/>
          <w:sz w:val="24"/>
        </w:rPr>
        <w:t xml:space="preserve"> </w:t>
      </w:r>
      <w:r>
        <w:rPr>
          <w:sz w:val="24"/>
        </w:rPr>
        <w:t>би</w:t>
      </w:r>
      <w:r>
        <w:rPr>
          <w:spacing w:val="24"/>
          <w:sz w:val="24"/>
        </w:rPr>
        <w:t xml:space="preserve"> </w:t>
      </w:r>
      <w:r>
        <w:rPr>
          <w:sz w:val="24"/>
        </w:rPr>
        <w:t>се</w:t>
      </w:r>
      <w:r>
        <w:rPr>
          <w:spacing w:val="16"/>
          <w:sz w:val="24"/>
        </w:rPr>
        <w:t xml:space="preserve"> </w:t>
      </w:r>
      <w:r>
        <w:rPr>
          <w:sz w:val="24"/>
        </w:rPr>
        <w:t>осигурало</w:t>
      </w:r>
      <w:r>
        <w:rPr>
          <w:spacing w:val="22"/>
          <w:sz w:val="24"/>
        </w:rPr>
        <w:t xml:space="preserve"> </w:t>
      </w:r>
      <w:r>
        <w:rPr>
          <w:sz w:val="24"/>
        </w:rPr>
        <w:t>боље</w:t>
      </w:r>
      <w:r>
        <w:rPr>
          <w:spacing w:val="26"/>
          <w:sz w:val="24"/>
        </w:rPr>
        <w:t xml:space="preserve"> </w:t>
      </w:r>
      <w:r>
        <w:rPr>
          <w:sz w:val="24"/>
        </w:rPr>
        <w:t>спровођење</w:t>
      </w:r>
      <w:r>
        <w:rPr>
          <w:spacing w:val="22"/>
          <w:sz w:val="24"/>
        </w:rPr>
        <w:t xml:space="preserve"> </w:t>
      </w:r>
      <w:r>
        <w:rPr>
          <w:sz w:val="24"/>
        </w:rPr>
        <w:t>закона</w:t>
      </w:r>
      <w:r>
        <w:rPr>
          <w:spacing w:val="16"/>
          <w:sz w:val="24"/>
        </w:rPr>
        <w:t xml:space="preserve"> </w:t>
      </w:r>
      <w:r>
        <w:rPr>
          <w:sz w:val="24"/>
        </w:rPr>
        <w:t>и</w:t>
      </w:r>
      <w:r>
        <w:rPr>
          <w:spacing w:val="19"/>
          <w:sz w:val="24"/>
        </w:rPr>
        <w:t xml:space="preserve"> </w:t>
      </w:r>
      <w:r>
        <w:rPr>
          <w:sz w:val="24"/>
        </w:rPr>
        <w:t>правила</w:t>
      </w:r>
      <w:r>
        <w:rPr>
          <w:spacing w:val="12"/>
          <w:sz w:val="24"/>
        </w:rPr>
        <w:t xml:space="preserve"> </w:t>
      </w:r>
      <w:r>
        <w:rPr>
          <w:sz w:val="24"/>
        </w:rPr>
        <w:t>о</w:t>
      </w:r>
    </w:p>
    <w:p w:rsidR="00A15D65" w:rsidRDefault="00A15D65">
      <w:pPr>
        <w:pStyle w:val="BodyText"/>
        <w:rPr>
          <w:sz w:val="20"/>
        </w:rPr>
      </w:pPr>
    </w:p>
    <w:p w:rsidR="00A15D65" w:rsidRDefault="00A15D65">
      <w:pPr>
        <w:pStyle w:val="BodyText"/>
        <w:rPr>
          <w:sz w:val="20"/>
        </w:rPr>
      </w:pPr>
    </w:p>
    <w:p w:rsidR="00A15D65" w:rsidRDefault="00A348E2">
      <w:pPr>
        <w:pStyle w:val="BodyText"/>
        <w:spacing w:before="10"/>
        <w:rPr>
          <w:sz w:val="14"/>
        </w:rPr>
      </w:pPr>
      <w:r>
        <w:rPr>
          <w:noProof/>
          <w:lang w:val="en-US" w:eastAsia="en-US" w:bidi="ar-SA"/>
        </w:rPr>
        <mc:AlternateContent>
          <mc:Choice Requires="wps">
            <w:drawing>
              <wp:anchor distT="0" distB="0" distL="0" distR="0" simplePos="0" relativeHeight="251683840" behindDoc="1" locked="0" layoutInCell="1" allowOverlap="1">
                <wp:simplePos x="0" y="0"/>
                <wp:positionH relativeFrom="page">
                  <wp:posOffset>914400</wp:posOffset>
                </wp:positionH>
                <wp:positionV relativeFrom="paragraph">
                  <wp:posOffset>139065</wp:posOffset>
                </wp:positionV>
                <wp:extent cx="1829435" cy="0"/>
                <wp:effectExtent l="0" t="0" r="0" b="0"/>
                <wp:wrapTopAndBottom/>
                <wp:docPr id="174" name="Lin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D98033" id="Line 163" o:spid="_x0000_s1026" style="position:absolute;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0.95pt" to="216.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YErIAIAAEU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095hgp&#10;0sGSnoXiKJtNw3R64woIqtTWhv7oSb2aZ02/O6R01RK155Hl29lAYhYykncp4eIM1Nj1XzSDGHLw&#10;Oo7q1NguQMIQ0Clu5HzbCD95ROFjNp8s8ukDRvTqS0hxTTTW+c9cdygYJZbAOgKT47PzgQgpriGh&#10;jtIbIWVcuFSoL/Eiy/OY4LQULDhDmLP7XSUtOpIgmfiLXYHnPiwg18S1Q1x0DWKy+qBYrNJywtYX&#10;2xMhBxtYSRUKQY/A82INYvmxSBfr+Xqej/LJbD3K07oefdpU+Wi2yR4f6mldVXX2M3DO8qIVjHEV&#10;aF+Fm+V/J4zLExokd5PubT7Je/Q4SCB7/Y+k45LDXgeF7DQ7b+11+aDVGHx5V+Ex3N/Bvn/9q18A&#10;AAD//wMAUEsDBBQABgAIAAAAIQDWRXIN3QAAAAkBAAAPAAAAZHJzL2Rvd25yZXYueG1sTI/BTsMw&#10;EETvSPyDtUjcqJMQlTbEqVAVLogDBD5gmyyxRWxHsduEfj2LOMBxZkezb8rdYgdxoikY7xSkqwQE&#10;udZ3xvUK3t8ebzYgQkTX4eAdKfiiALvq8qLEovOze6VTE3vBJS4UqEDHOBZShlaTxbDyIzm+ffjJ&#10;YmQ59bKbcOZyO8gsSdbSonH8QeNIe03tZ3O0CpqX53n9dD7P9V1jMMRodF3vlbq+Wh7uQURa4l8Y&#10;fvAZHSpmOvij64IYWOc5b4kKsnQLggP5bZaCOPwasirl/wXVNwAAAP//AwBQSwECLQAUAAYACAAA&#10;ACEAtoM4kv4AAADhAQAAEwAAAAAAAAAAAAAAAAAAAAAAW0NvbnRlbnRfVHlwZXNdLnhtbFBLAQIt&#10;ABQABgAIAAAAIQA4/SH/1gAAAJQBAAALAAAAAAAAAAAAAAAAAC8BAABfcmVscy8ucmVsc1BLAQIt&#10;ABQABgAIAAAAIQDuXYErIAIAAEUEAAAOAAAAAAAAAAAAAAAAAC4CAABkcnMvZTJvRG9jLnhtbFBL&#10;AQItABQABgAIAAAAIQDWRXIN3QAAAAkBAAAPAAAAAAAAAAAAAAAAAHoEAABkcnMvZG93bnJldi54&#10;bWxQSwUGAAAAAAQABADzAAAAhAUAAAAA&#10;" strokeweight=".72pt">
                <w10:wrap type="topAndBottom" anchorx="page"/>
              </v:line>
            </w:pict>
          </mc:Fallback>
        </mc:AlternateContent>
      </w:r>
    </w:p>
    <w:p w:rsidR="00A15D65" w:rsidRDefault="00572790">
      <w:pPr>
        <w:spacing w:before="62" w:line="276" w:lineRule="auto"/>
        <w:ind w:left="240" w:right="585"/>
        <w:rPr>
          <w:sz w:val="20"/>
        </w:rPr>
      </w:pPr>
      <w:r>
        <w:rPr>
          <w:position w:val="7"/>
          <w:sz w:val="13"/>
        </w:rPr>
        <w:t xml:space="preserve">40 </w:t>
      </w:r>
      <w:r>
        <w:rPr>
          <w:sz w:val="20"/>
        </w:rPr>
        <w:t>В</w:t>
      </w:r>
      <w:r>
        <w:rPr>
          <w:sz w:val="20"/>
        </w:rPr>
        <w:t>рсте и садржине обавештења о ЈН, као и начин објављивања, прописани су у неколико директива ЕУ (2014/23, 2014/24, 2014/25, 2009/81 и директиве о правним лековима) и у Уредби (ЕУ) 2015/1986 од 11. новембра 2015. године.</w:t>
      </w:r>
    </w:p>
    <w:p w:rsidR="00A15D65" w:rsidRDefault="00A15D65">
      <w:pPr>
        <w:spacing w:line="276" w:lineRule="auto"/>
        <w:rPr>
          <w:sz w:val="20"/>
        </w:rPr>
        <w:sectPr w:rsidR="00A15D65">
          <w:pgSz w:w="11910" w:h="16840"/>
          <w:pgMar w:top="1340" w:right="820" w:bottom="1040" w:left="1200" w:header="0" w:footer="849" w:gutter="0"/>
          <w:cols w:space="720"/>
        </w:sectPr>
      </w:pPr>
    </w:p>
    <w:p w:rsidR="00A15D65" w:rsidRDefault="00572790">
      <w:pPr>
        <w:pStyle w:val="BodyText"/>
        <w:spacing w:before="76" w:line="237" w:lineRule="auto"/>
        <w:ind w:left="240" w:right="594"/>
        <w:jc w:val="both"/>
      </w:pPr>
      <w:r>
        <w:lastRenderedPageBreak/>
        <w:t>јавним набавкама. И</w:t>
      </w:r>
      <w:r>
        <w:t>сто ће бити урађено и након усвајања новог Закона о јавним набавкама.</w:t>
      </w:r>
    </w:p>
    <w:p w:rsidR="00A15D65" w:rsidRDefault="00572790">
      <w:pPr>
        <w:pStyle w:val="BodyText"/>
        <w:spacing w:before="205"/>
        <w:ind w:left="240" w:right="586"/>
        <w:jc w:val="both"/>
      </w:pPr>
      <w:r>
        <w:rPr>
          <w:b/>
        </w:rPr>
        <w:t xml:space="preserve">Оквирни споразуми </w:t>
      </w:r>
      <w:r>
        <w:t xml:space="preserve">означавају споразум између једног или више наручилаца и једног или више економских оператера у циљу утврђивања услова који регулишу уговоре </w:t>
      </w:r>
      <w:r>
        <w:rPr>
          <w:spacing w:val="-4"/>
        </w:rPr>
        <w:t xml:space="preserve">који </w:t>
      </w:r>
      <w:r>
        <w:rPr>
          <w:spacing w:val="-3"/>
        </w:rPr>
        <w:t xml:space="preserve">ће </w:t>
      </w:r>
      <w:r>
        <w:t xml:space="preserve">бити додељени током одређеног периода. Самим тим, долази се </w:t>
      </w:r>
      <w:r>
        <w:rPr>
          <w:spacing w:val="-4"/>
        </w:rPr>
        <w:t>до</w:t>
      </w:r>
      <w:r>
        <w:rPr>
          <w:spacing w:val="52"/>
        </w:rPr>
        <w:t xml:space="preserve"> </w:t>
      </w:r>
      <w:r>
        <w:t>уштеде у трошковима набавке и времену проведеном у процесу набавке, с обзиром на смањење административног оптерећења и пружање могућности уговарачима да уштеде време у случају тих набавки за ко</w:t>
      </w:r>
      <w:r>
        <w:t xml:space="preserve">је се очекује да </w:t>
      </w:r>
      <w:r>
        <w:rPr>
          <w:spacing w:val="-3"/>
        </w:rPr>
        <w:t xml:space="preserve">ће </w:t>
      </w:r>
      <w:r>
        <w:t xml:space="preserve">се понављати сваке године. Такви модели Оквирних споразума, за одређене субјекте јавних набавки, </w:t>
      </w:r>
      <w:r>
        <w:rPr>
          <w:spacing w:val="-3"/>
        </w:rPr>
        <w:t xml:space="preserve">ће </w:t>
      </w:r>
      <w:r>
        <w:t>бити припремљени у складу са роком усвајања новог Закона о јавним набавкама.</w:t>
      </w:r>
    </w:p>
    <w:p w:rsidR="00A15D65" w:rsidRDefault="00572790">
      <w:pPr>
        <w:pStyle w:val="BodyText"/>
        <w:spacing w:before="198"/>
        <w:ind w:left="240" w:right="586"/>
        <w:jc w:val="both"/>
      </w:pPr>
      <w:r>
        <w:t xml:space="preserve">Значај процене вредности јавних набавки </w:t>
      </w:r>
      <w:r>
        <w:rPr>
          <w:spacing w:val="-5"/>
        </w:rPr>
        <w:t xml:space="preserve">је </w:t>
      </w:r>
      <w:r>
        <w:t>велики и предста</w:t>
      </w:r>
      <w:r>
        <w:t xml:space="preserve">вља </w:t>
      </w:r>
      <w:r>
        <w:rPr>
          <w:spacing w:val="-2"/>
        </w:rPr>
        <w:t xml:space="preserve">један </w:t>
      </w:r>
      <w:r>
        <w:t xml:space="preserve">од предуслова за добијање „најбоље вредности за новац“. Износ процене вредности дефинише врсту поступка набавке, начин објављивања обавештења, утврђује обавезу наручиоца да усвоји унутрашњи план за спречавање корупције приликом јавних набавки. У </w:t>
      </w:r>
      <w:r>
        <w:t xml:space="preserve">ту сврху, израђена </w:t>
      </w:r>
      <w:r>
        <w:rPr>
          <w:spacing w:val="-5"/>
        </w:rPr>
        <w:t xml:space="preserve">је </w:t>
      </w:r>
      <w:r>
        <w:t xml:space="preserve">и Методологија за одређивање процењене вредности јавне набавке </w:t>
      </w:r>
      <w:r>
        <w:rPr>
          <w:spacing w:val="-3"/>
        </w:rPr>
        <w:t xml:space="preserve">уз </w:t>
      </w:r>
      <w:r>
        <w:t xml:space="preserve">подршку ГИЗ пројекта „Подршка даљем унапређењу система јавних набавки у Републици Србији“. Исто тако, како би се остварила најпогоднија комбинација трошкова, квалитета и одрживости да би се задовољили захтеви наручиоца, неопходно </w:t>
      </w:r>
      <w:r>
        <w:rPr>
          <w:spacing w:val="-3"/>
        </w:rPr>
        <w:t xml:space="preserve">је </w:t>
      </w:r>
      <w:r>
        <w:t>размотрити читав животн</w:t>
      </w:r>
      <w:r>
        <w:t>и циклус производа до краја периода његовог коришћења. Еколошке политике набавке имају за циљ набавку производа и услуга које су еколошки прихватљиве. Сходно томе, важећи закон утврђује принципе заштите животне средине и</w:t>
      </w:r>
      <w:r>
        <w:rPr>
          <w:spacing w:val="-14"/>
        </w:rPr>
        <w:t xml:space="preserve"> </w:t>
      </w:r>
      <w:r>
        <w:t>енергетске</w:t>
      </w:r>
      <w:r>
        <w:rPr>
          <w:spacing w:val="-14"/>
        </w:rPr>
        <w:t xml:space="preserve"> </w:t>
      </w:r>
      <w:r>
        <w:t>ефикасности</w:t>
      </w:r>
      <w:r>
        <w:rPr>
          <w:spacing w:val="-12"/>
        </w:rPr>
        <w:t xml:space="preserve"> </w:t>
      </w:r>
      <w:r>
        <w:rPr>
          <w:spacing w:val="-3"/>
        </w:rPr>
        <w:t>као</w:t>
      </w:r>
      <w:r>
        <w:rPr>
          <w:spacing w:val="-10"/>
        </w:rPr>
        <w:t xml:space="preserve"> </w:t>
      </w:r>
      <w:r>
        <w:t>једног</w:t>
      </w:r>
      <w:r>
        <w:rPr>
          <w:spacing w:val="-21"/>
        </w:rPr>
        <w:t xml:space="preserve"> </w:t>
      </w:r>
      <w:r>
        <w:t>о</w:t>
      </w:r>
      <w:r>
        <w:t>д</w:t>
      </w:r>
      <w:r>
        <w:rPr>
          <w:spacing w:val="-16"/>
        </w:rPr>
        <w:t xml:space="preserve"> </w:t>
      </w:r>
      <w:r>
        <w:t>основних</w:t>
      </w:r>
      <w:r>
        <w:rPr>
          <w:spacing w:val="-18"/>
        </w:rPr>
        <w:t xml:space="preserve"> </w:t>
      </w:r>
      <w:r>
        <w:t>принципа</w:t>
      </w:r>
      <w:r>
        <w:rPr>
          <w:spacing w:val="-7"/>
        </w:rPr>
        <w:t xml:space="preserve"> </w:t>
      </w:r>
      <w:r>
        <w:t>јавних</w:t>
      </w:r>
      <w:r>
        <w:rPr>
          <w:spacing w:val="-19"/>
        </w:rPr>
        <w:t xml:space="preserve"> </w:t>
      </w:r>
      <w:r>
        <w:t>набавки.</w:t>
      </w:r>
      <w:r>
        <w:rPr>
          <w:spacing w:val="-11"/>
        </w:rPr>
        <w:t xml:space="preserve"> </w:t>
      </w:r>
      <w:r>
        <w:t>С</w:t>
      </w:r>
      <w:r>
        <w:rPr>
          <w:spacing w:val="-15"/>
        </w:rPr>
        <w:t xml:space="preserve"> </w:t>
      </w:r>
      <w:r>
        <w:t>тим</w:t>
      </w:r>
      <w:r>
        <w:rPr>
          <w:spacing w:val="-12"/>
        </w:rPr>
        <w:t xml:space="preserve"> </w:t>
      </w:r>
      <w:r>
        <w:t>у</w:t>
      </w:r>
      <w:r>
        <w:rPr>
          <w:spacing w:val="-23"/>
        </w:rPr>
        <w:t xml:space="preserve"> </w:t>
      </w:r>
      <w:r>
        <w:t>вези, израђене</w:t>
      </w:r>
      <w:r>
        <w:rPr>
          <w:spacing w:val="-7"/>
        </w:rPr>
        <w:t xml:space="preserve"> </w:t>
      </w:r>
      <w:r>
        <w:t>су</w:t>
      </w:r>
      <w:r>
        <w:rPr>
          <w:spacing w:val="-15"/>
        </w:rPr>
        <w:t xml:space="preserve"> </w:t>
      </w:r>
      <w:r>
        <w:t>и</w:t>
      </w:r>
      <w:r>
        <w:rPr>
          <w:spacing w:val="-5"/>
        </w:rPr>
        <w:t xml:space="preserve"> </w:t>
      </w:r>
      <w:r>
        <w:t>Смернице</w:t>
      </w:r>
      <w:r>
        <w:rPr>
          <w:spacing w:val="-12"/>
        </w:rPr>
        <w:t xml:space="preserve"> </w:t>
      </w:r>
      <w:r>
        <w:t>за</w:t>
      </w:r>
      <w:r>
        <w:rPr>
          <w:spacing w:val="-15"/>
        </w:rPr>
        <w:t xml:space="preserve"> </w:t>
      </w:r>
      <w:r>
        <w:t>обрачун</w:t>
      </w:r>
      <w:r>
        <w:rPr>
          <w:spacing w:val="-5"/>
        </w:rPr>
        <w:t xml:space="preserve"> </w:t>
      </w:r>
      <w:r>
        <w:t>животног</w:t>
      </w:r>
      <w:r>
        <w:rPr>
          <w:spacing w:val="-8"/>
        </w:rPr>
        <w:t xml:space="preserve"> </w:t>
      </w:r>
      <w:r>
        <w:t>циклуса</w:t>
      </w:r>
      <w:r>
        <w:rPr>
          <w:b/>
        </w:rPr>
        <w:t>.</w:t>
      </w:r>
      <w:r>
        <w:rPr>
          <w:b/>
          <w:spacing w:val="-4"/>
        </w:rPr>
        <w:t xml:space="preserve"> </w:t>
      </w:r>
      <w:r>
        <w:rPr>
          <w:b/>
        </w:rPr>
        <w:t>Да</w:t>
      </w:r>
      <w:r>
        <w:rPr>
          <w:b/>
          <w:spacing w:val="-6"/>
        </w:rPr>
        <w:t xml:space="preserve"> </w:t>
      </w:r>
      <w:r>
        <w:rPr>
          <w:b/>
        </w:rPr>
        <w:t>би</w:t>
      </w:r>
      <w:r>
        <w:rPr>
          <w:b/>
          <w:spacing w:val="-9"/>
        </w:rPr>
        <w:t xml:space="preserve"> </w:t>
      </w:r>
      <w:r>
        <w:rPr>
          <w:b/>
        </w:rPr>
        <w:t>даље</w:t>
      </w:r>
      <w:r>
        <w:rPr>
          <w:b/>
          <w:spacing w:val="-7"/>
        </w:rPr>
        <w:t xml:space="preserve"> </w:t>
      </w:r>
      <w:r>
        <w:rPr>
          <w:b/>
        </w:rPr>
        <w:t>промовисали</w:t>
      </w:r>
      <w:r>
        <w:rPr>
          <w:b/>
          <w:spacing w:val="-6"/>
        </w:rPr>
        <w:t xml:space="preserve"> </w:t>
      </w:r>
      <w:r>
        <w:rPr>
          <w:b/>
        </w:rPr>
        <w:t>зелене набавке</w:t>
      </w:r>
      <w:r>
        <w:t xml:space="preserve">, планирано </w:t>
      </w:r>
      <w:r>
        <w:rPr>
          <w:spacing w:val="-3"/>
        </w:rPr>
        <w:t xml:space="preserve">је </w:t>
      </w:r>
      <w:r>
        <w:t xml:space="preserve">извршити анализу тренутног стања у </w:t>
      </w:r>
      <w:r>
        <w:rPr>
          <w:spacing w:val="2"/>
        </w:rPr>
        <w:t xml:space="preserve">овој </w:t>
      </w:r>
      <w:r>
        <w:t xml:space="preserve">области како би се утврдило да ли и у којој мери РСЦА узима у </w:t>
      </w:r>
      <w:r>
        <w:t>обзир критеријуме за уштеду енергије и очување околине приликом покретања процедура јавне набавке и које су главне препреке за куповину зелених производа или услуга. На основу резултата анализе, припремиће се смернице за РСЦА и економске операторе са препо</w:t>
      </w:r>
      <w:r>
        <w:t xml:space="preserve">рукама и најбољим праксама за зелене набавке. Такође </w:t>
      </w:r>
      <w:r>
        <w:rPr>
          <w:spacing w:val="-3"/>
        </w:rPr>
        <w:t xml:space="preserve">ће </w:t>
      </w:r>
      <w:r>
        <w:t>се припремити модел стандардних „еколошких“ техничких спецификација за одређене производе као део</w:t>
      </w:r>
      <w:r>
        <w:rPr>
          <w:spacing w:val="3"/>
        </w:rPr>
        <w:t xml:space="preserve"> </w:t>
      </w:r>
      <w:r>
        <w:t>смерница.</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2"/>
        <w:rPr>
          <w:sz w:val="23"/>
        </w:rPr>
      </w:pPr>
      <w:r>
        <w:rPr>
          <w:noProof/>
          <w:lang w:val="en-US" w:eastAsia="en-US" w:bidi="ar-SA"/>
        </w:rPr>
        <mc:AlternateContent>
          <mc:Choice Requires="wps">
            <w:drawing>
              <wp:anchor distT="0" distB="0" distL="0" distR="0" simplePos="0" relativeHeight="251684864" behindDoc="1" locked="0" layoutInCell="1" allowOverlap="1">
                <wp:simplePos x="0" y="0"/>
                <wp:positionH relativeFrom="page">
                  <wp:posOffset>896620</wp:posOffset>
                </wp:positionH>
                <wp:positionV relativeFrom="paragraph">
                  <wp:posOffset>197485</wp:posOffset>
                </wp:positionV>
                <wp:extent cx="5784215" cy="0"/>
                <wp:effectExtent l="0" t="0" r="0" b="0"/>
                <wp:wrapTopAndBottom/>
                <wp:docPr id="173"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4215"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75FE63" id="Line 162"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15.55pt" to="526.05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d5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YHfTJ4wU&#10;aWFJW6E4yiajMJ3OuAKCVmpnQ3/0rF7NVtPvDim9aog68Mjy7WIgMQsZybuUcHEGauy7L5pBDDl6&#10;HUd1rm0bIGEI6Bw3crlvhJ89ovBxPJ3lo2yMEb35ElLcEo11/jPXLQpGiSWwjsDktHU+ECHFLSTU&#10;UXojpIwLlwp1JZ6k82lMcFoKFpwhzNnDfiUtOpEgmfiLXYHnMSwgV8Q1fVx09WKy+qhYrNJwwtZX&#10;2xMhextYSRUKQY/A82r1YvkxT+fr2XqWD/LRZD3I06oafNqs8sFkk03H1VO1WlXZz8A5y4tGMMZV&#10;oH0Tbpb/nTCuT6iX3F269/kk79HjIIHs7T+SjksOe+0VstfssrO35YNWY/D1XYXH8HgH+/H1L38B&#10;AAD//wMAUEsDBBQABgAIAAAAIQDGBxBl3QAAAAoBAAAPAAAAZHJzL2Rvd25yZXYueG1sTI/NTsMw&#10;EITvSLyDtUjcqOOkRVWIU0ElJCROlJ+zEy9JRLyOYjdNeHq24gC3nd3R7DfFbna9mHAMnScNapWA&#10;QKq97ajR8Pb6eLMFEaIha3pPqGHBALvy8qIwufUnesHpEBvBIRRyo6GNccilDHWLzoSVH5D49ulH&#10;ZyLLsZF2NCcOd71Mk+RWOtMRf2jNgPsW66/D0WlYT/Py/L3Hh6x6Ust207xn4aPX+vpqvr8DEXGO&#10;f2Y44zM6lMxU+SPZIHrWa5WyVUOmFIizIdmkPFW/G1kW8n+F8gcAAP//AwBQSwECLQAUAAYACAAA&#10;ACEAtoM4kv4AAADhAQAAEwAAAAAAAAAAAAAAAAAAAAAAW0NvbnRlbnRfVHlwZXNdLnhtbFBLAQIt&#10;ABQABgAIAAAAIQA4/SH/1gAAAJQBAAALAAAAAAAAAAAAAAAAAC8BAABfcmVscy8ucmVsc1BLAQIt&#10;ABQABgAIAAAAIQCQuPd5IAIAAEUEAAAOAAAAAAAAAAAAAAAAAC4CAABkcnMvZTJvRG9jLnhtbFBL&#10;AQItABQABgAIAAAAIQDGBxBl3QAAAAoBAAAPAAAAAAAAAAAAAAAAAHoEAABkcnMvZG93bnJldi54&#10;bWxQSwUGAAAAAAQABADzAAAAhAUAAAAA&#10;" strokeweight=".16936mm">
                <w10:wrap type="topAndBottom" anchorx="page"/>
              </v:line>
            </w:pict>
          </mc:Fallback>
        </mc:AlternateContent>
      </w:r>
    </w:p>
    <w:p w:rsidR="00A15D65" w:rsidRDefault="00572790">
      <w:pPr>
        <w:pStyle w:val="Heading1"/>
        <w:numPr>
          <w:ilvl w:val="1"/>
          <w:numId w:val="9"/>
        </w:numPr>
        <w:tabs>
          <w:tab w:val="left" w:pos="736"/>
        </w:tabs>
        <w:spacing w:after="69"/>
        <w:ind w:hanging="496"/>
        <w:rPr>
          <w:color w:val="365F91"/>
        </w:rPr>
      </w:pPr>
      <w:bookmarkStart w:id="17" w:name="2.3._ДЕЛОТВОРНА_ФИНАНСИЈСКА_КОНТРОЛА"/>
      <w:bookmarkStart w:id="18" w:name="_bookmark10"/>
      <w:bookmarkEnd w:id="17"/>
      <w:bookmarkEnd w:id="18"/>
      <w:r>
        <w:rPr>
          <w:color w:val="365F91"/>
        </w:rPr>
        <w:t>ДЕЛОТВОРНА ФИНАНСИЈСКА</w:t>
      </w:r>
      <w:r>
        <w:rPr>
          <w:color w:val="365F91"/>
          <w:spacing w:val="5"/>
        </w:rPr>
        <w:t xml:space="preserve"> </w:t>
      </w:r>
      <w:r>
        <w:rPr>
          <w:color w:val="365F91"/>
        </w:rPr>
        <w:t>КОНТРОЛА</w:t>
      </w:r>
    </w:p>
    <w:p w:rsidR="00A15D65" w:rsidRDefault="00A348E2">
      <w:pPr>
        <w:pStyle w:val="BodyText"/>
        <w:spacing w:line="20" w:lineRule="exact"/>
        <w:ind w:left="206"/>
        <w:rPr>
          <w:sz w:val="2"/>
        </w:rPr>
      </w:pPr>
      <w:r>
        <w:rPr>
          <w:noProof/>
          <w:sz w:val="2"/>
          <w:lang w:val="en-US" w:eastAsia="en-US" w:bidi="ar-SA"/>
        </w:rPr>
        <mc:AlternateContent>
          <mc:Choice Requires="wpg">
            <w:drawing>
              <wp:inline distT="0" distB="0" distL="0" distR="0">
                <wp:extent cx="5784215" cy="6350"/>
                <wp:effectExtent l="6985" t="9525" r="9525" b="3175"/>
                <wp:docPr id="171" name="Group 1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4215" cy="6350"/>
                          <a:chOff x="0" y="0"/>
                          <a:chExt cx="9109" cy="10"/>
                        </a:xfrm>
                      </wpg:grpSpPr>
                      <wps:wsp>
                        <wps:cNvPr id="172" name="Line 161"/>
                        <wps:cNvCnPr>
                          <a:cxnSpLocks noChangeShapeType="1"/>
                        </wps:cNvCnPr>
                        <wps:spPr bwMode="auto">
                          <a:xfrm>
                            <a:off x="0" y="5"/>
                            <a:ext cx="9109" cy="0"/>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E16F2E2" id="Group 160" o:spid="_x0000_s1026" style="width:455.45pt;height:.5pt;mso-position-horizontal-relative:char;mso-position-vertical-relative:line" coordsize="91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5UJgQIAAJgFAAAOAAAAZHJzL2Uyb0RvYy54bWykVMlu2zAQvRfoPxC6O5IceRNiB4Vl55K2&#10;AZJ+AE1RElGKJEjGslH03zscyXaWS5D6QA/FWd68N+TN7aGVZM+tE1oto/QqiQhXTJdC1cvo19N2&#10;NI+I81SVVGrFl9GRu+h29fXLTWdyPtaNliW3BJIol3dmGTXemzyOHWt4S92VNlzBYaVtSz1sbR2X&#10;lnaQvZXxOEmmcadtaaxm3Dn4WvSH0QrzVxVn/mdVOe6JXEaAzeNqcd2FNV7d0Ly21DSCDTDoJ1C0&#10;VCgoek5VUE/JsxXvUrWCWe105a+YbmNdVYJx7AG6SZM33dxZ/WywlzrvanOmCah9w9On07If+wdL&#10;RAnazdKIKNqCSFiXpFOkpzN1Dl531jyaB9v3COa9Zr8dsBe/PQ/7uncmu+67LiEhffYa6TlUtg0p&#10;oHFyQBWOZxX4wRMGHyezeTZOJxFhcDa9ngwisQaUfBfEms0QtkiTRR+TYkRM874aIhwQhbmAQXMX&#10;Lt3/cfnYUMNRIhdYOnM5PnF5LxQHKtMwaaE2OK1VzyM7qIFHovS6oarmmO7paIAzjADsL0LCxoEI&#10;H+R10k/3idcLQa/5obmxzt9x3ZJgLCMJkFEtur93Pmh8cQniKb0VUuLNkYp0IFKymGGA01KU4TC4&#10;OVvv1tKSPQ13D38BECR75RZqFtQ1vR8e9bhh+FWJVRpOy81geypkb0MiqUIhaBBwDlZ/6/4sksVm&#10;vplno2w83YyypChG37brbDTdprNJcV2s10X6N2BOs7wRZclVgH16AdLsY1MxvEX93T2/AWd+4tfZ&#10;sXcAe/pH0KhwELUfj50ujw820DQMKlp4/TFseKrC+/Jyj16XB3X1DwAA//8DAFBLAwQUAAYACAAA&#10;ACEAjiLxpdoAAAADAQAADwAAAGRycy9kb3ducmV2LnhtbEyPQUvDQBCF74L/YRnBm92Notg0m1KK&#10;eiqCrSC9TZNpEpqdDdltkv57Ry96eTC8x3vfZMvJtWqgPjSeLSQzA4q48GXDlYXP3evdM6gQkUts&#10;PZOFCwVY5tdXGaalH/mDhm2slJRwSNFCHWOXah2KmhyGme+IxTv63mGUs6902eMo5a7V98Y8aYcN&#10;y0KNHa1rKk7bs7PwNuK4ekhehs3puL7sd4/vX5uErL29mVYLUJGm+BeGH3xBh1yYDv7MZVCtBXkk&#10;/qp488TMQR0kZEDnmf7Pnn8DAAD//wMAUEsBAi0AFAAGAAgAAAAhALaDOJL+AAAA4QEAABMAAAAA&#10;AAAAAAAAAAAAAAAAAFtDb250ZW50X1R5cGVzXS54bWxQSwECLQAUAAYACAAAACEAOP0h/9YAAACU&#10;AQAACwAAAAAAAAAAAAAAAAAvAQAAX3JlbHMvLnJlbHNQSwECLQAUAAYACAAAACEA/EeVCYECAACY&#10;BQAADgAAAAAAAAAAAAAAAAAuAgAAZHJzL2Uyb0RvYy54bWxQSwECLQAUAAYACAAAACEAjiLxpdoA&#10;AAADAQAADwAAAAAAAAAAAAAAAADbBAAAZHJzL2Rvd25yZXYueG1sUEsFBgAAAAAEAAQA8wAAAOIF&#10;AAAAAA==&#10;">
                <v:line id="Line 161" o:spid="_x0000_s1027" style="position:absolute;visibility:visible;mso-wrap-style:square" from="0,5" to="9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rivwQAAANwAAAAPAAAAZHJzL2Rvd25yZXYueG1sRE9Li8Iw&#10;EL4L+x/CCHvT1ApVqlFkQdjDwuLj4m1oxrSYTEoTte6v3wiCt/n4nrNc986KG3Wh8axgMs5AEFde&#10;N2wUHA/b0RxEiMgarWdS8KAA69XHYIml9nfe0W0fjUghHEpUUMfYllKGqiaHYexb4sSdfecwJtgZ&#10;qTu8p3BnZZ5lhXTYcGqosaWvmqrL/uoUTDePUz/1dm7/TFPkprj8/LaZUp/DfrMAEamPb/HL/a3T&#10;/FkOz2fSBXL1DwAA//8DAFBLAQItABQABgAIAAAAIQDb4fbL7gAAAIUBAAATAAAAAAAAAAAAAAAA&#10;AAAAAABbQ29udGVudF9UeXBlc10ueG1sUEsBAi0AFAAGAAgAAAAhAFr0LFu/AAAAFQEAAAsAAAAA&#10;AAAAAAAAAAAAHwEAAF9yZWxzLy5yZWxzUEsBAi0AFAAGAAgAAAAhAMwiuK/BAAAA3AAAAA8AAAAA&#10;AAAAAAAAAAAABwIAAGRycy9kb3ducmV2LnhtbFBLBQYAAAAAAwADALcAAAD1AgAAAAA=&#10;" strokeweight=".16936mm"/>
                <w10:anchorlock/>
              </v:group>
            </w:pict>
          </mc:Fallback>
        </mc:AlternateContent>
      </w:r>
    </w:p>
    <w:p w:rsidR="00A15D65" w:rsidRDefault="00A15D65">
      <w:pPr>
        <w:pStyle w:val="BodyText"/>
        <w:rPr>
          <w:b/>
          <w:sz w:val="20"/>
        </w:rPr>
      </w:pPr>
    </w:p>
    <w:p w:rsidR="00A15D65" w:rsidRDefault="00572790">
      <w:pPr>
        <w:pStyle w:val="Heading3"/>
        <w:spacing w:before="228"/>
      </w:pPr>
      <w:bookmarkStart w:id="19" w:name="_bookmark11"/>
      <w:bookmarkEnd w:id="19"/>
      <w:r>
        <w:rPr>
          <w:color w:val="4F81BC"/>
        </w:rPr>
        <w:t>ТРЕНУТНО СТАЊЕ И ОСТВАРЕНИ НАПРЕДАК У ПЕРИОДУ 2016-2018</w:t>
      </w:r>
    </w:p>
    <w:p w:rsidR="00A15D65" w:rsidRDefault="00A15D65">
      <w:pPr>
        <w:pStyle w:val="BodyText"/>
        <w:spacing w:before="9"/>
        <w:rPr>
          <w:i/>
          <w:sz w:val="27"/>
        </w:rPr>
      </w:pPr>
    </w:p>
    <w:p w:rsidR="00A15D65" w:rsidRDefault="00572790">
      <w:pPr>
        <w:pStyle w:val="BodyText"/>
        <w:ind w:left="240" w:right="587"/>
        <w:jc w:val="both"/>
      </w:pPr>
      <w:r>
        <w:t>Делотворна финансијска контрола представља кључни корак реформе у успостављању буџетске дисциплине и повећању одговорности у управљању јавним средствима. За ефика</w:t>
      </w:r>
      <w:r>
        <w:t>сну реализацију реформе у овој области, важно је унапређење три подобласти: 1. Интерне финансијске контроле у јавном сектору (ИФКЈ); 2. Додатно јачање законодавног оквира, интитуционалних и оперативних капацитета Канцеларије за ревизију система управљања с</w:t>
      </w:r>
      <w:r>
        <w:t>редствима ЕУ и 3. Управљање неправилностима,</w:t>
      </w:r>
    </w:p>
    <w:p w:rsidR="00A15D65" w:rsidRDefault="00A15D65">
      <w:pPr>
        <w:jc w:val="both"/>
        <w:sectPr w:rsidR="00A15D65">
          <w:pgSz w:w="11910" w:h="16840"/>
          <w:pgMar w:top="1340" w:right="820" w:bottom="1040" w:left="1200" w:header="0" w:footer="849" w:gutter="0"/>
          <w:cols w:space="720"/>
        </w:sectPr>
      </w:pPr>
    </w:p>
    <w:p w:rsidR="00A15D65" w:rsidRDefault="00572790">
      <w:pPr>
        <w:pStyle w:val="BodyText"/>
        <w:spacing w:before="76" w:line="237" w:lineRule="auto"/>
        <w:ind w:left="240" w:right="590"/>
        <w:jc w:val="both"/>
      </w:pPr>
      <w:r>
        <w:lastRenderedPageBreak/>
        <w:t>координација и сарадња на сузбијању превара и заштиту финансијских интереса ЕУ и националних интереса Србије.</w:t>
      </w:r>
    </w:p>
    <w:p w:rsidR="00A15D65" w:rsidRDefault="00572790">
      <w:pPr>
        <w:pStyle w:val="BodyText"/>
        <w:spacing w:before="205"/>
        <w:ind w:left="240" w:right="590"/>
        <w:jc w:val="both"/>
      </w:pPr>
      <w:r>
        <w:t xml:space="preserve">Иако интерна контрола и интерна ревизија представљају темељ и основни ниво финансијске контроле, реформа ове области </w:t>
      </w:r>
      <w:r>
        <w:rPr>
          <w:spacing w:val="-3"/>
        </w:rPr>
        <w:t xml:space="preserve">није </w:t>
      </w:r>
      <w:r>
        <w:t xml:space="preserve">изолована техничка реформа. Она </w:t>
      </w:r>
      <w:r>
        <w:rPr>
          <w:spacing w:val="-5"/>
        </w:rPr>
        <w:t xml:space="preserve">је </w:t>
      </w:r>
      <w:r>
        <w:t>део шире области реформе јавне управе, промена у буџетском систему и саставни део система</w:t>
      </w:r>
      <w:r>
        <w:rPr>
          <w:spacing w:val="-16"/>
        </w:rPr>
        <w:t xml:space="preserve"> </w:t>
      </w:r>
      <w:r>
        <w:t>за</w:t>
      </w:r>
      <w:r>
        <w:rPr>
          <w:spacing w:val="-15"/>
        </w:rPr>
        <w:t xml:space="preserve"> </w:t>
      </w:r>
      <w:r>
        <w:t>индире</w:t>
      </w:r>
      <w:r>
        <w:t>ктно</w:t>
      </w:r>
      <w:r>
        <w:rPr>
          <w:spacing w:val="-10"/>
        </w:rPr>
        <w:t xml:space="preserve"> </w:t>
      </w:r>
      <w:r>
        <w:t>управљање</w:t>
      </w:r>
      <w:r>
        <w:rPr>
          <w:spacing w:val="-15"/>
        </w:rPr>
        <w:t xml:space="preserve"> </w:t>
      </w:r>
      <w:r>
        <w:t>претприступним</w:t>
      </w:r>
      <w:r>
        <w:rPr>
          <w:spacing w:val="-13"/>
        </w:rPr>
        <w:t xml:space="preserve"> </w:t>
      </w:r>
      <w:r>
        <w:t>инструментом</w:t>
      </w:r>
      <w:r>
        <w:rPr>
          <w:spacing w:val="-18"/>
        </w:rPr>
        <w:t xml:space="preserve"> </w:t>
      </w:r>
      <w:r>
        <w:rPr>
          <w:spacing w:val="2"/>
        </w:rPr>
        <w:t>ЕУ,</w:t>
      </w:r>
      <w:r>
        <w:rPr>
          <w:spacing w:val="-12"/>
        </w:rPr>
        <w:t xml:space="preserve"> </w:t>
      </w:r>
      <w:r>
        <w:rPr>
          <w:spacing w:val="-4"/>
        </w:rPr>
        <w:t>који</w:t>
      </w:r>
      <w:r>
        <w:rPr>
          <w:spacing w:val="-10"/>
        </w:rPr>
        <w:t xml:space="preserve"> </w:t>
      </w:r>
      <w:r>
        <w:rPr>
          <w:spacing w:val="-3"/>
        </w:rPr>
        <w:t>је</w:t>
      </w:r>
      <w:r>
        <w:rPr>
          <w:spacing w:val="-15"/>
        </w:rPr>
        <w:t xml:space="preserve"> </w:t>
      </w:r>
      <w:r>
        <w:t>неопходно у</w:t>
      </w:r>
      <w:r>
        <w:rPr>
          <w:spacing w:val="-15"/>
        </w:rPr>
        <w:t xml:space="preserve"> </w:t>
      </w:r>
      <w:r>
        <w:t>највећој</w:t>
      </w:r>
      <w:r>
        <w:rPr>
          <w:spacing w:val="-15"/>
        </w:rPr>
        <w:t xml:space="preserve"> </w:t>
      </w:r>
      <w:r>
        <w:t>могућој</w:t>
      </w:r>
      <w:r>
        <w:rPr>
          <w:spacing w:val="-14"/>
        </w:rPr>
        <w:t xml:space="preserve"> </w:t>
      </w:r>
      <w:r>
        <w:t>мери</w:t>
      </w:r>
      <w:r>
        <w:rPr>
          <w:spacing w:val="-9"/>
        </w:rPr>
        <w:t xml:space="preserve"> </w:t>
      </w:r>
      <w:r>
        <w:t>укључити</w:t>
      </w:r>
      <w:r>
        <w:rPr>
          <w:spacing w:val="-1"/>
        </w:rPr>
        <w:t xml:space="preserve"> </w:t>
      </w:r>
      <w:r>
        <w:t>у</w:t>
      </w:r>
      <w:r>
        <w:rPr>
          <w:spacing w:val="-14"/>
        </w:rPr>
        <w:t xml:space="preserve"> </w:t>
      </w:r>
      <w:r>
        <w:t>свеобухватни</w:t>
      </w:r>
      <w:r>
        <w:rPr>
          <w:spacing w:val="-5"/>
        </w:rPr>
        <w:t xml:space="preserve"> </w:t>
      </w:r>
      <w:r>
        <w:t>систем</w:t>
      </w:r>
      <w:r>
        <w:rPr>
          <w:spacing w:val="-9"/>
        </w:rPr>
        <w:t xml:space="preserve"> </w:t>
      </w:r>
      <w:r>
        <w:t>интерне</w:t>
      </w:r>
      <w:r>
        <w:rPr>
          <w:spacing w:val="-12"/>
        </w:rPr>
        <w:t xml:space="preserve"> </w:t>
      </w:r>
      <w:r>
        <w:t>финансијске</w:t>
      </w:r>
      <w:r>
        <w:rPr>
          <w:spacing w:val="-7"/>
        </w:rPr>
        <w:t xml:space="preserve"> </w:t>
      </w:r>
      <w:r>
        <w:t>контроле у јавном</w:t>
      </w:r>
      <w:r>
        <w:rPr>
          <w:spacing w:val="-1"/>
        </w:rPr>
        <w:t xml:space="preserve"> </w:t>
      </w:r>
      <w:r>
        <w:t>сектору.</w:t>
      </w:r>
    </w:p>
    <w:p w:rsidR="00A15D65" w:rsidRDefault="00572790">
      <w:pPr>
        <w:pStyle w:val="BodyText"/>
        <w:spacing w:before="200" w:line="237" w:lineRule="auto"/>
        <w:ind w:left="240" w:right="587"/>
        <w:jc w:val="both"/>
      </w:pPr>
      <w:r>
        <w:t xml:space="preserve">Током трогодишњег периода спровођења Програма, за наведене подобласти и постигнути успех заслужни су, поред Сектора - Централне јединице за хармонизацију (ЦЈХ) МФ, </w:t>
      </w:r>
      <w:r>
        <w:rPr>
          <w:sz w:val="22"/>
        </w:rPr>
        <w:t xml:space="preserve">Одељење за сузбијање неправилности и превара у поступању са средствима ЕУ </w:t>
      </w:r>
      <w:r>
        <w:t>- АФКОС и Сектор з</w:t>
      </w:r>
      <w:r>
        <w:t>а буџетску инспекцију (СБИ) МФ</w:t>
      </w:r>
      <w:r>
        <w:rPr>
          <w:position w:val="9"/>
          <w:sz w:val="16"/>
        </w:rPr>
        <w:t>41</w:t>
      </w:r>
      <w:r>
        <w:t xml:space="preserve">, као и Канцеларија за ревизију система управљања средствима ЕУ (скраћеница на енглеском језику: </w:t>
      </w:r>
      <w:r>
        <w:rPr>
          <w:i/>
        </w:rPr>
        <w:t xml:space="preserve">GAO, </w:t>
      </w:r>
      <w:r>
        <w:t>у даљем тексту: Канцеларија)</w:t>
      </w:r>
      <w:r>
        <w:rPr>
          <w:i/>
        </w:rPr>
        <w:t xml:space="preserve">. </w:t>
      </w:r>
      <w:r>
        <w:t>Напредак овог реформског стуба, поред наведених, директно зависи и од великог броја корисник</w:t>
      </w:r>
      <w:r>
        <w:t>а јавних средстава (КЈС).</w:t>
      </w:r>
    </w:p>
    <w:p w:rsidR="00A15D65" w:rsidRDefault="00572790">
      <w:pPr>
        <w:pStyle w:val="BodyText"/>
        <w:spacing w:before="208" w:line="232" w:lineRule="auto"/>
        <w:ind w:left="240" w:right="589"/>
        <w:jc w:val="both"/>
      </w:pPr>
      <w:r>
        <w:t>Спровођење активности дефинисаних у оквиру Стратегије развоја интерне финансијске контроле у јавном сектору РС (Стратегија ИФКЈ) за период 2017-2020.</w:t>
      </w:r>
      <w:r>
        <w:rPr>
          <w:position w:val="9"/>
          <w:sz w:val="16"/>
        </w:rPr>
        <w:t xml:space="preserve">42 </w:t>
      </w:r>
      <w:r>
        <w:t xml:space="preserve">и Стратегије за сузбијање неправилности и превара у поступању са финансијским </w:t>
      </w:r>
      <w:r>
        <w:t>средствима ЕУ у РС за период 2017-2020.</w:t>
      </w:r>
      <w:r>
        <w:rPr>
          <w:position w:val="9"/>
          <w:sz w:val="16"/>
        </w:rPr>
        <w:t xml:space="preserve">43 </w:t>
      </w:r>
      <w:r>
        <w:t>(у даљем тексту: АФКОС Стратегија) са пратећим Акционим плановима је кључно за даљи напредак реформских мера ПРУЈФ.</w:t>
      </w:r>
    </w:p>
    <w:p w:rsidR="00A15D65" w:rsidRDefault="00572790">
      <w:pPr>
        <w:pStyle w:val="Heading5"/>
        <w:spacing w:before="216" w:line="237" w:lineRule="auto"/>
      </w:pPr>
      <w:r>
        <w:rPr>
          <w:color w:val="1F4E79"/>
        </w:rPr>
        <w:t xml:space="preserve">У прилог напретку у реформисању области делотворне финансијске контроле </w:t>
      </w:r>
      <w:r>
        <w:rPr>
          <w:color w:val="1F4E79"/>
        </w:rPr>
        <w:t>сведочи и Извештај ЕК о на</w:t>
      </w:r>
      <w:r>
        <w:rPr>
          <w:color w:val="1F4E79"/>
        </w:rPr>
        <w:t>претку Србије из 2018. и 2019. године, где се у делу поглавље 32 – „Финансијски надзор“, наводи да је постигнут је известан напредак у области интерне финансијске контроле у јавном сектору. Такође, наводи се да је потребно је уложити додатни напор у циљу р</w:t>
      </w:r>
      <w:r>
        <w:rPr>
          <w:color w:val="1F4E79"/>
        </w:rPr>
        <w:t xml:space="preserve">ешавања управљачке одговорности и јачања унутрашње контроле и интерне ревизије. </w:t>
      </w:r>
      <w:r>
        <w:rPr>
          <w:color w:val="1F4E79"/>
          <w:position w:val="8"/>
          <w:sz w:val="16"/>
        </w:rPr>
        <w:t xml:space="preserve">44 </w:t>
      </w:r>
      <w:r>
        <w:rPr>
          <w:color w:val="1F4E79"/>
        </w:rPr>
        <w:t>У области поглавља 22 –</w:t>
      </w:r>
    </w:p>
    <w:p w:rsidR="00A15D65" w:rsidRDefault="00572790">
      <w:pPr>
        <w:spacing w:before="10"/>
        <w:ind w:left="240" w:right="590"/>
        <w:jc w:val="both"/>
        <w:rPr>
          <w:b/>
          <w:i/>
          <w:sz w:val="24"/>
        </w:rPr>
      </w:pPr>
      <w:r>
        <w:rPr>
          <w:b/>
          <w:i/>
          <w:color w:val="1F4E79"/>
          <w:sz w:val="24"/>
        </w:rPr>
        <w:t>„Регионална политика и координација структурних инструмената“, и дела финансијског управљања, контроле и ревизије, истакнуто је да су национални сист</w:t>
      </w:r>
      <w:r>
        <w:rPr>
          <w:b/>
          <w:i/>
          <w:color w:val="1F4E79"/>
          <w:sz w:val="24"/>
        </w:rPr>
        <w:t>еми додатно развијени како би били усклађени са захтевима децентрализованог/индиректног управљања средствима ИПА. Ангажован је шеф Ревизорског тела, а капацитети институције су ојачани.</w:t>
      </w:r>
    </w:p>
    <w:p w:rsidR="00A15D65" w:rsidRDefault="00A15D65">
      <w:pPr>
        <w:pStyle w:val="BodyText"/>
        <w:rPr>
          <w:b/>
          <w:i/>
          <w:sz w:val="20"/>
        </w:rPr>
      </w:pPr>
    </w:p>
    <w:p w:rsidR="00A15D65" w:rsidRDefault="00A15D65">
      <w:pPr>
        <w:pStyle w:val="BodyText"/>
        <w:rPr>
          <w:b/>
          <w:i/>
          <w:sz w:val="20"/>
        </w:rPr>
      </w:pPr>
    </w:p>
    <w:p w:rsidR="00A15D65" w:rsidRDefault="00A348E2">
      <w:pPr>
        <w:pStyle w:val="BodyText"/>
        <w:spacing w:before="5"/>
        <w:rPr>
          <w:b/>
          <w:i/>
          <w:sz w:val="23"/>
        </w:rPr>
      </w:pPr>
      <w:r>
        <w:rPr>
          <w:noProof/>
          <w:lang w:val="en-US" w:eastAsia="en-US" w:bidi="ar-SA"/>
        </w:rPr>
        <mc:AlternateContent>
          <mc:Choice Requires="wps">
            <w:drawing>
              <wp:anchor distT="0" distB="0" distL="0" distR="0" simplePos="0" relativeHeight="251686912" behindDoc="1" locked="0" layoutInCell="1" allowOverlap="1">
                <wp:simplePos x="0" y="0"/>
                <wp:positionH relativeFrom="page">
                  <wp:posOffset>914400</wp:posOffset>
                </wp:positionH>
                <wp:positionV relativeFrom="paragraph">
                  <wp:posOffset>201295</wp:posOffset>
                </wp:positionV>
                <wp:extent cx="1829435" cy="0"/>
                <wp:effectExtent l="0" t="0" r="0" b="0"/>
                <wp:wrapTopAndBottom/>
                <wp:docPr id="170"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B5C6AD" id="Line 159" o:spid="_x0000_s1026" style="position:absolute;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5.85pt" to="216.0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Uir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09wnwU&#10;6WBJz0JxlE0XYTq9cQUEVWprQ3/0pF7Ns6bfHVK6aona88jy7WwgMQsZybuUcHEGauz6L5pBDDl4&#10;HUd1amwXIGEI6BQ3cr5thJ88ovAxm08W+cMUI3r1JaS4Jhrr/GeuOxSMEktgHYHJ8dn5QIQU15BQ&#10;R+mNkDIuXCrUl3iR5XlMcFoKFpwhzNn9rpIWHUmQTPzFrsBzHxaQa+LaIS66BjFZfVAsVmk5YeuL&#10;7YmQgw2spAqFoEfgebEGsfxYpIv1fD3PR/lkth7laV2PPm2qfDTbZI/T+qGuqjr7GThnedEKxrgK&#10;tK/CzfK/E8blCQ2Su0n3Np/kPXocJJC9/kfScclhr4NCdpqdt/a6fNBqDL68q/AY7u9g37/+1S8A&#10;AAD//wMAUEsDBBQABgAIAAAAIQDuaz0y3QAAAAkBAAAPAAAAZHJzL2Rvd25yZXYueG1sTI/BTsMw&#10;EETvSPyDtUjcqJM2alGIU6EqXBAHCHyAG28Tq7Edxdsm9OtZxIEeZ3Y0+6bYzq4XZxyjDV5BukhA&#10;oG+Csb5V8PX58vAIIpL2RvfBo4JvjLAtb28KnZsw+Q8819QKLvEx1wo6oiGXMjYdOh0XYUDPt0MY&#10;nSaWYyvNqCcud71cJslaOm09f+j0gLsOm2N9cgrq97dp/Xq5TNWmtjoS2a6qdkrd383PTyAIZ/oP&#10;wy8+o0PJTPtw8iaKnnWW8RZSsEo3IDiQrZYpiP2fIctCXi8ofwAAAP//AwBQSwECLQAUAAYACAAA&#10;ACEAtoM4kv4AAADhAQAAEwAAAAAAAAAAAAAAAAAAAAAAW0NvbnRlbnRfVHlwZXNdLnhtbFBLAQIt&#10;ABQABgAIAAAAIQA4/SH/1gAAAJQBAAALAAAAAAAAAAAAAAAAAC8BAABfcmVscy8ucmVsc1BLAQIt&#10;ABQABgAIAAAAIQCPnUirIAIAAEUEAAAOAAAAAAAAAAAAAAAAAC4CAABkcnMvZTJvRG9jLnhtbFBL&#10;AQItABQABgAIAAAAIQDuaz0y3QAAAAkBAAAPAAAAAAAAAAAAAAAAAHoEAABkcnMvZG93bnJldi54&#10;bWxQSwUGAAAAAAQABADzAAAAhAUAAAAA&#10;" strokeweight=".72pt">
                <w10:wrap type="topAndBottom" anchorx="page"/>
              </v:line>
            </w:pict>
          </mc:Fallback>
        </mc:AlternateContent>
      </w:r>
    </w:p>
    <w:p w:rsidR="00A15D65" w:rsidRDefault="00572790">
      <w:pPr>
        <w:spacing w:before="62"/>
        <w:ind w:left="240" w:right="596"/>
        <w:rPr>
          <w:sz w:val="20"/>
        </w:rPr>
      </w:pPr>
      <w:r>
        <w:rPr>
          <w:position w:val="7"/>
          <w:sz w:val="13"/>
        </w:rPr>
        <w:t xml:space="preserve">41 </w:t>
      </w:r>
      <w:r>
        <w:rPr>
          <w:sz w:val="20"/>
        </w:rPr>
        <w:t>Новим Правилником о унутрашњем уређењу и систематизацији радних</w:t>
      </w:r>
      <w:r>
        <w:rPr>
          <w:sz w:val="20"/>
        </w:rPr>
        <w:t xml:space="preserve"> места Министарства финансија из децембра 2018. године, Сектору за контролу јавних средстава престаје мандат и формиране су две уже организационе јединице Сектор за буџетску инспекцију и Одељење за сузбијање неправилности и превара у поступању са средствим</w:t>
      </w:r>
      <w:r>
        <w:rPr>
          <w:sz w:val="20"/>
        </w:rPr>
        <w:t>а ЕУ (АФКОС)</w:t>
      </w:r>
    </w:p>
    <w:p w:rsidR="00A15D65" w:rsidRDefault="00572790">
      <w:pPr>
        <w:spacing w:line="237" w:lineRule="auto"/>
        <w:ind w:left="240" w:right="599"/>
        <w:rPr>
          <w:sz w:val="20"/>
        </w:rPr>
      </w:pPr>
      <w:r>
        <w:rPr>
          <w:position w:val="7"/>
          <w:sz w:val="13"/>
        </w:rPr>
        <w:t xml:space="preserve">42 </w:t>
      </w:r>
      <w:r>
        <w:rPr>
          <w:sz w:val="20"/>
        </w:rPr>
        <w:t xml:space="preserve">Стратегијa развоја интерне финансијске контроле у јавном сектору у републици србији за период 2017–2020. године, </w:t>
      </w:r>
      <w:hyperlink r:id="rId57">
        <w:r>
          <w:rPr>
            <w:color w:val="0000FF"/>
            <w:sz w:val="20"/>
            <w:u w:val="single" w:color="0000FF"/>
          </w:rPr>
          <w:t>https://www.mfin.gov.rs/UserFiles/File/CJH/2019/Strategija%20razvoja%202017-2020.pdf</w:t>
        </w:r>
      </w:hyperlink>
      <w:r>
        <w:rPr>
          <w:color w:val="0000FF"/>
          <w:sz w:val="20"/>
        </w:rPr>
        <w:t xml:space="preserve"> </w:t>
      </w:r>
      <w:r>
        <w:rPr>
          <w:position w:val="7"/>
          <w:sz w:val="13"/>
        </w:rPr>
        <w:t xml:space="preserve">43 </w:t>
      </w:r>
      <w:r>
        <w:rPr>
          <w:sz w:val="20"/>
        </w:rPr>
        <w:t xml:space="preserve">Стратегију за сузбијање неправилности и превара у поступању са финансијским средствима европске уније у републици србији за период 2017– 2020. године, </w:t>
      </w:r>
      <w:hyperlink r:id="rId58">
        <w:r>
          <w:rPr>
            <w:color w:val="0000FF"/>
            <w:sz w:val="20"/>
            <w:u w:val="single" w:color="0000FF"/>
          </w:rPr>
          <w:t>http://www.mfin.gov.rs/UserFiles/File/strategije/Strategija%20za%20suzbijanje%20nepravi</w:t>
        </w:r>
        <w:r>
          <w:rPr>
            <w:color w:val="0000FF"/>
            <w:sz w:val="20"/>
            <w:u w:val="single" w:color="0000FF"/>
          </w:rPr>
          <w:t>lnosti%20i%20prev</w:t>
        </w:r>
      </w:hyperlink>
      <w:r>
        <w:rPr>
          <w:color w:val="0000FF"/>
          <w:sz w:val="20"/>
        </w:rPr>
        <w:t xml:space="preserve"> </w:t>
      </w:r>
      <w:hyperlink r:id="rId59">
        <w:r>
          <w:rPr>
            <w:color w:val="0000FF"/>
            <w:sz w:val="20"/>
            <w:u w:val="single" w:color="0000FF"/>
          </w:rPr>
          <w:t>ara%20u%20postupanju%20sa%20finansijskim%20sredstvim</w:t>
        </w:r>
        <w:r>
          <w:rPr>
            <w:color w:val="0000FF"/>
            <w:sz w:val="20"/>
            <w:u w:val="single" w:color="0000FF"/>
          </w:rPr>
          <w:t>a%20EU.pdf</w:t>
        </w:r>
      </w:hyperlink>
    </w:p>
    <w:p w:rsidR="00A15D65" w:rsidRDefault="00572790">
      <w:pPr>
        <w:ind w:left="240" w:right="854"/>
        <w:rPr>
          <w:sz w:val="20"/>
        </w:rPr>
      </w:pPr>
      <w:r>
        <w:rPr>
          <w:position w:val="7"/>
          <w:sz w:val="13"/>
        </w:rPr>
        <w:t xml:space="preserve">44 </w:t>
      </w:r>
      <w:r>
        <w:rPr>
          <w:sz w:val="20"/>
        </w:rPr>
        <w:t>Радни документ Комисије, Република Србија, Извештај за 2019. годину који прати саопштење Комисије упућено Европском парламенту, Савету, Европском економском и социјалном комитету и Комитету региона Саопштење о политици проширења ЕУ за 2019. г</w:t>
      </w:r>
      <w:r>
        <w:rPr>
          <w:sz w:val="20"/>
        </w:rPr>
        <w:t xml:space="preserve">одину, </w:t>
      </w:r>
      <w:hyperlink r:id="rId60">
        <w:r>
          <w:rPr>
            <w:color w:val="0000FF"/>
            <w:sz w:val="20"/>
            <w:u w:val="single" w:color="0000FF"/>
          </w:rPr>
          <w:t>http://www.mei.gov.rs/upload/documents/eu_dokumenta/godisnji_izvestaji_ek_o_napretku/20190529-serbia-</w:t>
        </w:r>
      </w:hyperlink>
      <w:r>
        <w:rPr>
          <w:color w:val="0000FF"/>
          <w:sz w:val="20"/>
        </w:rPr>
        <w:t xml:space="preserve"> </w:t>
      </w:r>
      <w:hyperlink r:id="rId61">
        <w:r>
          <w:rPr>
            <w:color w:val="0000FF"/>
            <w:sz w:val="20"/>
            <w:u w:val="single" w:color="0000FF"/>
          </w:rPr>
          <w:t>report_SR_-_REVIDIRANO.pdf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spacing w:before="78"/>
        <w:ind w:left="240"/>
        <w:rPr>
          <w:b/>
          <w:sz w:val="24"/>
        </w:rPr>
      </w:pPr>
      <w:r>
        <w:rPr>
          <w:b/>
          <w:sz w:val="24"/>
        </w:rPr>
        <w:lastRenderedPageBreak/>
        <w:t>Унапређење интерне финансијске контроле у јавном сектору</w:t>
      </w:r>
    </w:p>
    <w:p w:rsidR="00A15D65" w:rsidRDefault="00572790">
      <w:pPr>
        <w:pStyle w:val="BodyText"/>
        <w:spacing w:before="195"/>
        <w:ind w:left="240"/>
      </w:pPr>
      <w:r>
        <w:t>Унапређење ове подобласти може се посматрати кроз три аспекта:</w:t>
      </w:r>
    </w:p>
    <w:p w:rsidR="00A15D65" w:rsidRDefault="00572790">
      <w:pPr>
        <w:pStyle w:val="ListParagraph"/>
        <w:numPr>
          <w:ilvl w:val="2"/>
          <w:numId w:val="9"/>
        </w:numPr>
        <w:tabs>
          <w:tab w:val="left" w:pos="960"/>
          <w:tab w:val="left" w:pos="961"/>
        </w:tabs>
        <w:spacing w:before="202" w:line="293" w:lineRule="exact"/>
        <w:rPr>
          <w:sz w:val="24"/>
        </w:rPr>
      </w:pPr>
      <w:r>
        <w:rPr>
          <w:sz w:val="24"/>
        </w:rPr>
        <w:t>унапређење стратешког и законодавног оквира</w:t>
      </w:r>
      <w:r>
        <w:rPr>
          <w:spacing w:val="-12"/>
          <w:sz w:val="24"/>
        </w:rPr>
        <w:t xml:space="preserve"> </w:t>
      </w:r>
      <w:r>
        <w:rPr>
          <w:sz w:val="24"/>
        </w:rPr>
        <w:t>ИФКЈ;</w:t>
      </w:r>
    </w:p>
    <w:p w:rsidR="00A15D65" w:rsidRDefault="00572790">
      <w:pPr>
        <w:pStyle w:val="ListParagraph"/>
        <w:numPr>
          <w:ilvl w:val="2"/>
          <w:numId w:val="9"/>
        </w:numPr>
        <w:tabs>
          <w:tab w:val="left" w:pos="960"/>
          <w:tab w:val="left" w:pos="961"/>
        </w:tabs>
        <w:spacing w:line="293" w:lineRule="exact"/>
        <w:rPr>
          <w:sz w:val="24"/>
        </w:rPr>
      </w:pPr>
      <w:r>
        <w:rPr>
          <w:sz w:val="24"/>
        </w:rPr>
        <w:t>унапређење спровођења финансијског управљања и контроле (ФУК)</w:t>
      </w:r>
      <w:r>
        <w:rPr>
          <w:spacing w:val="-2"/>
          <w:sz w:val="24"/>
        </w:rPr>
        <w:t xml:space="preserve"> </w:t>
      </w:r>
      <w:r>
        <w:rPr>
          <w:sz w:val="24"/>
        </w:rPr>
        <w:t>и</w:t>
      </w:r>
    </w:p>
    <w:p w:rsidR="00A15D65" w:rsidRDefault="00572790">
      <w:pPr>
        <w:pStyle w:val="ListParagraph"/>
        <w:numPr>
          <w:ilvl w:val="2"/>
          <w:numId w:val="9"/>
        </w:numPr>
        <w:tabs>
          <w:tab w:val="left" w:pos="960"/>
          <w:tab w:val="left" w:pos="961"/>
        </w:tabs>
        <w:spacing w:line="293" w:lineRule="exact"/>
        <w:rPr>
          <w:sz w:val="24"/>
        </w:rPr>
      </w:pPr>
      <w:r>
        <w:rPr>
          <w:sz w:val="24"/>
        </w:rPr>
        <w:t>подршка увођењу и спровођењу функције интерне ревизије</w:t>
      </w:r>
      <w:r>
        <w:rPr>
          <w:spacing w:val="-12"/>
          <w:sz w:val="24"/>
        </w:rPr>
        <w:t xml:space="preserve"> </w:t>
      </w:r>
      <w:r>
        <w:rPr>
          <w:sz w:val="24"/>
        </w:rPr>
        <w:t>(ИР).</w:t>
      </w:r>
    </w:p>
    <w:p w:rsidR="00A15D65" w:rsidRDefault="00A15D65">
      <w:pPr>
        <w:pStyle w:val="BodyText"/>
        <w:spacing w:before="5"/>
      </w:pPr>
    </w:p>
    <w:p w:rsidR="00A15D65" w:rsidRDefault="00572790">
      <w:pPr>
        <w:pStyle w:val="BodyText"/>
        <w:spacing w:before="1" w:line="232" w:lineRule="auto"/>
        <w:ind w:left="240" w:right="587"/>
        <w:jc w:val="both"/>
      </w:pPr>
      <w:r>
        <w:t>ЦЈХ,</w:t>
      </w:r>
      <w:r>
        <w:rPr>
          <w:spacing w:val="1"/>
        </w:rPr>
        <w:t xml:space="preserve"> </w:t>
      </w:r>
      <w:r>
        <w:t>као</w:t>
      </w:r>
      <w:r>
        <w:rPr>
          <w:spacing w:val="-1"/>
        </w:rPr>
        <w:t xml:space="preserve"> </w:t>
      </w:r>
      <w:r>
        <w:t xml:space="preserve">носилац </w:t>
      </w:r>
      <w:r>
        <w:t>свих</w:t>
      </w:r>
      <w:r>
        <w:rPr>
          <w:spacing w:val="-6"/>
        </w:rPr>
        <w:t xml:space="preserve"> </w:t>
      </w:r>
      <w:r>
        <w:t>реформских</w:t>
      </w:r>
      <w:r>
        <w:rPr>
          <w:spacing w:val="-6"/>
        </w:rPr>
        <w:t xml:space="preserve"> </w:t>
      </w:r>
      <w:r>
        <w:t>корака</w:t>
      </w:r>
      <w:r>
        <w:rPr>
          <w:spacing w:val="-2"/>
        </w:rPr>
        <w:t xml:space="preserve"> </w:t>
      </w:r>
      <w:r>
        <w:t>у</w:t>
      </w:r>
      <w:r>
        <w:rPr>
          <w:spacing w:val="-10"/>
        </w:rPr>
        <w:t xml:space="preserve"> </w:t>
      </w:r>
      <w:r>
        <w:t>овој</w:t>
      </w:r>
      <w:r>
        <w:rPr>
          <w:spacing w:val="-10"/>
        </w:rPr>
        <w:t xml:space="preserve"> </w:t>
      </w:r>
      <w:r>
        <w:t>подобласти</w:t>
      </w:r>
      <w:r>
        <w:rPr>
          <w:spacing w:val="-3"/>
        </w:rPr>
        <w:t xml:space="preserve"> </w:t>
      </w:r>
      <w:r>
        <w:t>и у</w:t>
      </w:r>
      <w:r>
        <w:rPr>
          <w:spacing w:val="-11"/>
        </w:rPr>
        <w:t xml:space="preserve"> </w:t>
      </w:r>
      <w:r>
        <w:t>циљу</w:t>
      </w:r>
      <w:r>
        <w:rPr>
          <w:spacing w:val="-10"/>
        </w:rPr>
        <w:t xml:space="preserve"> </w:t>
      </w:r>
      <w:r>
        <w:t>испуњења</w:t>
      </w:r>
      <w:r>
        <w:rPr>
          <w:spacing w:val="-2"/>
        </w:rPr>
        <w:t xml:space="preserve"> </w:t>
      </w:r>
      <w:r>
        <w:t xml:space="preserve">истих, децембра 2018. године, успоставила </w:t>
      </w:r>
      <w:r>
        <w:rPr>
          <w:spacing w:val="-5"/>
        </w:rPr>
        <w:t xml:space="preserve">је </w:t>
      </w:r>
      <w:r>
        <w:t>нову организациону структуру</w:t>
      </w:r>
      <w:r>
        <w:rPr>
          <w:position w:val="9"/>
          <w:sz w:val="16"/>
        </w:rPr>
        <w:t xml:space="preserve">45 </w:t>
      </w:r>
      <w:r>
        <w:t xml:space="preserve">(шематски приказ организационе структуре ЦЈХ </w:t>
      </w:r>
      <w:r>
        <w:rPr>
          <w:spacing w:val="-5"/>
        </w:rPr>
        <w:t xml:space="preserve">је </w:t>
      </w:r>
      <w:r>
        <w:t>у графикону у</w:t>
      </w:r>
      <w:r>
        <w:rPr>
          <w:spacing w:val="-9"/>
        </w:rPr>
        <w:t xml:space="preserve"> </w:t>
      </w:r>
      <w:r>
        <w:t>наставку).</w:t>
      </w:r>
    </w:p>
    <w:p w:rsidR="00A15D65" w:rsidRDefault="00572790">
      <w:pPr>
        <w:pStyle w:val="BodyText"/>
        <w:spacing w:before="5"/>
        <w:rPr>
          <w:sz w:val="21"/>
        </w:rPr>
      </w:pPr>
      <w:r>
        <w:rPr>
          <w:noProof/>
          <w:lang w:val="en-US" w:eastAsia="en-US" w:bidi="ar-SA"/>
        </w:rPr>
        <w:drawing>
          <wp:anchor distT="0" distB="0" distL="0" distR="0" simplePos="0" relativeHeight="29" behindDoc="0" locked="0" layoutInCell="1" allowOverlap="1">
            <wp:simplePos x="0" y="0"/>
            <wp:positionH relativeFrom="page">
              <wp:posOffset>920114</wp:posOffset>
            </wp:positionH>
            <wp:positionV relativeFrom="paragraph">
              <wp:posOffset>181636</wp:posOffset>
            </wp:positionV>
            <wp:extent cx="5688337" cy="2573559"/>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62" cstate="print"/>
                    <a:stretch>
                      <a:fillRect/>
                    </a:stretch>
                  </pic:blipFill>
                  <pic:spPr>
                    <a:xfrm>
                      <a:off x="0" y="0"/>
                      <a:ext cx="5688337" cy="2573559"/>
                    </a:xfrm>
                    <a:prstGeom prst="rect">
                      <a:avLst/>
                    </a:prstGeom>
                  </pic:spPr>
                </pic:pic>
              </a:graphicData>
            </a:graphic>
          </wp:anchor>
        </w:drawing>
      </w:r>
    </w:p>
    <w:p w:rsidR="00A15D65" w:rsidRDefault="00572790">
      <w:pPr>
        <w:spacing w:before="201"/>
        <w:ind w:left="3256"/>
        <w:rPr>
          <w:i/>
          <w:sz w:val="16"/>
        </w:rPr>
      </w:pPr>
      <w:r>
        <w:rPr>
          <w:i/>
          <w:sz w:val="16"/>
        </w:rPr>
        <w:t>Графикон - Организациона структура ЦЈХ</w:t>
      </w:r>
    </w:p>
    <w:p w:rsidR="00A15D65" w:rsidRDefault="00A15D65">
      <w:pPr>
        <w:pStyle w:val="BodyText"/>
        <w:spacing w:before="10"/>
        <w:rPr>
          <w:i/>
          <w:sz w:val="23"/>
        </w:rPr>
      </w:pPr>
    </w:p>
    <w:p w:rsidR="00A15D65" w:rsidRDefault="00572790">
      <w:pPr>
        <w:pStyle w:val="BodyText"/>
        <w:ind w:left="240" w:right="585"/>
        <w:jc w:val="both"/>
      </w:pPr>
      <w:r>
        <w:t xml:space="preserve">Највећи напредак остварен </w:t>
      </w:r>
      <w:r>
        <w:rPr>
          <w:spacing w:val="-5"/>
        </w:rPr>
        <w:t xml:space="preserve">је </w:t>
      </w:r>
      <w:r>
        <w:t>усвајањем стратешког оквира, Стратегијe ИФКЈ за период 2017-2020, у мају 2017. године, са пратећим једногодишњим Акционим планом. У току 2018.</w:t>
      </w:r>
      <w:r>
        <w:rPr>
          <w:spacing w:val="-4"/>
        </w:rPr>
        <w:t xml:space="preserve"> </w:t>
      </w:r>
      <w:r>
        <w:t>године,</w:t>
      </w:r>
      <w:r>
        <w:rPr>
          <w:spacing w:val="-2"/>
        </w:rPr>
        <w:t xml:space="preserve"> </w:t>
      </w:r>
      <w:r>
        <w:t>радило</w:t>
      </w:r>
      <w:r>
        <w:rPr>
          <w:spacing w:val="-1"/>
        </w:rPr>
        <w:t xml:space="preserve"> </w:t>
      </w:r>
      <w:r>
        <w:t>се</w:t>
      </w:r>
      <w:r>
        <w:rPr>
          <w:spacing w:val="-6"/>
        </w:rPr>
        <w:t xml:space="preserve"> </w:t>
      </w:r>
      <w:r>
        <w:t>на</w:t>
      </w:r>
      <w:r>
        <w:rPr>
          <w:spacing w:val="-7"/>
        </w:rPr>
        <w:t xml:space="preserve"> </w:t>
      </w:r>
      <w:r>
        <w:t>припреми</w:t>
      </w:r>
      <w:r>
        <w:rPr>
          <w:spacing w:val="-4"/>
        </w:rPr>
        <w:t xml:space="preserve"> </w:t>
      </w:r>
      <w:r>
        <w:t>новог</w:t>
      </w:r>
      <w:r>
        <w:rPr>
          <w:spacing w:val="-4"/>
        </w:rPr>
        <w:t xml:space="preserve"> </w:t>
      </w:r>
      <w:r>
        <w:t>Акционог</w:t>
      </w:r>
      <w:r>
        <w:rPr>
          <w:spacing w:val="-3"/>
        </w:rPr>
        <w:t xml:space="preserve"> </w:t>
      </w:r>
      <w:r>
        <w:t>плана</w:t>
      </w:r>
      <w:r>
        <w:rPr>
          <w:spacing w:val="-7"/>
        </w:rPr>
        <w:t xml:space="preserve"> </w:t>
      </w:r>
      <w:r>
        <w:t>за</w:t>
      </w:r>
      <w:r>
        <w:rPr>
          <w:spacing w:val="-6"/>
        </w:rPr>
        <w:t xml:space="preserve"> </w:t>
      </w:r>
      <w:r>
        <w:t>период</w:t>
      </w:r>
      <w:r>
        <w:rPr>
          <w:spacing w:val="-7"/>
        </w:rPr>
        <w:t xml:space="preserve"> </w:t>
      </w:r>
      <w:r>
        <w:t>2019-2020,</w:t>
      </w:r>
      <w:r>
        <w:rPr>
          <w:spacing w:val="-3"/>
        </w:rPr>
        <w:t xml:space="preserve"> </w:t>
      </w:r>
      <w:r>
        <w:t>који</w:t>
      </w:r>
      <w:r>
        <w:rPr>
          <w:spacing w:val="1"/>
        </w:rPr>
        <w:t xml:space="preserve"> </w:t>
      </w:r>
      <w:r>
        <w:rPr>
          <w:spacing w:val="-3"/>
        </w:rPr>
        <w:t xml:space="preserve">је </w:t>
      </w:r>
      <w:r>
        <w:t>усво</w:t>
      </w:r>
      <w:r>
        <w:t>јен у априлу 2019.</w:t>
      </w:r>
      <w:r>
        <w:rPr>
          <w:spacing w:val="-1"/>
        </w:rPr>
        <w:t xml:space="preserve"> </w:t>
      </w:r>
      <w:r>
        <w:t>године.</w:t>
      </w:r>
    </w:p>
    <w:p w:rsidR="00A15D65" w:rsidRDefault="00572790">
      <w:pPr>
        <w:spacing w:before="198"/>
        <w:ind w:left="240"/>
        <w:rPr>
          <w:sz w:val="24"/>
        </w:rPr>
      </w:pPr>
      <w:r>
        <w:rPr>
          <w:sz w:val="24"/>
        </w:rPr>
        <w:t xml:space="preserve">У области унапређења </w:t>
      </w:r>
      <w:r>
        <w:rPr>
          <w:b/>
          <w:sz w:val="24"/>
        </w:rPr>
        <w:t xml:space="preserve">законодавног оквира </w:t>
      </w:r>
      <w:r>
        <w:rPr>
          <w:sz w:val="24"/>
        </w:rPr>
        <w:t>у области ФУК, ЦЈХ је у сарадњи са</w:t>
      </w:r>
    </w:p>
    <w:p w:rsidR="00A15D65" w:rsidRDefault="00572790">
      <w:pPr>
        <w:pStyle w:val="BodyText"/>
        <w:spacing w:before="2"/>
        <w:ind w:left="240"/>
      </w:pPr>
      <w:r>
        <w:rPr>
          <w:i/>
        </w:rPr>
        <w:t xml:space="preserve">twinning </w:t>
      </w:r>
      <w:r>
        <w:t>партнером израдила и објавила на свом сајту:</w:t>
      </w:r>
    </w:p>
    <w:p w:rsidR="00A15D65" w:rsidRDefault="00572790">
      <w:pPr>
        <w:pStyle w:val="ListParagraph"/>
        <w:numPr>
          <w:ilvl w:val="2"/>
          <w:numId w:val="9"/>
        </w:numPr>
        <w:tabs>
          <w:tab w:val="left" w:pos="961"/>
        </w:tabs>
        <w:spacing w:before="201"/>
        <w:ind w:right="584"/>
        <w:jc w:val="both"/>
        <w:rPr>
          <w:sz w:val="24"/>
        </w:rPr>
      </w:pPr>
      <w:r>
        <w:rPr>
          <w:sz w:val="24"/>
        </w:rPr>
        <w:t>Смернице о концепту управљачке одговорности</w:t>
      </w:r>
      <w:r>
        <w:rPr>
          <w:position w:val="9"/>
          <w:sz w:val="16"/>
        </w:rPr>
        <w:t>46</w:t>
      </w:r>
      <w:r>
        <w:rPr>
          <w:sz w:val="24"/>
        </w:rPr>
        <w:t>, са идејом да се корисницима јавних средстава помогне</w:t>
      </w:r>
      <w:r>
        <w:rPr>
          <w:sz w:val="24"/>
        </w:rPr>
        <w:t xml:space="preserve"> да на исправан и свеобухватан начин разумеју концепт управљачке одговорности, </w:t>
      </w:r>
      <w:r>
        <w:rPr>
          <w:spacing w:val="-3"/>
          <w:sz w:val="24"/>
        </w:rPr>
        <w:t xml:space="preserve">као </w:t>
      </w:r>
      <w:r>
        <w:rPr>
          <w:sz w:val="24"/>
        </w:rPr>
        <w:t xml:space="preserve">и да се омогући успостављање и развој овог концепта у пракси, у складу са прописима и организационом структуром корисника, како би се </w:t>
      </w:r>
      <w:r>
        <w:rPr>
          <w:spacing w:val="-3"/>
          <w:sz w:val="24"/>
        </w:rPr>
        <w:t xml:space="preserve">што </w:t>
      </w:r>
      <w:r>
        <w:rPr>
          <w:sz w:val="24"/>
        </w:rPr>
        <w:t>ефикасније остварили циљеви</w:t>
      </w:r>
      <w:r>
        <w:rPr>
          <w:spacing w:val="-1"/>
          <w:sz w:val="24"/>
        </w:rPr>
        <w:t xml:space="preserve"> </w:t>
      </w:r>
      <w:r>
        <w:rPr>
          <w:sz w:val="24"/>
        </w:rPr>
        <w:t>организације;</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1"/>
        <w:rPr>
          <w:sz w:val="25"/>
        </w:rPr>
      </w:pPr>
      <w:r>
        <w:rPr>
          <w:noProof/>
          <w:lang w:val="en-US" w:eastAsia="en-US" w:bidi="ar-SA"/>
        </w:rPr>
        <mc:AlternateContent>
          <mc:Choice Requires="wps">
            <w:drawing>
              <wp:anchor distT="0" distB="0" distL="0" distR="0" simplePos="0" relativeHeight="251688960" behindDoc="1" locked="0" layoutInCell="1" allowOverlap="1">
                <wp:simplePos x="0" y="0"/>
                <wp:positionH relativeFrom="page">
                  <wp:posOffset>914400</wp:posOffset>
                </wp:positionH>
                <wp:positionV relativeFrom="paragraph">
                  <wp:posOffset>213360</wp:posOffset>
                </wp:positionV>
                <wp:extent cx="1829435" cy="0"/>
                <wp:effectExtent l="0" t="0" r="0" b="0"/>
                <wp:wrapTopAndBottom/>
                <wp:docPr id="169"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7E5C5C" id="Line 158"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6.8pt" to="216.0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BQ4HwIAAEU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ZAiNF&#10;WljSTiiOsuk8TKczroCgtdrb0B+9qBez0/S7Q0qvG6KOPLJ8vRpIzEJG8iYlXJyBGofus2YQQ05e&#10;x1FdatsGSBgCusSNXO8b4RePKHzM5pNF/jTFiA6+hBRDorHOf+K6RcEosQTWEZicd84HIqQYQkId&#10;pbdCyrhwqVBX4kWW5zHBaSlYcIYwZ4+HtbToTIJk4i92BZ7HsIBcEdf0cdHVi8nqk2KxSsMJ29xs&#10;T4TsbWAlVSgEPQLPm9WL5cciXWzmm3k+yiezzShPq2r0cbvOR7Nt9mFaPVXrdZX9DJyzvGgEY1wF&#10;2oNws/zvhHF7Qr3k7tK9zyd5ix4HCWSH/0g6LjnstVfIQbPr3g7LB63G4Nu7Co/h8Q724+tf/QIA&#10;AP//AwBQSwMEFAAGAAgAAAAhANBh8GDdAAAACQEAAA8AAABkcnMvZG93bnJldi54bWxMj8FOwzAQ&#10;RO9I/IO1SNyo0yYKKMSpUBUuiAMEPmAbu4nV2I7ibRP69SziAMeZHc2+KbeLG8TZTNEGr2C9SkAY&#10;3wZtfafg8+P57gFEJPQah+CNgi8TYVtdX5VY6DD7d3NuqBNc4mOBCnqisZAytr1xGFdhNJ5vhzA5&#10;JJZTJ/WEM5e7QW6SJJcOrecPPY5m15v22Jycgubtdc5fLpe5vm8sRiLb1/VOqdub5ekRBJmF/sLw&#10;g8/oUDHTPpy8jmJgnWW8hRSkaQ6CA1m6WYPY/xqyKuX/BdU3AAAA//8DAFBLAQItABQABgAIAAAA&#10;IQC2gziS/gAAAOEBAAATAAAAAAAAAAAAAAAAAAAAAABbQ29udGVudF9UeXBlc10ueG1sUEsBAi0A&#10;FAAGAAgAAAAhADj9If/WAAAAlAEAAAsAAAAAAAAAAAAAAAAALwEAAF9yZWxzLy5yZWxzUEsBAi0A&#10;FAAGAAgAAAAhAEFEFDgfAgAARQQAAA4AAAAAAAAAAAAAAAAALgIAAGRycy9lMm9Eb2MueG1sUEsB&#10;Ai0AFAAGAAgAAAAhANBh8GDdAAAACQEAAA8AAAAAAAAAAAAAAAAAeQQAAGRycy9kb3ducmV2Lnht&#10;bFBLBQYAAAAABAAEAPMAAACDBQAAAAA=&#10;" strokeweight=".72pt">
                <w10:wrap type="topAndBottom" anchorx="page"/>
              </v:line>
            </w:pict>
          </mc:Fallback>
        </mc:AlternateContent>
      </w:r>
    </w:p>
    <w:p w:rsidR="00A15D65" w:rsidRDefault="00572790">
      <w:pPr>
        <w:spacing w:before="62"/>
        <w:ind w:left="240" w:right="585"/>
        <w:rPr>
          <w:sz w:val="20"/>
        </w:rPr>
      </w:pPr>
      <w:r>
        <w:rPr>
          <w:position w:val="7"/>
          <w:sz w:val="13"/>
        </w:rPr>
        <w:t xml:space="preserve">45 </w:t>
      </w:r>
      <w:r>
        <w:rPr>
          <w:sz w:val="20"/>
        </w:rPr>
        <w:t>Новим Правилником о унутрашњем уређењу и систематизацији радних места МФ из децембра 2018. године реорганизована је ЦЈХ са систематизованих 19 и попуњених 11 радних места. У току је поступак за попуњавање упражњених радних места.</w:t>
      </w:r>
    </w:p>
    <w:p w:rsidR="00A15D65" w:rsidRDefault="00572790">
      <w:pPr>
        <w:ind w:left="240" w:right="2136"/>
        <w:rPr>
          <w:sz w:val="20"/>
        </w:rPr>
      </w:pPr>
      <w:r>
        <w:rPr>
          <w:position w:val="7"/>
          <w:sz w:val="13"/>
        </w:rPr>
        <w:t xml:space="preserve">46 </w:t>
      </w:r>
      <w:r>
        <w:rPr>
          <w:sz w:val="20"/>
        </w:rPr>
        <w:t xml:space="preserve">Смернице о концепту управљачке одговорности, </w:t>
      </w:r>
      <w:hyperlink r:id="rId63">
        <w:r>
          <w:rPr>
            <w:color w:val="0000FF"/>
            <w:sz w:val="20"/>
            <w:u w:val="single" w:color="0000FF"/>
          </w:rPr>
          <w:t>https://www.mfin.gov.rs/UserFiles/File/CJH/2019/Smernice-o-upravljackoj-odgovornosti.pdf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ListParagraph"/>
        <w:numPr>
          <w:ilvl w:val="2"/>
          <w:numId w:val="9"/>
        </w:numPr>
        <w:tabs>
          <w:tab w:val="left" w:pos="961"/>
        </w:tabs>
        <w:spacing w:before="76"/>
        <w:ind w:right="593"/>
        <w:jc w:val="both"/>
        <w:rPr>
          <w:sz w:val="24"/>
        </w:rPr>
      </w:pPr>
      <w:r>
        <w:rPr>
          <w:sz w:val="24"/>
        </w:rPr>
        <w:lastRenderedPageBreak/>
        <w:t>Упитник за самооцењивање управљачке одговорности</w:t>
      </w:r>
      <w:r>
        <w:rPr>
          <w:position w:val="9"/>
          <w:sz w:val="16"/>
        </w:rPr>
        <w:t>47</w:t>
      </w:r>
      <w:r>
        <w:rPr>
          <w:sz w:val="24"/>
        </w:rPr>
        <w:t xml:space="preserve">, </w:t>
      </w:r>
      <w:r>
        <w:rPr>
          <w:spacing w:val="-4"/>
          <w:sz w:val="24"/>
        </w:rPr>
        <w:t xml:space="preserve">који </w:t>
      </w:r>
      <w:r>
        <w:rPr>
          <w:sz w:val="24"/>
        </w:rPr>
        <w:t>представља алат корисницима јавних средстава за сагледавање стања у овој области и пружање смерница за даље унапређење</w:t>
      </w:r>
      <w:r>
        <w:rPr>
          <w:spacing w:val="6"/>
          <w:sz w:val="24"/>
        </w:rPr>
        <w:t xml:space="preserve"> </w:t>
      </w:r>
      <w:r>
        <w:rPr>
          <w:sz w:val="24"/>
        </w:rPr>
        <w:t>и</w:t>
      </w:r>
    </w:p>
    <w:p w:rsidR="00A15D65" w:rsidRDefault="00572790">
      <w:pPr>
        <w:pStyle w:val="ListParagraph"/>
        <w:numPr>
          <w:ilvl w:val="2"/>
          <w:numId w:val="9"/>
        </w:numPr>
        <w:tabs>
          <w:tab w:val="left" w:pos="961"/>
        </w:tabs>
        <w:spacing w:before="14" w:line="225" w:lineRule="auto"/>
        <w:ind w:right="594"/>
        <w:jc w:val="both"/>
        <w:rPr>
          <w:sz w:val="24"/>
        </w:rPr>
      </w:pPr>
      <w:r>
        <w:rPr>
          <w:sz w:val="24"/>
        </w:rPr>
        <w:t>Модел Стратегије управљања ризицима</w:t>
      </w:r>
      <w:r>
        <w:rPr>
          <w:position w:val="9"/>
          <w:sz w:val="16"/>
        </w:rPr>
        <w:t>48</w:t>
      </w:r>
      <w:r>
        <w:rPr>
          <w:sz w:val="24"/>
        </w:rPr>
        <w:t>, док су Смернице за у</w:t>
      </w:r>
      <w:r>
        <w:rPr>
          <w:sz w:val="24"/>
        </w:rPr>
        <w:t>прављање ризицима ажуриране</w:t>
      </w:r>
      <w:r>
        <w:rPr>
          <w:position w:val="9"/>
          <w:sz w:val="16"/>
        </w:rPr>
        <w:t>49</w:t>
      </w:r>
      <w:r>
        <w:rPr>
          <w:sz w:val="24"/>
        </w:rPr>
        <w:t>.</w:t>
      </w:r>
    </w:p>
    <w:p w:rsidR="00A15D65" w:rsidRDefault="00A15D65">
      <w:pPr>
        <w:pStyle w:val="BodyText"/>
        <w:spacing w:before="3"/>
      </w:pPr>
    </w:p>
    <w:p w:rsidR="00A15D65" w:rsidRDefault="00572790">
      <w:pPr>
        <w:pStyle w:val="BodyText"/>
        <w:spacing w:line="237" w:lineRule="auto"/>
        <w:ind w:left="240" w:right="590"/>
        <w:jc w:val="both"/>
      </w:pPr>
      <w:r>
        <w:t xml:space="preserve">У Закону о буџетском систему од 8. децембра 2018. године, уведена </w:t>
      </w:r>
      <w:r>
        <w:rPr>
          <w:spacing w:val="-3"/>
        </w:rPr>
        <w:t xml:space="preserve">је </w:t>
      </w:r>
      <w:r>
        <w:t xml:space="preserve">дефиниција која се односи на неправилности, како би се даље разрадио концепт управљања неправилностима. У марту 2019. године, усвојен </w:t>
      </w:r>
      <w:r>
        <w:rPr>
          <w:spacing w:val="-5"/>
        </w:rPr>
        <w:t xml:space="preserve">је </w:t>
      </w:r>
      <w:r>
        <w:t>Правилник о стручн</w:t>
      </w:r>
      <w:r>
        <w:t xml:space="preserve">ом усавршавању овлашћених интерних ревизора у јавном сектору. Такође, унапређен </w:t>
      </w:r>
      <w:r>
        <w:rPr>
          <w:spacing w:val="-5"/>
        </w:rPr>
        <w:t xml:space="preserve">је </w:t>
      </w:r>
      <w:r>
        <w:t xml:space="preserve">и Приручник за финансијско управљање и контролу, као и нацрт измена Правилника </w:t>
      </w:r>
      <w:r>
        <w:rPr>
          <w:spacing w:val="-4"/>
        </w:rPr>
        <w:t xml:space="preserve">који </w:t>
      </w:r>
      <w:r>
        <w:t>регулише област финансијског управљања и контроле</w:t>
      </w:r>
      <w:r>
        <w:rPr>
          <w:position w:val="9"/>
          <w:sz w:val="16"/>
        </w:rPr>
        <w:t xml:space="preserve">50 </w:t>
      </w:r>
      <w:r>
        <w:t>и то у домену даље разраде управљачке</w:t>
      </w:r>
      <w:r>
        <w:t xml:space="preserve"> одговорности код КЈС, управљања неправилностима, као и могућности обавезног потписивања и достављања Изјаве о интерним контролама од стране руководиоца КЈС.</w:t>
      </w:r>
    </w:p>
    <w:p w:rsidR="00A15D65" w:rsidRDefault="00572790">
      <w:pPr>
        <w:pStyle w:val="BodyText"/>
        <w:spacing w:before="207"/>
        <w:ind w:left="240" w:right="589"/>
        <w:jc w:val="both"/>
      </w:pPr>
      <w:r>
        <w:t>Образоване су три Радне групе: Радна група за ИФКЈ, задужена за праћење спровођења Акционог</w:t>
      </w:r>
      <w:r>
        <w:rPr>
          <w:spacing w:val="-18"/>
        </w:rPr>
        <w:t xml:space="preserve"> </w:t>
      </w:r>
      <w:r>
        <w:t>плана</w:t>
      </w:r>
      <w:r>
        <w:rPr>
          <w:spacing w:val="-17"/>
        </w:rPr>
        <w:t xml:space="preserve"> </w:t>
      </w:r>
      <w:r>
        <w:t>Стратегије</w:t>
      </w:r>
      <w:r>
        <w:rPr>
          <w:spacing w:val="-16"/>
        </w:rPr>
        <w:t xml:space="preserve"> </w:t>
      </w:r>
      <w:r>
        <w:t>ИФКЈ,</w:t>
      </w:r>
      <w:r>
        <w:rPr>
          <w:spacing w:val="-13"/>
        </w:rPr>
        <w:t xml:space="preserve"> </w:t>
      </w:r>
      <w:r>
        <w:t>и</w:t>
      </w:r>
      <w:r>
        <w:rPr>
          <w:spacing w:val="-15"/>
        </w:rPr>
        <w:t xml:space="preserve"> </w:t>
      </w:r>
      <w:r>
        <w:t>Радна</w:t>
      </w:r>
      <w:r>
        <w:rPr>
          <w:spacing w:val="-21"/>
        </w:rPr>
        <w:t xml:space="preserve"> </w:t>
      </w:r>
      <w:r>
        <w:t>група</w:t>
      </w:r>
      <w:r>
        <w:rPr>
          <w:spacing w:val="-16"/>
        </w:rPr>
        <w:t xml:space="preserve"> </w:t>
      </w:r>
      <w:r>
        <w:t>зa</w:t>
      </w:r>
      <w:r>
        <w:rPr>
          <w:spacing w:val="-16"/>
        </w:rPr>
        <w:t xml:space="preserve"> </w:t>
      </w:r>
      <w:r>
        <w:t>ФУК</w:t>
      </w:r>
      <w:r>
        <w:rPr>
          <w:spacing w:val="-17"/>
        </w:rPr>
        <w:t xml:space="preserve"> </w:t>
      </w:r>
      <w:r>
        <w:t>и</w:t>
      </w:r>
      <w:r>
        <w:rPr>
          <w:spacing w:val="-19"/>
        </w:rPr>
        <w:t xml:space="preserve"> </w:t>
      </w:r>
      <w:r>
        <w:t>ИР,</w:t>
      </w:r>
      <w:r>
        <w:rPr>
          <w:spacing w:val="-14"/>
        </w:rPr>
        <w:t xml:space="preserve"> </w:t>
      </w:r>
      <w:r>
        <w:t>задужена</w:t>
      </w:r>
      <w:r>
        <w:rPr>
          <w:spacing w:val="-16"/>
        </w:rPr>
        <w:t xml:space="preserve"> </w:t>
      </w:r>
      <w:r>
        <w:t>за</w:t>
      </w:r>
      <w:r>
        <w:rPr>
          <w:spacing w:val="-16"/>
        </w:rPr>
        <w:t xml:space="preserve"> </w:t>
      </w:r>
      <w:r>
        <w:t xml:space="preserve">координацију међусекторског приступа ФУК, и ИР у оквиру МФ, формиране су током 2017. године, док </w:t>
      </w:r>
      <w:r>
        <w:rPr>
          <w:spacing w:val="-5"/>
        </w:rPr>
        <w:t xml:space="preserve">је </w:t>
      </w:r>
      <w:r>
        <w:t>крајем 2018. године формирана Радна група за координацију послова из ИФКЈ у оквиру Савета за реформу јавне управе, ради интензивниje координацијe и сарадњe са институцијама</w:t>
      </w:r>
      <w:r>
        <w:rPr>
          <w:spacing w:val="-16"/>
        </w:rPr>
        <w:t xml:space="preserve"> </w:t>
      </w:r>
      <w:r>
        <w:t>које</w:t>
      </w:r>
      <w:r>
        <w:rPr>
          <w:spacing w:val="-15"/>
        </w:rPr>
        <w:t xml:space="preserve"> </w:t>
      </w:r>
      <w:r>
        <w:t>су</w:t>
      </w:r>
      <w:r>
        <w:rPr>
          <w:spacing w:val="-19"/>
        </w:rPr>
        <w:t xml:space="preserve"> </w:t>
      </w:r>
      <w:r>
        <w:t>кључне</w:t>
      </w:r>
      <w:r>
        <w:rPr>
          <w:spacing w:val="-15"/>
        </w:rPr>
        <w:t xml:space="preserve"> </w:t>
      </w:r>
      <w:r>
        <w:t>за</w:t>
      </w:r>
      <w:r>
        <w:rPr>
          <w:spacing w:val="-15"/>
        </w:rPr>
        <w:t xml:space="preserve"> </w:t>
      </w:r>
      <w:r>
        <w:t>ову</w:t>
      </w:r>
      <w:r>
        <w:rPr>
          <w:spacing w:val="-24"/>
        </w:rPr>
        <w:t xml:space="preserve"> </w:t>
      </w:r>
      <w:r>
        <w:t>област:</w:t>
      </w:r>
      <w:r>
        <w:rPr>
          <w:spacing w:val="-14"/>
        </w:rPr>
        <w:t xml:space="preserve"> </w:t>
      </w:r>
      <w:r>
        <w:t>МДУЛС,</w:t>
      </w:r>
      <w:r>
        <w:rPr>
          <w:spacing w:val="-12"/>
        </w:rPr>
        <w:t xml:space="preserve"> </w:t>
      </w:r>
      <w:r>
        <w:t>РСЈП</w:t>
      </w:r>
      <w:r>
        <w:rPr>
          <w:spacing w:val="-9"/>
        </w:rPr>
        <w:t xml:space="preserve"> </w:t>
      </w:r>
      <w:r>
        <w:t>,</w:t>
      </w:r>
      <w:r>
        <w:rPr>
          <w:spacing w:val="-12"/>
        </w:rPr>
        <w:t xml:space="preserve"> </w:t>
      </w:r>
      <w:r>
        <w:t>Сектор</w:t>
      </w:r>
      <w:r>
        <w:rPr>
          <w:spacing w:val="-14"/>
        </w:rPr>
        <w:t xml:space="preserve"> </w:t>
      </w:r>
      <w:r>
        <w:t>буџета</w:t>
      </w:r>
      <w:r>
        <w:rPr>
          <w:spacing w:val="-15"/>
        </w:rPr>
        <w:t xml:space="preserve"> </w:t>
      </w:r>
      <w:r>
        <w:t>МФ,</w:t>
      </w:r>
      <w:r>
        <w:rPr>
          <w:spacing w:val="33"/>
        </w:rPr>
        <w:t xml:space="preserve"> </w:t>
      </w:r>
      <w:r>
        <w:t>Управа за јавне набав</w:t>
      </w:r>
      <w:r>
        <w:t>ке, Министарство правде и Министарство</w:t>
      </w:r>
      <w:r>
        <w:rPr>
          <w:spacing w:val="8"/>
        </w:rPr>
        <w:t xml:space="preserve"> </w:t>
      </w:r>
      <w:r>
        <w:t>привреде.</w:t>
      </w:r>
    </w:p>
    <w:p w:rsidR="00A15D65" w:rsidRDefault="00572790">
      <w:pPr>
        <w:pStyle w:val="BodyText"/>
        <w:spacing w:before="202" w:line="237" w:lineRule="auto"/>
        <w:ind w:left="240" w:right="589"/>
        <w:jc w:val="both"/>
      </w:pPr>
      <w:r>
        <w:t xml:space="preserve">Са </w:t>
      </w:r>
      <w:r>
        <w:rPr>
          <w:i/>
        </w:rPr>
        <w:t xml:space="preserve">twinning </w:t>
      </w:r>
      <w:r>
        <w:t xml:space="preserve">партнером се спроводи Пилот пројекат који у фокусу има управљачку одговорност са институцијама које су надлежне за прописе којима се регулишу битни елементи управљачке одоговорности: МФ, </w:t>
      </w:r>
      <w:r>
        <w:rPr>
          <w:spacing w:val="-3"/>
        </w:rPr>
        <w:t xml:space="preserve">МДУЛС </w:t>
      </w:r>
      <w:r>
        <w:t xml:space="preserve">и </w:t>
      </w:r>
      <w:r>
        <w:t xml:space="preserve">РСЈП. </w:t>
      </w:r>
      <w:r>
        <w:rPr>
          <w:position w:val="9"/>
          <w:sz w:val="16"/>
        </w:rPr>
        <w:t xml:space="preserve">51 </w:t>
      </w:r>
      <w:r>
        <w:t xml:space="preserve">Кроз пилот пројекат </w:t>
      </w:r>
      <w:r>
        <w:rPr>
          <w:spacing w:val="-3"/>
        </w:rPr>
        <w:t xml:space="preserve">ће </w:t>
      </w:r>
      <w:r>
        <w:t>бити идентификовани и развијени примери добре праксе, произведени материјали (методологије и смернице) и идентификоване слабости у садашњој и планираној регулативи</w:t>
      </w:r>
      <w:r>
        <w:rPr>
          <w:spacing w:val="-10"/>
        </w:rPr>
        <w:t xml:space="preserve"> </w:t>
      </w:r>
      <w:r>
        <w:t>и</w:t>
      </w:r>
      <w:r>
        <w:rPr>
          <w:spacing w:val="-13"/>
        </w:rPr>
        <w:t xml:space="preserve"> </w:t>
      </w:r>
      <w:r>
        <w:t>пракси,</w:t>
      </w:r>
      <w:r>
        <w:rPr>
          <w:spacing w:val="-7"/>
        </w:rPr>
        <w:t xml:space="preserve"> </w:t>
      </w:r>
      <w:r>
        <w:rPr>
          <w:spacing w:val="-4"/>
        </w:rPr>
        <w:t>чије</w:t>
      </w:r>
      <w:r>
        <w:rPr>
          <w:spacing w:val="-11"/>
        </w:rPr>
        <w:t xml:space="preserve"> </w:t>
      </w:r>
      <w:r>
        <w:t>отклањање</w:t>
      </w:r>
      <w:r>
        <w:rPr>
          <w:spacing w:val="-11"/>
        </w:rPr>
        <w:t xml:space="preserve"> </w:t>
      </w:r>
      <w:r>
        <w:rPr>
          <w:spacing w:val="-3"/>
        </w:rPr>
        <w:t>ће</w:t>
      </w:r>
      <w:r>
        <w:rPr>
          <w:spacing w:val="-11"/>
        </w:rPr>
        <w:t xml:space="preserve"> </w:t>
      </w:r>
      <w:r>
        <w:t>бити</w:t>
      </w:r>
      <w:r>
        <w:rPr>
          <w:spacing w:val="-8"/>
        </w:rPr>
        <w:t xml:space="preserve"> </w:t>
      </w:r>
      <w:r>
        <w:t>планирано</w:t>
      </w:r>
      <w:r>
        <w:rPr>
          <w:spacing w:val="-6"/>
        </w:rPr>
        <w:t xml:space="preserve"> </w:t>
      </w:r>
      <w:r>
        <w:t>-</w:t>
      </w:r>
      <w:r>
        <w:rPr>
          <w:spacing w:val="-13"/>
        </w:rPr>
        <w:t xml:space="preserve"> </w:t>
      </w:r>
      <w:r>
        <w:t>стратешким</w:t>
      </w:r>
      <w:r>
        <w:rPr>
          <w:spacing w:val="-13"/>
        </w:rPr>
        <w:t xml:space="preserve"> </w:t>
      </w:r>
      <w:r>
        <w:t>документима</w:t>
      </w:r>
      <w:r>
        <w:rPr>
          <w:spacing w:val="-8"/>
        </w:rPr>
        <w:t xml:space="preserve"> </w:t>
      </w:r>
      <w:r>
        <w:t xml:space="preserve">ЦЈХ </w:t>
      </w:r>
      <w:r>
        <w:rPr>
          <w:spacing w:val="-3"/>
        </w:rPr>
        <w:t xml:space="preserve">је </w:t>
      </w:r>
      <w:r>
        <w:t>извршила преглед квалитета рада ИР, у складу са препорукама СИГМА, у десет министарстава у 2016. години и осам министарстава и три организације обавезног социјалног</w:t>
      </w:r>
      <w:r>
        <w:rPr>
          <w:spacing w:val="-13"/>
        </w:rPr>
        <w:t xml:space="preserve"> </w:t>
      </w:r>
      <w:r>
        <w:t>осигурања у</w:t>
      </w:r>
      <w:r>
        <w:rPr>
          <w:spacing w:val="-15"/>
        </w:rPr>
        <w:t xml:space="preserve"> </w:t>
      </w:r>
      <w:r>
        <w:t>2017.</w:t>
      </w:r>
      <w:r>
        <w:rPr>
          <w:spacing w:val="-4"/>
        </w:rPr>
        <w:t xml:space="preserve"> </w:t>
      </w:r>
      <w:r>
        <w:t>години,</w:t>
      </w:r>
      <w:r>
        <w:rPr>
          <w:spacing w:val="-13"/>
        </w:rPr>
        <w:t xml:space="preserve"> </w:t>
      </w:r>
      <w:r>
        <w:t>што,</w:t>
      </w:r>
      <w:r>
        <w:rPr>
          <w:spacing w:val="-8"/>
        </w:rPr>
        <w:t xml:space="preserve"> </w:t>
      </w:r>
      <w:r>
        <w:t>такође,</w:t>
      </w:r>
      <w:r>
        <w:rPr>
          <w:spacing w:val="-3"/>
        </w:rPr>
        <w:t xml:space="preserve"> </w:t>
      </w:r>
      <w:r>
        <w:t>представља</w:t>
      </w:r>
      <w:r>
        <w:rPr>
          <w:spacing w:val="-7"/>
        </w:rPr>
        <w:t xml:space="preserve"> </w:t>
      </w:r>
      <w:r>
        <w:t>припремни</w:t>
      </w:r>
      <w:r>
        <w:rPr>
          <w:spacing w:val="-6"/>
        </w:rPr>
        <w:t xml:space="preserve"> </w:t>
      </w:r>
      <w:r>
        <w:t>рад</w:t>
      </w:r>
      <w:r>
        <w:rPr>
          <w:spacing w:val="-13"/>
        </w:rPr>
        <w:t xml:space="preserve"> </w:t>
      </w:r>
      <w:r>
        <w:t>за</w:t>
      </w:r>
      <w:r>
        <w:rPr>
          <w:spacing w:val="-11"/>
        </w:rPr>
        <w:t xml:space="preserve"> </w:t>
      </w:r>
      <w:r>
        <w:t>измен</w:t>
      </w:r>
      <w:r>
        <w:t xml:space="preserve">у законодавства како би се спровела контрола квалитета ИР у складу са стандардима о интерној ревизији. Појединачни годишњи преглед квалитета рада ИР у девет институција КЈС, започет </w:t>
      </w:r>
      <w:r>
        <w:rPr>
          <w:spacing w:val="-3"/>
        </w:rPr>
        <w:t xml:space="preserve">крајем </w:t>
      </w:r>
      <w:r>
        <w:t xml:space="preserve">2018. године, завршен </w:t>
      </w:r>
      <w:r>
        <w:rPr>
          <w:spacing w:val="-3"/>
        </w:rPr>
        <w:t xml:space="preserve">је </w:t>
      </w:r>
      <w:r>
        <w:t>почетком 2019.</w:t>
      </w:r>
      <w:r>
        <w:rPr>
          <w:spacing w:val="14"/>
        </w:rPr>
        <w:t xml:space="preserve"> </w:t>
      </w:r>
      <w:r>
        <w:t>године.</w:t>
      </w:r>
    </w:p>
    <w:p w:rsidR="00A15D65" w:rsidRDefault="00572790">
      <w:pPr>
        <w:pStyle w:val="BodyText"/>
        <w:spacing w:before="219"/>
        <w:ind w:left="240" w:right="592"/>
        <w:jc w:val="both"/>
      </w:pPr>
      <w:r>
        <w:t xml:space="preserve">Израђен </w:t>
      </w:r>
      <w:r>
        <w:rPr>
          <w:spacing w:val="-5"/>
        </w:rPr>
        <w:t xml:space="preserve">је </w:t>
      </w:r>
      <w:r>
        <w:t xml:space="preserve">и тестиран посебан софтвер у циљу прикупљања годишњих извештаја корисника јавних средстава (КЈС), путем </w:t>
      </w:r>
      <w:r>
        <w:rPr>
          <w:i/>
        </w:rPr>
        <w:t xml:space="preserve">on-line </w:t>
      </w:r>
      <w:r>
        <w:t>приступа, и усклађен са оперативним потребама</w:t>
      </w:r>
      <w:r>
        <w:rPr>
          <w:spacing w:val="-7"/>
        </w:rPr>
        <w:t xml:space="preserve"> </w:t>
      </w:r>
      <w:r>
        <w:t>за</w:t>
      </w:r>
      <w:r>
        <w:rPr>
          <w:spacing w:val="-7"/>
        </w:rPr>
        <w:t xml:space="preserve"> </w:t>
      </w:r>
      <w:r>
        <w:t>анализом</w:t>
      </w:r>
      <w:r>
        <w:rPr>
          <w:spacing w:val="-4"/>
        </w:rPr>
        <w:t xml:space="preserve"> </w:t>
      </w:r>
      <w:r>
        <w:t>и</w:t>
      </w:r>
      <w:r>
        <w:rPr>
          <w:spacing w:val="-4"/>
        </w:rPr>
        <w:t xml:space="preserve"> </w:t>
      </w:r>
      <w:r>
        <w:t>припремом</w:t>
      </w:r>
      <w:r>
        <w:rPr>
          <w:spacing w:val="-4"/>
        </w:rPr>
        <w:t xml:space="preserve"> </w:t>
      </w:r>
      <w:r>
        <w:t>консолидованих</w:t>
      </w:r>
      <w:r>
        <w:rPr>
          <w:spacing w:val="-10"/>
        </w:rPr>
        <w:t xml:space="preserve"> </w:t>
      </w:r>
      <w:r>
        <w:t>годишњих</w:t>
      </w:r>
      <w:r>
        <w:rPr>
          <w:spacing w:val="-11"/>
        </w:rPr>
        <w:t xml:space="preserve"> </w:t>
      </w:r>
      <w:r>
        <w:t>извештаја.</w:t>
      </w:r>
      <w:r>
        <w:rPr>
          <w:spacing w:val="-4"/>
        </w:rPr>
        <w:t xml:space="preserve"> </w:t>
      </w:r>
      <w:r>
        <w:t>Током</w:t>
      </w:r>
      <w:r>
        <w:rPr>
          <w:spacing w:val="-3"/>
        </w:rPr>
        <w:t xml:space="preserve"> </w:t>
      </w:r>
      <w:r>
        <w:t xml:space="preserve">2018. године, спроведена </w:t>
      </w:r>
      <w:r>
        <w:rPr>
          <w:spacing w:val="-5"/>
        </w:rPr>
        <w:t xml:space="preserve">је </w:t>
      </w:r>
      <w:r>
        <w:t xml:space="preserve">тест </w:t>
      </w:r>
      <w:r>
        <w:t>фаза рада софтвера, за око 200 КЈС, приликом чега су</w:t>
      </w:r>
      <w:r>
        <w:rPr>
          <w:spacing w:val="-35"/>
        </w:rPr>
        <w:t xml:space="preserve"> </w:t>
      </w:r>
      <w:r>
        <w:t>уочени</w:t>
      </w:r>
    </w:p>
    <w:p w:rsidR="00A15D65" w:rsidRDefault="00A15D65">
      <w:pPr>
        <w:pStyle w:val="BodyText"/>
        <w:rPr>
          <w:sz w:val="20"/>
        </w:rPr>
      </w:pPr>
    </w:p>
    <w:p w:rsidR="00A15D65" w:rsidRDefault="00A348E2">
      <w:pPr>
        <w:pStyle w:val="BodyText"/>
        <w:spacing w:before="5"/>
        <w:rPr>
          <w:sz w:val="14"/>
        </w:rPr>
      </w:pPr>
      <w:r>
        <w:rPr>
          <w:noProof/>
          <w:lang w:val="en-US" w:eastAsia="en-US" w:bidi="ar-SA"/>
        </w:rPr>
        <mc:AlternateContent>
          <mc:Choice Requires="wps">
            <w:drawing>
              <wp:anchor distT="0" distB="0" distL="0" distR="0" simplePos="0" relativeHeight="251689984" behindDoc="1" locked="0" layoutInCell="1" allowOverlap="1">
                <wp:simplePos x="0" y="0"/>
                <wp:positionH relativeFrom="page">
                  <wp:posOffset>914400</wp:posOffset>
                </wp:positionH>
                <wp:positionV relativeFrom="paragraph">
                  <wp:posOffset>135255</wp:posOffset>
                </wp:positionV>
                <wp:extent cx="1829435" cy="0"/>
                <wp:effectExtent l="0" t="0" r="0" b="0"/>
                <wp:wrapTopAndBottom/>
                <wp:docPr id="168" name="Lin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81F79" id="Line 157" o:spid="_x0000_s1026" style="position:absolute;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0.65pt" to="216.0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T+qIAIAAEU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1mIJUi&#10;HYj0LBRH2fQxTKc3roCgSm1t6I+e1Kt51vS7Q0pXLVF7Hlm+nQ0kZiEjeZcSLs5AjV3/RTOIIQev&#10;46hOje0CJAwBnaIi55si/OQRhY/ZfLLIH6YY0asvIcU10VjnP3PdoWCUWALrCEyOz84HIqS4hoQ6&#10;Sm+ElFFwqVBf4kWW5zHBaSlYcIYwZ/e7Slp0JGFl4i92BZ77sIBcE9cOcdE1LJPVB8VilZYTtr7Y&#10;ngg52MBKqlAIegSeF2tYlh+LdLGer+f5KJ/M1qM8revRp02Vj2ab7HFaP9RVVWc/A+csL1rBGFeB&#10;9nVxs/zvFuPyhIaVu63ubT7Je/Q4SCB7/Y+ko8hB12FDdpqdt/YqPuxqDL68q/AY7u9g37/+1S8A&#10;AAD//wMAUEsDBBQABgAIAAAAIQDnQFfx3QAAAAkBAAAPAAAAZHJzL2Rvd25yZXYueG1sTI/BTsMw&#10;EETvSPyDtUjcqJM0KijEqVAVLogDBD5gG28Tq/E6it0m9Osx4gDHmR3Nvim3ix3EmSZvHCtIVwkI&#10;4tZpw52Cz4/nuwcQPiBrHByTgi/ysK2ur0ostJv5nc5N6EQsYV+ggj6EsZDStz1Z9Cs3EsfbwU0W&#10;Q5RTJ/WEcyy3g8ySZCMtGo4fehxp11N7bE5WQfP2Om9eLpe5vm8M+hBMX9c7pW5vlqdHEIGW8BeG&#10;H/yIDlVk2rsTay+GqPM8bgkKsnQNIgbydZaC2P8asirl/wXVNwAAAP//AwBQSwECLQAUAAYACAAA&#10;ACEAtoM4kv4AAADhAQAAEwAAAAAAAAAAAAAAAAAAAAAAW0NvbnRlbnRfVHlwZXNdLnhtbFBLAQIt&#10;ABQABgAIAAAAIQA4/SH/1gAAAJQBAAALAAAAAAAAAAAAAAAAAC8BAABfcmVscy8ucmVsc1BLAQIt&#10;ABQABgAIAAAAIQAbJT+qIAIAAEUEAAAOAAAAAAAAAAAAAAAAAC4CAABkcnMvZTJvRG9jLnhtbFBL&#10;AQItABQABgAIAAAAIQDnQFfx3QAAAAkBAAAPAAAAAAAAAAAAAAAAAHoEAABkcnMvZG93bnJldi54&#10;bWxQSwUGAAAAAAQABADzAAAAhAUAAAAA&#10;" strokeweight=".72pt">
                <w10:wrap type="topAndBottom" anchorx="page"/>
              </v:line>
            </w:pict>
          </mc:Fallback>
        </mc:AlternateContent>
      </w:r>
    </w:p>
    <w:p w:rsidR="00A15D65" w:rsidRDefault="00572790">
      <w:pPr>
        <w:spacing w:before="64" w:line="237" w:lineRule="auto"/>
        <w:ind w:left="240" w:right="1919"/>
        <w:rPr>
          <w:sz w:val="20"/>
        </w:rPr>
      </w:pPr>
      <w:r>
        <w:rPr>
          <w:position w:val="7"/>
          <w:sz w:val="13"/>
        </w:rPr>
        <w:t xml:space="preserve">47 </w:t>
      </w:r>
      <w:r>
        <w:rPr>
          <w:sz w:val="20"/>
        </w:rPr>
        <w:t xml:space="preserve">Вежба: Да ли сам добар руководилац? </w:t>
      </w:r>
      <w:hyperlink r:id="rId64">
        <w:r>
          <w:rPr>
            <w:color w:val="0000FF"/>
            <w:sz w:val="20"/>
            <w:u w:val="single" w:color="0000FF"/>
          </w:rPr>
          <w:t>https://www.mfin.gov.rs/UserFiles/File/CJH/2019/Upravljacka%20odgovornost%20Upitnik.pdf</w:t>
        </w:r>
      </w:hyperlink>
      <w:r>
        <w:rPr>
          <w:color w:val="0000FF"/>
          <w:sz w:val="20"/>
        </w:rPr>
        <w:t xml:space="preserve"> </w:t>
      </w:r>
      <w:r>
        <w:rPr>
          <w:position w:val="7"/>
          <w:sz w:val="13"/>
        </w:rPr>
        <w:t xml:space="preserve">48 </w:t>
      </w:r>
      <w:r>
        <w:rPr>
          <w:sz w:val="20"/>
        </w:rPr>
        <w:t>Стратегија управљања ризицима,</w:t>
      </w:r>
    </w:p>
    <w:p w:rsidR="00A15D65" w:rsidRDefault="00572790">
      <w:pPr>
        <w:spacing w:line="237" w:lineRule="auto"/>
        <w:ind w:left="240" w:right="1297"/>
        <w:rPr>
          <w:sz w:val="20"/>
        </w:rPr>
      </w:pPr>
      <w:hyperlink r:id="rId65">
        <w:r>
          <w:rPr>
            <w:color w:val="0000FF"/>
            <w:sz w:val="20"/>
            <w:u w:val="single" w:color="0000FF"/>
          </w:rPr>
          <w:t>https://www.mfin.go</w:t>
        </w:r>
        <w:r>
          <w:rPr>
            <w:color w:val="0000FF"/>
            <w:sz w:val="20"/>
            <w:u w:val="single" w:color="0000FF"/>
          </w:rPr>
          <w:t>v.rs/UserFiles/File/CJH/2019/Model%20Strategije%20upravljanja%20rizicima.pdf</w:t>
        </w:r>
      </w:hyperlink>
      <w:r>
        <w:rPr>
          <w:color w:val="0000FF"/>
          <w:sz w:val="20"/>
        </w:rPr>
        <w:t xml:space="preserve"> </w:t>
      </w:r>
      <w:r>
        <w:rPr>
          <w:position w:val="7"/>
          <w:sz w:val="13"/>
        </w:rPr>
        <w:t xml:space="preserve">49 </w:t>
      </w:r>
      <w:r>
        <w:rPr>
          <w:sz w:val="20"/>
        </w:rPr>
        <w:t xml:space="preserve">Смeрницe зa упрaвљaњe ризицимa, </w:t>
      </w:r>
      <w:hyperlink r:id="rId66">
        <w:r>
          <w:rPr>
            <w:color w:val="0000FF"/>
            <w:sz w:val="20"/>
            <w:u w:val="single" w:color="0000FF"/>
          </w:rPr>
          <w:t>https://www.mfin.gov.rs/UserFiles/</w:t>
        </w:r>
        <w:r>
          <w:rPr>
            <w:color w:val="0000FF"/>
            <w:sz w:val="20"/>
            <w:u w:val="single" w:color="0000FF"/>
          </w:rPr>
          <w:t>File/CJH/2019/Smernice%20za%20upravljanje%20rizicima.pdf</w:t>
        </w:r>
      </w:hyperlink>
    </w:p>
    <w:p w:rsidR="00A15D65" w:rsidRDefault="00572790">
      <w:pPr>
        <w:ind w:left="240" w:right="2385"/>
        <w:rPr>
          <w:sz w:val="20"/>
        </w:rPr>
      </w:pPr>
      <w:r>
        <w:rPr>
          <w:position w:val="7"/>
          <w:sz w:val="13"/>
        </w:rPr>
        <w:t xml:space="preserve">50 </w:t>
      </w:r>
      <w:r>
        <w:rPr>
          <w:sz w:val="20"/>
        </w:rPr>
        <w:t xml:space="preserve">Приручник за финансијско управљање и контролу, </w:t>
      </w:r>
      <w:hyperlink r:id="rId67">
        <w:r>
          <w:rPr>
            <w:color w:val="0000FF"/>
            <w:sz w:val="20"/>
            <w:u w:val="single" w:color="0000FF"/>
          </w:rPr>
          <w:t>https://www.mfin.gov.rs/UserFiles/File/CJH/2019/F</w:t>
        </w:r>
        <w:r>
          <w:rPr>
            <w:color w:val="0000FF"/>
            <w:sz w:val="20"/>
            <w:u w:val="single" w:color="0000FF"/>
          </w:rPr>
          <w:t>UK%20prirucnik%20Compressed.pdf</w:t>
        </w:r>
      </w:hyperlink>
    </w:p>
    <w:p w:rsidR="00A15D65" w:rsidRDefault="00572790">
      <w:pPr>
        <w:ind w:left="240" w:right="585"/>
        <w:rPr>
          <w:sz w:val="20"/>
        </w:rPr>
      </w:pPr>
      <w:r>
        <w:rPr>
          <w:position w:val="7"/>
          <w:sz w:val="13"/>
        </w:rPr>
        <w:t xml:space="preserve">51 </w:t>
      </w:r>
      <w:r>
        <w:rPr>
          <w:sz w:val="20"/>
        </w:rPr>
        <w:t>НСЗ је, такође, укључен у Пилот због своје специфичне структуре и величине а и као пример добре праксе.</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80" w:line="232" w:lineRule="auto"/>
        <w:ind w:left="240" w:right="591"/>
        <w:jc w:val="both"/>
        <w:rPr>
          <w:sz w:val="16"/>
        </w:rPr>
      </w:pPr>
      <w:r>
        <w:lastRenderedPageBreak/>
        <w:t>одређени недостаци истог и тренутно се ради на отклањању уочених проблема.Аналитички приступ и садр</w:t>
      </w:r>
      <w:r>
        <w:t>жај Консолидованог годишњег извештаја за 2017. годину побољшан је у сарадњи са СИГМА експертима.</w:t>
      </w:r>
      <w:r>
        <w:rPr>
          <w:position w:val="9"/>
          <w:sz w:val="16"/>
        </w:rPr>
        <w:t>52</w:t>
      </w:r>
    </w:p>
    <w:p w:rsidR="00A15D65" w:rsidRDefault="00572790">
      <w:pPr>
        <w:pStyle w:val="BodyText"/>
        <w:spacing w:before="203"/>
        <w:ind w:left="240" w:right="593"/>
        <w:jc w:val="both"/>
      </w:pPr>
      <w:r>
        <w:t xml:space="preserve">Крајем 2017. године, израђена </w:t>
      </w:r>
      <w:r>
        <w:rPr>
          <w:spacing w:val="-5"/>
        </w:rPr>
        <w:t xml:space="preserve">је </w:t>
      </w:r>
      <w:r>
        <w:t xml:space="preserve">Анализа о недостацима која садржи пресек стања у области ФУК и ИР у јавном сектору, такође, реализовану </w:t>
      </w:r>
      <w:r>
        <w:rPr>
          <w:spacing w:val="-3"/>
        </w:rPr>
        <w:t xml:space="preserve">уз </w:t>
      </w:r>
      <w:r>
        <w:t xml:space="preserve">помоћ </w:t>
      </w:r>
      <w:r>
        <w:rPr>
          <w:i/>
        </w:rPr>
        <w:t xml:space="preserve">twinning </w:t>
      </w:r>
      <w:r>
        <w:t>пр</w:t>
      </w:r>
      <w:r>
        <w:t>ојекта, која</w:t>
      </w:r>
      <w:r>
        <w:rPr>
          <w:spacing w:val="-18"/>
        </w:rPr>
        <w:t xml:space="preserve"> </w:t>
      </w:r>
      <w:r>
        <w:t>садржи</w:t>
      </w:r>
      <w:r>
        <w:rPr>
          <w:spacing w:val="-17"/>
        </w:rPr>
        <w:t xml:space="preserve"> </w:t>
      </w:r>
      <w:r>
        <w:t>препоруке</w:t>
      </w:r>
      <w:r>
        <w:rPr>
          <w:spacing w:val="-17"/>
        </w:rPr>
        <w:t xml:space="preserve"> </w:t>
      </w:r>
      <w:r>
        <w:t>за</w:t>
      </w:r>
      <w:r>
        <w:rPr>
          <w:spacing w:val="-18"/>
        </w:rPr>
        <w:t xml:space="preserve"> </w:t>
      </w:r>
      <w:r>
        <w:t>превазилажење</w:t>
      </w:r>
      <w:r>
        <w:rPr>
          <w:spacing w:val="-17"/>
        </w:rPr>
        <w:t xml:space="preserve"> </w:t>
      </w:r>
      <w:r>
        <w:t>уочених</w:t>
      </w:r>
      <w:r>
        <w:rPr>
          <w:spacing w:val="-22"/>
        </w:rPr>
        <w:t xml:space="preserve"> </w:t>
      </w:r>
      <w:r>
        <w:t>слабости</w:t>
      </w:r>
      <w:r>
        <w:rPr>
          <w:spacing w:val="-15"/>
        </w:rPr>
        <w:t xml:space="preserve"> </w:t>
      </w:r>
      <w:r>
        <w:t>и</w:t>
      </w:r>
      <w:r>
        <w:rPr>
          <w:spacing w:val="-17"/>
        </w:rPr>
        <w:t xml:space="preserve"> </w:t>
      </w:r>
      <w:r>
        <w:t>унапређење</w:t>
      </w:r>
      <w:r>
        <w:rPr>
          <w:spacing w:val="-17"/>
        </w:rPr>
        <w:t xml:space="preserve"> </w:t>
      </w:r>
      <w:r>
        <w:t>система</w:t>
      </w:r>
      <w:r>
        <w:rPr>
          <w:spacing w:val="-18"/>
        </w:rPr>
        <w:t xml:space="preserve"> </w:t>
      </w:r>
      <w:r>
        <w:t>ИФКЈ.</w:t>
      </w:r>
    </w:p>
    <w:p w:rsidR="00A15D65" w:rsidRDefault="00572790">
      <w:pPr>
        <w:pStyle w:val="BodyText"/>
        <w:spacing w:before="199"/>
        <w:ind w:left="240" w:right="593"/>
        <w:jc w:val="both"/>
      </w:pPr>
      <w:r>
        <w:t xml:space="preserve">ЦЈХ </w:t>
      </w:r>
      <w:r>
        <w:rPr>
          <w:spacing w:val="-5"/>
        </w:rPr>
        <w:t xml:space="preserve">је </w:t>
      </w:r>
      <w:r>
        <w:t xml:space="preserve">спровела петодневне основне обуке о ФУК током дванаест циклуса за 727 учесника, са унапређеним материјалима за обуку; пет обука одржано </w:t>
      </w:r>
      <w:r>
        <w:rPr>
          <w:spacing w:val="-5"/>
        </w:rPr>
        <w:t xml:space="preserve">је </w:t>
      </w:r>
      <w:r>
        <w:t>у јединицама локалн</w:t>
      </w:r>
      <w:r>
        <w:t>е самоуправе (градови: Крагујевац, Ниш, Суботица, Крушевац; општина Бечеј). Подршка</w:t>
      </w:r>
      <w:r>
        <w:rPr>
          <w:spacing w:val="-2"/>
        </w:rPr>
        <w:t xml:space="preserve"> </w:t>
      </w:r>
      <w:r>
        <w:t>руководиоцима</w:t>
      </w:r>
      <w:r>
        <w:rPr>
          <w:spacing w:val="-8"/>
        </w:rPr>
        <w:t xml:space="preserve"> </w:t>
      </w:r>
      <w:r>
        <w:t>КЈС</w:t>
      </w:r>
      <w:r>
        <w:rPr>
          <w:spacing w:val="-1"/>
        </w:rPr>
        <w:t xml:space="preserve"> </w:t>
      </w:r>
      <w:r>
        <w:t>и</w:t>
      </w:r>
      <w:r>
        <w:rPr>
          <w:spacing w:val="-6"/>
        </w:rPr>
        <w:t xml:space="preserve"> </w:t>
      </w:r>
      <w:r>
        <w:t>ФУК</w:t>
      </w:r>
      <w:r>
        <w:rPr>
          <w:spacing w:val="-4"/>
        </w:rPr>
        <w:t xml:space="preserve"> </w:t>
      </w:r>
      <w:r>
        <w:t>координаторима</w:t>
      </w:r>
      <w:r>
        <w:rPr>
          <w:spacing w:val="-5"/>
        </w:rPr>
        <w:t xml:space="preserve"> </w:t>
      </w:r>
      <w:r>
        <w:t>на</w:t>
      </w:r>
      <w:r>
        <w:rPr>
          <w:spacing w:val="-2"/>
        </w:rPr>
        <w:t xml:space="preserve"> </w:t>
      </w:r>
      <w:r>
        <w:t>свим</w:t>
      </w:r>
      <w:r>
        <w:rPr>
          <w:spacing w:val="-5"/>
        </w:rPr>
        <w:t xml:space="preserve"> </w:t>
      </w:r>
      <w:r>
        <w:t>нивоима</w:t>
      </w:r>
      <w:r>
        <w:rPr>
          <w:spacing w:val="-8"/>
        </w:rPr>
        <w:t xml:space="preserve"> </w:t>
      </w:r>
      <w:r>
        <w:t>власти</w:t>
      </w:r>
      <w:r>
        <w:rPr>
          <w:spacing w:val="-5"/>
        </w:rPr>
        <w:t xml:space="preserve"> </w:t>
      </w:r>
      <w:r>
        <w:t xml:space="preserve">пружена </w:t>
      </w:r>
      <w:r>
        <w:rPr>
          <w:spacing w:val="-3"/>
        </w:rPr>
        <w:t>је</w:t>
      </w:r>
      <w:r>
        <w:rPr>
          <w:spacing w:val="-7"/>
        </w:rPr>
        <w:t xml:space="preserve"> </w:t>
      </w:r>
      <w:r>
        <w:t>кроз</w:t>
      </w:r>
      <w:r>
        <w:rPr>
          <w:spacing w:val="-4"/>
        </w:rPr>
        <w:t xml:space="preserve"> </w:t>
      </w:r>
      <w:r>
        <w:t>16</w:t>
      </w:r>
      <w:r>
        <w:rPr>
          <w:spacing w:val="-1"/>
        </w:rPr>
        <w:t xml:space="preserve"> </w:t>
      </w:r>
      <w:r>
        <w:t>једнодневних</w:t>
      </w:r>
      <w:r>
        <w:rPr>
          <w:spacing w:val="-10"/>
        </w:rPr>
        <w:t xml:space="preserve"> </w:t>
      </w:r>
      <w:r>
        <w:t>радионица</w:t>
      </w:r>
      <w:r>
        <w:rPr>
          <w:spacing w:val="-7"/>
        </w:rPr>
        <w:t xml:space="preserve"> </w:t>
      </w:r>
      <w:r>
        <w:t>и</w:t>
      </w:r>
      <w:r>
        <w:rPr>
          <w:spacing w:val="-9"/>
        </w:rPr>
        <w:t xml:space="preserve"> </w:t>
      </w:r>
      <w:r>
        <w:t>обука</w:t>
      </w:r>
      <w:r>
        <w:rPr>
          <w:spacing w:val="-6"/>
        </w:rPr>
        <w:t xml:space="preserve"> </w:t>
      </w:r>
      <w:r>
        <w:t>којима</w:t>
      </w:r>
      <w:r>
        <w:rPr>
          <w:spacing w:val="-2"/>
        </w:rPr>
        <w:t xml:space="preserve"> </w:t>
      </w:r>
      <w:r>
        <w:rPr>
          <w:spacing w:val="-5"/>
        </w:rPr>
        <w:t>је</w:t>
      </w:r>
      <w:r>
        <w:rPr>
          <w:spacing w:val="-6"/>
        </w:rPr>
        <w:t xml:space="preserve"> </w:t>
      </w:r>
      <w:r>
        <w:t>присуствовало</w:t>
      </w:r>
      <w:r>
        <w:rPr>
          <w:spacing w:val="-6"/>
        </w:rPr>
        <w:t xml:space="preserve"> </w:t>
      </w:r>
      <w:r>
        <w:t>око 450</w:t>
      </w:r>
      <w:r>
        <w:rPr>
          <w:spacing w:val="-6"/>
        </w:rPr>
        <w:t xml:space="preserve"> </w:t>
      </w:r>
      <w:r>
        <w:t>учесника.</w:t>
      </w:r>
      <w:r>
        <w:rPr>
          <w:spacing w:val="2"/>
        </w:rPr>
        <w:t xml:space="preserve"> </w:t>
      </w:r>
      <w:r>
        <w:t xml:space="preserve">У оквиру последње систематизације МФ, из децембра 2018. године, у оквиру ЦЈХ формирана </w:t>
      </w:r>
      <w:r>
        <w:rPr>
          <w:spacing w:val="-5"/>
        </w:rPr>
        <w:t xml:space="preserve">је </w:t>
      </w:r>
      <w:r>
        <w:t xml:space="preserve">посебна група која </w:t>
      </w:r>
      <w:r>
        <w:rPr>
          <w:spacing w:val="-3"/>
        </w:rPr>
        <w:t xml:space="preserve">ће </w:t>
      </w:r>
      <w:r>
        <w:t>се бавити сагледавањем квалитета система</w:t>
      </w:r>
      <w:r>
        <w:rPr>
          <w:spacing w:val="8"/>
        </w:rPr>
        <w:t xml:space="preserve"> </w:t>
      </w:r>
      <w:r>
        <w:t>ФУК.</w:t>
      </w:r>
    </w:p>
    <w:p w:rsidR="00A15D65" w:rsidRDefault="00572790">
      <w:pPr>
        <w:pStyle w:val="BodyText"/>
        <w:spacing w:before="203" w:line="237" w:lineRule="auto"/>
        <w:ind w:left="240" w:right="586"/>
        <w:jc w:val="both"/>
      </w:pPr>
      <w:r>
        <w:t xml:space="preserve">Законом о буџетском систему </w:t>
      </w:r>
      <w:r>
        <w:rPr>
          <w:spacing w:val="-5"/>
        </w:rPr>
        <w:t xml:space="preserve">је </w:t>
      </w:r>
      <w:r>
        <w:t xml:space="preserve">прописано да </w:t>
      </w:r>
      <w:r>
        <w:rPr>
          <w:spacing w:val="-3"/>
        </w:rPr>
        <w:t xml:space="preserve">је </w:t>
      </w:r>
      <w:r>
        <w:t>функционално независна и децентрализована ИР обавез</w:t>
      </w:r>
      <w:r>
        <w:t xml:space="preserve">а свих институција КЈС. ИР </w:t>
      </w:r>
      <w:r>
        <w:rPr>
          <w:spacing w:val="-5"/>
        </w:rPr>
        <w:t xml:space="preserve">је </w:t>
      </w:r>
      <w:r>
        <w:t>успостављена у свих 18 министарстава и три фонда обавезног социјалног осигурања. На нивоу јединица територијалне</w:t>
      </w:r>
      <w:r>
        <w:rPr>
          <w:spacing w:val="-9"/>
        </w:rPr>
        <w:t xml:space="preserve"> </w:t>
      </w:r>
      <w:r>
        <w:t>аутономије</w:t>
      </w:r>
      <w:r>
        <w:rPr>
          <w:spacing w:val="-9"/>
        </w:rPr>
        <w:t xml:space="preserve"> </w:t>
      </w:r>
      <w:r>
        <w:t>и</w:t>
      </w:r>
      <w:r>
        <w:rPr>
          <w:spacing w:val="-7"/>
        </w:rPr>
        <w:t xml:space="preserve"> </w:t>
      </w:r>
      <w:r>
        <w:t>локалних</w:t>
      </w:r>
      <w:r>
        <w:rPr>
          <w:spacing w:val="-12"/>
        </w:rPr>
        <w:t xml:space="preserve"> </w:t>
      </w:r>
      <w:r>
        <w:t>самоуправа,</w:t>
      </w:r>
      <w:r>
        <w:rPr>
          <w:spacing w:val="-10"/>
        </w:rPr>
        <w:t xml:space="preserve"> </w:t>
      </w:r>
      <w:r>
        <w:t>функција</w:t>
      </w:r>
      <w:r>
        <w:rPr>
          <w:spacing w:val="-9"/>
        </w:rPr>
        <w:t xml:space="preserve"> </w:t>
      </w:r>
      <w:r>
        <w:t>ИР</w:t>
      </w:r>
      <w:r>
        <w:rPr>
          <w:spacing w:val="-3"/>
        </w:rPr>
        <w:t xml:space="preserve"> </w:t>
      </w:r>
      <w:r>
        <w:t>успостављена</w:t>
      </w:r>
      <w:r>
        <w:rPr>
          <w:spacing w:val="-9"/>
        </w:rPr>
        <w:t xml:space="preserve"> </w:t>
      </w:r>
      <w:r>
        <w:rPr>
          <w:spacing w:val="-5"/>
        </w:rPr>
        <w:t>је</w:t>
      </w:r>
      <w:r>
        <w:rPr>
          <w:spacing w:val="-9"/>
        </w:rPr>
        <w:t xml:space="preserve"> </w:t>
      </w:r>
      <w:r>
        <w:t>код</w:t>
      </w:r>
      <w:r>
        <w:rPr>
          <w:spacing w:val="-9"/>
        </w:rPr>
        <w:t xml:space="preserve"> </w:t>
      </w:r>
      <w:r>
        <w:t xml:space="preserve">100 КЈС, са 204 систематизована и 154 попуњене </w:t>
      </w:r>
      <w:r>
        <w:t>позиције интерних ревизора</w:t>
      </w:r>
      <w:r>
        <w:rPr>
          <w:position w:val="9"/>
          <w:sz w:val="16"/>
        </w:rPr>
        <w:t>53</w:t>
      </w:r>
      <w:r>
        <w:t>. Процес попуњавања</w:t>
      </w:r>
      <w:r>
        <w:rPr>
          <w:spacing w:val="-7"/>
        </w:rPr>
        <w:t xml:space="preserve"> </w:t>
      </w:r>
      <w:r>
        <w:t>радних</w:t>
      </w:r>
      <w:r>
        <w:rPr>
          <w:spacing w:val="-10"/>
        </w:rPr>
        <w:t xml:space="preserve"> </w:t>
      </w:r>
      <w:r>
        <w:t>места</w:t>
      </w:r>
      <w:r>
        <w:rPr>
          <w:spacing w:val="-5"/>
        </w:rPr>
        <w:t xml:space="preserve"> </w:t>
      </w:r>
      <w:r>
        <w:t>интерних</w:t>
      </w:r>
      <w:r>
        <w:rPr>
          <w:spacing w:val="-10"/>
        </w:rPr>
        <w:t xml:space="preserve"> </w:t>
      </w:r>
      <w:r>
        <w:t>ревизора</w:t>
      </w:r>
      <w:r>
        <w:rPr>
          <w:spacing w:val="-6"/>
        </w:rPr>
        <w:t xml:space="preserve"> </w:t>
      </w:r>
      <w:r>
        <w:t>у</w:t>
      </w:r>
      <w:r>
        <w:rPr>
          <w:spacing w:val="-10"/>
        </w:rPr>
        <w:t xml:space="preserve"> </w:t>
      </w:r>
      <w:r>
        <w:t>министарствима</w:t>
      </w:r>
      <w:r>
        <w:rPr>
          <w:spacing w:val="2"/>
        </w:rPr>
        <w:t xml:space="preserve"> </w:t>
      </w:r>
      <w:r>
        <w:t>се</w:t>
      </w:r>
      <w:r>
        <w:rPr>
          <w:spacing w:val="-7"/>
        </w:rPr>
        <w:t xml:space="preserve"> </w:t>
      </w:r>
      <w:r>
        <w:t>интензивно прати</w:t>
      </w:r>
      <w:r>
        <w:rPr>
          <w:spacing w:val="-13"/>
        </w:rPr>
        <w:t xml:space="preserve"> </w:t>
      </w:r>
      <w:r>
        <w:t xml:space="preserve">од стране ЦЈХ. Уз подршку </w:t>
      </w:r>
      <w:r>
        <w:rPr>
          <w:i/>
        </w:rPr>
        <w:t xml:space="preserve">twinning </w:t>
      </w:r>
      <w:r>
        <w:t xml:space="preserve">пројекта, током 2018. године, припремљен </w:t>
      </w:r>
      <w:r>
        <w:rPr>
          <w:spacing w:val="-5"/>
        </w:rPr>
        <w:t>је</w:t>
      </w:r>
      <w:r>
        <w:rPr>
          <w:spacing w:val="37"/>
        </w:rPr>
        <w:t xml:space="preserve"> </w:t>
      </w:r>
      <w:r>
        <w:t>нацрт</w:t>
      </w:r>
    </w:p>
    <w:p w:rsidR="00A15D65" w:rsidRDefault="00572790">
      <w:pPr>
        <w:pStyle w:val="BodyText"/>
        <w:spacing w:before="7" w:line="237" w:lineRule="auto"/>
        <w:ind w:left="240" w:right="597"/>
        <w:jc w:val="both"/>
      </w:pPr>
      <w:r>
        <w:t>„Смерница за успостављање одбора за ревизију и заједничких јединица за интерну ревизију у оквиру малих КЈС“.</w:t>
      </w:r>
    </w:p>
    <w:p w:rsidR="00A15D65" w:rsidRDefault="00572790">
      <w:pPr>
        <w:pStyle w:val="BodyText"/>
        <w:spacing w:before="205"/>
        <w:ind w:left="240" w:right="587"/>
        <w:jc w:val="both"/>
      </w:pPr>
      <w:r>
        <w:t xml:space="preserve">До краја 2018. године, укупно 413 интерних ревизора </w:t>
      </w:r>
      <w:r>
        <w:rPr>
          <w:spacing w:val="-5"/>
        </w:rPr>
        <w:t xml:space="preserve">је </w:t>
      </w:r>
      <w:r>
        <w:t xml:space="preserve">стекло звање овлашћеног интерног ревизора у јавном сектору. Током октобра 2018. године, ЦЈХ </w:t>
      </w:r>
      <w:r>
        <w:rPr>
          <w:spacing w:val="-5"/>
        </w:rPr>
        <w:t xml:space="preserve">је </w:t>
      </w:r>
      <w:r>
        <w:t xml:space="preserve">иницирала процес пребацивања обука за ФУК и ИР на Националну академију за јавну управу (НАЈУ). Крајем 2018. године, ЦЈХ </w:t>
      </w:r>
      <w:r>
        <w:rPr>
          <w:spacing w:val="-5"/>
        </w:rPr>
        <w:t xml:space="preserve">је </w:t>
      </w:r>
      <w:r>
        <w:t>припремио прилоге за Програм континуираног стручног</w:t>
      </w:r>
      <w:r>
        <w:rPr>
          <w:spacing w:val="-12"/>
        </w:rPr>
        <w:t xml:space="preserve"> </w:t>
      </w:r>
      <w:r>
        <w:t>усавршавања</w:t>
      </w:r>
      <w:r>
        <w:rPr>
          <w:spacing w:val="-11"/>
        </w:rPr>
        <w:t xml:space="preserve"> </w:t>
      </w:r>
      <w:r>
        <w:t>у</w:t>
      </w:r>
      <w:r>
        <w:rPr>
          <w:spacing w:val="-19"/>
        </w:rPr>
        <w:t xml:space="preserve"> </w:t>
      </w:r>
      <w:r>
        <w:t>оквиру</w:t>
      </w:r>
      <w:r>
        <w:rPr>
          <w:spacing w:val="-18"/>
        </w:rPr>
        <w:t xml:space="preserve"> </w:t>
      </w:r>
      <w:r>
        <w:t>кога</w:t>
      </w:r>
      <w:r>
        <w:rPr>
          <w:spacing w:val="-15"/>
        </w:rPr>
        <w:t xml:space="preserve"> </w:t>
      </w:r>
      <w:r>
        <w:rPr>
          <w:spacing w:val="-3"/>
        </w:rPr>
        <w:t>ће</w:t>
      </w:r>
      <w:r>
        <w:rPr>
          <w:spacing w:val="-11"/>
        </w:rPr>
        <w:t xml:space="preserve"> </w:t>
      </w:r>
      <w:r>
        <w:t>током</w:t>
      </w:r>
      <w:r>
        <w:rPr>
          <w:spacing w:val="-12"/>
        </w:rPr>
        <w:t xml:space="preserve"> </w:t>
      </w:r>
      <w:r>
        <w:t>2019.</w:t>
      </w:r>
      <w:r>
        <w:rPr>
          <w:spacing w:val="-12"/>
        </w:rPr>
        <w:t xml:space="preserve"> </w:t>
      </w:r>
      <w:r>
        <w:t>године,</w:t>
      </w:r>
      <w:r>
        <w:rPr>
          <w:spacing w:val="-12"/>
        </w:rPr>
        <w:t xml:space="preserve"> </w:t>
      </w:r>
      <w:r>
        <w:rPr>
          <w:spacing w:val="-4"/>
        </w:rPr>
        <w:t>која</w:t>
      </w:r>
      <w:r>
        <w:rPr>
          <w:spacing w:val="-6"/>
        </w:rPr>
        <w:t xml:space="preserve"> </w:t>
      </w:r>
      <w:r>
        <w:rPr>
          <w:spacing w:val="-5"/>
        </w:rPr>
        <w:t>је</w:t>
      </w:r>
      <w:r>
        <w:rPr>
          <w:spacing w:val="-11"/>
        </w:rPr>
        <w:t xml:space="preserve"> </w:t>
      </w:r>
      <w:r>
        <w:t>дефинисана</w:t>
      </w:r>
      <w:r>
        <w:rPr>
          <w:spacing w:val="-11"/>
        </w:rPr>
        <w:t xml:space="preserve"> </w:t>
      </w:r>
      <w:r>
        <w:t>као</w:t>
      </w:r>
      <w:r>
        <w:rPr>
          <w:spacing w:val="-10"/>
        </w:rPr>
        <w:t xml:space="preserve"> </w:t>
      </w:r>
      <w:r>
        <w:t xml:space="preserve">нулта </w:t>
      </w:r>
      <w:r>
        <w:t xml:space="preserve">година НАЈУ имплементације обука, бити спроведене петодневне обуке за ФУК као и теоријска и практична обука за добијање сертификата за обављање интерне ревизије у јавном сектору. Осим наведених обука, ЦЈХ </w:t>
      </w:r>
      <w:r>
        <w:rPr>
          <w:spacing w:val="-3"/>
        </w:rPr>
        <w:t xml:space="preserve">је </w:t>
      </w:r>
      <w:r>
        <w:t>у оквиру НАЈУ припремила краће обуке намењене ру</w:t>
      </w:r>
      <w:r>
        <w:t>ководиоцима свих нивоа које ће осим стандардних ФУК и ИР тема предвидети</w:t>
      </w:r>
      <w:r>
        <w:rPr>
          <w:spacing w:val="-11"/>
        </w:rPr>
        <w:t xml:space="preserve"> </w:t>
      </w:r>
      <w:r>
        <w:t>и</w:t>
      </w:r>
      <w:r>
        <w:rPr>
          <w:spacing w:val="-11"/>
        </w:rPr>
        <w:t xml:space="preserve"> </w:t>
      </w:r>
      <w:r>
        <w:t>концепт</w:t>
      </w:r>
      <w:r>
        <w:rPr>
          <w:spacing w:val="-16"/>
        </w:rPr>
        <w:t xml:space="preserve"> </w:t>
      </w:r>
      <w:r>
        <w:t>управљачке</w:t>
      </w:r>
      <w:r>
        <w:rPr>
          <w:spacing w:val="-13"/>
        </w:rPr>
        <w:t xml:space="preserve"> </w:t>
      </w:r>
      <w:r>
        <w:t>одговорности.</w:t>
      </w:r>
      <w:r>
        <w:rPr>
          <w:spacing w:val="-10"/>
        </w:rPr>
        <w:t xml:space="preserve"> </w:t>
      </w:r>
      <w:r>
        <w:t>Поступак</w:t>
      </w:r>
      <w:r>
        <w:rPr>
          <w:spacing w:val="-14"/>
        </w:rPr>
        <w:t xml:space="preserve"> </w:t>
      </w:r>
      <w:r>
        <w:t>измештања</w:t>
      </w:r>
      <w:r>
        <w:rPr>
          <w:spacing w:val="-13"/>
        </w:rPr>
        <w:t xml:space="preserve"> </w:t>
      </w:r>
      <w:r>
        <w:t>обука</w:t>
      </w:r>
      <w:r>
        <w:rPr>
          <w:spacing w:val="-8"/>
        </w:rPr>
        <w:t xml:space="preserve"> </w:t>
      </w:r>
      <w:r>
        <w:rPr>
          <w:spacing w:val="-5"/>
        </w:rPr>
        <w:t>је</w:t>
      </w:r>
      <w:r>
        <w:rPr>
          <w:spacing w:val="-9"/>
        </w:rPr>
        <w:t xml:space="preserve"> </w:t>
      </w:r>
      <w:r>
        <w:t>још</w:t>
      </w:r>
      <w:r>
        <w:rPr>
          <w:spacing w:val="-6"/>
        </w:rPr>
        <w:t xml:space="preserve"> </w:t>
      </w:r>
      <w:r>
        <w:rPr>
          <w:spacing w:val="-3"/>
        </w:rPr>
        <w:t xml:space="preserve">увек </w:t>
      </w:r>
      <w:r>
        <w:t xml:space="preserve">у току и, с обзиром да </w:t>
      </w:r>
      <w:r>
        <w:rPr>
          <w:spacing w:val="-3"/>
        </w:rPr>
        <w:t xml:space="preserve">укључује </w:t>
      </w:r>
      <w:r>
        <w:t>измену правног оквира и изградњу капацитета, његов крај се очекује у наредном стратешком</w:t>
      </w:r>
      <w:r>
        <w:rPr>
          <w:spacing w:val="-7"/>
        </w:rPr>
        <w:t xml:space="preserve"> </w:t>
      </w:r>
      <w:r>
        <w:t>периоду.</w:t>
      </w:r>
    </w:p>
    <w:p w:rsidR="00A15D65" w:rsidRDefault="00572790">
      <w:pPr>
        <w:pStyle w:val="BodyText"/>
        <w:spacing w:before="198"/>
        <w:ind w:left="240" w:right="589"/>
        <w:jc w:val="both"/>
      </w:pPr>
      <w:r>
        <w:t>У претходном периоду, изазови са којима се ЦЈХ суочила говоре у прилог томе да свеукупно јачање ЦЈХ као покретача промена мора бити опште препознато од стране</w:t>
      </w:r>
      <w:r>
        <w:t xml:space="preserve"> највишег нивоа руководства, због чега </w:t>
      </w:r>
      <w:r>
        <w:rPr>
          <w:spacing w:val="-5"/>
        </w:rPr>
        <w:t xml:space="preserve">је </w:t>
      </w:r>
      <w:r>
        <w:t xml:space="preserve">последњом систематизацијом ЦЈХ добила могућност да појача своје капацитете у значајној мери. За област ИФКЈ </w:t>
      </w:r>
      <w:r>
        <w:rPr>
          <w:spacing w:val="-5"/>
        </w:rPr>
        <w:t xml:space="preserve">је </w:t>
      </w:r>
      <w:r>
        <w:t>од суштинске важности разумевање значаја интерних контрола, пре свега од стране највишег руководства</w:t>
      </w:r>
      <w:r>
        <w:rPr>
          <w:spacing w:val="-14"/>
        </w:rPr>
        <w:t xml:space="preserve"> </w:t>
      </w:r>
      <w:r>
        <w:t>у</w:t>
      </w:r>
      <w:r>
        <w:rPr>
          <w:spacing w:val="-23"/>
        </w:rPr>
        <w:t xml:space="preserve"> </w:t>
      </w:r>
      <w:r>
        <w:t>институцијама</w:t>
      </w:r>
      <w:r>
        <w:rPr>
          <w:spacing w:val="-10"/>
        </w:rPr>
        <w:t xml:space="preserve"> </w:t>
      </w:r>
      <w:r>
        <w:t>јавног</w:t>
      </w:r>
      <w:r>
        <w:rPr>
          <w:spacing w:val="-11"/>
        </w:rPr>
        <w:t xml:space="preserve"> </w:t>
      </w:r>
      <w:r>
        <w:t>сектора</w:t>
      </w:r>
      <w:r>
        <w:rPr>
          <w:spacing w:val="-14"/>
        </w:rPr>
        <w:t xml:space="preserve"> </w:t>
      </w:r>
      <w:r>
        <w:rPr>
          <w:spacing w:val="-3"/>
        </w:rPr>
        <w:t>Србије.</w:t>
      </w:r>
      <w:r>
        <w:rPr>
          <w:spacing w:val="-11"/>
        </w:rPr>
        <w:t xml:space="preserve"> </w:t>
      </w:r>
      <w:r>
        <w:t>Потребе</w:t>
      </w:r>
      <w:r>
        <w:rPr>
          <w:spacing w:val="-14"/>
        </w:rPr>
        <w:t xml:space="preserve"> </w:t>
      </w:r>
      <w:r>
        <w:t>за</w:t>
      </w:r>
      <w:r>
        <w:rPr>
          <w:spacing w:val="-14"/>
        </w:rPr>
        <w:t xml:space="preserve"> </w:t>
      </w:r>
      <w:r>
        <w:t>обуком</w:t>
      </w:r>
      <w:r>
        <w:rPr>
          <w:spacing w:val="-12"/>
        </w:rPr>
        <w:t xml:space="preserve"> </w:t>
      </w:r>
      <w:r>
        <w:t>из</w:t>
      </w:r>
      <w:r>
        <w:rPr>
          <w:spacing w:val="-17"/>
        </w:rPr>
        <w:t xml:space="preserve"> </w:t>
      </w:r>
      <w:r>
        <w:t>области</w:t>
      </w:r>
      <w:r>
        <w:rPr>
          <w:spacing w:val="-12"/>
        </w:rPr>
        <w:t xml:space="preserve"> </w:t>
      </w:r>
      <w:r>
        <w:t>ИФКЈ су</w:t>
      </w:r>
      <w:r>
        <w:rPr>
          <w:spacing w:val="-13"/>
        </w:rPr>
        <w:t xml:space="preserve"> </w:t>
      </w:r>
      <w:r>
        <w:t>и</w:t>
      </w:r>
      <w:r>
        <w:rPr>
          <w:spacing w:val="-4"/>
        </w:rPr>
        <w:t xml:space="preserve"> </w:t>
      </w:r>
      <w:r>
        <w:t>даље</w:t>
      </w:r>
      <w:r>
        <w:rPr>
          <w:spacing w:val="-5"/>
        </w:rPr>
        <w:t xml:space="preserve"> </w:t>
      </w:r>
      <w:r>
        <w:t>велике</w:t>
      </w:r>
      <w:r>
        <w:rPr>
          <w:spacing w:val="-5"/>
        </w:rPr>
        <w:t xml:space="preserve"> </w:t>
      </w:r>
      <w:r>
        <w:t>и</w:t>
      </w:r>
      <w:r>
        <w:rPr>
          <w:spacing w:val="-3"/>
        </w:rPr>
        <w:t xml:space="preserve"> </w:t>
      </w:r>
      <w:r>
        <w:t>неопходне</w:t>
      </w:r>
      <w:r>
        <w:rPr>
          <w:spacing w:val="-5"/>
        </w:rPr>
        <w:t xml:space="preserve"> </w:t>
      </w:r>
      <w:r>
        <w:t>су</w:t>
      </w:r>
      <w:r>
        <w:rPr>
          <w:spacing w:val="-13"/>
        </w:rPr>
        <w:t xml:space="preserve"> </w:t>
      </w:r>
      <w:r>
        <w:t>даље</w:t>
      </w:r>
      <w:r>
        <w:rPr>
          <w:spacing w:val="-6"/>
        </w:rPr>
        <w:t xml:space="preserve"> </w:t>
      </w:r>
      <w:r>
        <w:t>активности</w:t>
      </w:r>
      <w:r>
        <w:rPr>
          <w:spacing w:val="-2"/>
        </w:rPr>
        <w:t xml:space="preserve"> </w:t>
      </w:r>
      <w:r>
        <w:t>на</w:t>
      </w:r>
      <w:r>
        <w:rPr>
          <w:spacing w:val="-10"/>
        </w:rPr>
        <w:t xml:space="preserve"> </w:t>
      </w:r>
      <w:r>
        <w:t>организацији</w:t>
      </w:r>
      <w:r>
        <w:rPr>
          <w:spacing w:val="-3"/>
        </w:rPr>
        <w:t xml:space="preserve"> </w:t>
      </w:r>
      <w:r>
        <w:t>обука,</w:t>
      </w:r>
      <w:r>
        <w:rPr>
          <w:spacing w:val="2"/>
        </w:rPr>
        <w:t xml:space="preserve"> </w:t>
      </w:r>
      <w:r>
        <w:t>унапређивању материјала за електронско учење, обуке по мери за ФУК за кориснике јавних</w:t>
      </w:r>
      <w:r>
        <w:rPr>
          <w:spacing w:val="27"/>
        </w:rPr>
        <w:t xml:space="preserve"> </w:t>
      </w:r>
      <w:r>
        <w:t>средстава</w:t>
      </w:r>
    </w:p>
    <w:p w:rsidR="00A15D65" w:rsidRDefault="00A348E2">
      <w:pPr>
        <w:pStyle w:val="BodyText"/>
        <w:spacing w:before="1"/>
        <w:rPr>
          <w:sz w:val="26"/>
        </w:rPr>
      </w:pPr>
      <w:r>
        <w:rPr>
          <w:noProof/>
          <w:lang w:val="en-US" w:eastAsia="en-US" w:bidi="ar-SA"/>
        </w:rPr>
        <mc:AlternateContent>
          <mc:Choice Requires="wps">
            <w:drawing>
              <wp:anchor distT="0" distB="0" distL="0" distR="0" simplePos="0" relativeHeight="251691008" behindDoc="1" locked="0" layoutInCell="1" allowOverlap="1">
                <wp:simplePos x="0" y="0"/>
                <wp:positionH relativeFrom="page">
                  <wp:posOffset>914400</wp:posOffset>
                </wp:positionH>
                <wp:positionV relativeFrom="paragraph">
                  <wp:posOffset>220980</wp:posOffset>
                </wp:positionV>
                <wp:extent cx="1829435" cy="0"/>
                <wp:effectExtent l="0" t="0" r="0" b="0"/>
                <wp:wrapTopAndBottom/>
                <wp:docPr id="167" name="Lin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9A4C56" id="Line 156" o:spid="_x0000_s1026" style="position:absolute;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7.4pt" to="216.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ba+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3NHjFS&#10;pIMlPQvFUTadhen0xhUQVKmtDf3Rk3o1z5p+d0jpqiVqzyPLt7OBxCxkJO9SwsUZqLHrv2gGMeTg&#10;dRzVqbFdgIQhoFPcyPm2EX7yiMLHbD5Z5A9TjOjVl5Dimmis85+57lAwSiyBdQQmx2fnAxFSXENC&#10;HaU3Qsq4cKlQX+JFlucxwWkpWHCGMGf3u0padCRBMvEXuwLPfVhArolrh7joGsRk9UGxWKXlhK0v&#10;tidCDjawkioUgh6B58UaxPJjkS7W8/U8H+WT2XqUp3U9+rSp8tFskz1O64e6qursZ+Cc5UUrGOMq&#10;0L4KN8v/ThiXJzRI7ibd23yS9+hxkED2+h9JxyWHvQ4K2Wl23trr8kGrMfjyrsJjuL+Dff/6V78A&#10;AAD//wMAUEsDBBQABgAIAAAAIQDY/puY3AAAAAkBAAAPAAAAZHJzL2Rvd25yZXYueG1sTI/BTsMw&#10;EETvSPyDtUjcqNM2KijEqVAVLogDBD7Ajbex1diO4m0T+vUs4gDHmR3Nziu3s+/FGcfkYlCwXGQg&#10;MLTRuNAp+Px4vnsAkUgHo/sYUMEXJthW11elLkycwjueG+oEl4RUaAWWaCikTK1Fr9MiDhj4doij&#10;18Ry7KQZ9cTlvperLNtIr13gD1YPuLPYHpuTV9C8vU6bl8tlqu8bpxORs3W9U+r2Zn56BEE4018Y&#10;fubzdKh40z6egkmiZ53nzEIK1jkjcCBfr5Yg9r+GrEr5n6D6BgAA//8DAFBLAQItABQABgAIAAAA&#10;IQC2gziS/gAAAOEBAAATAAAAAAAAAAAAAAAAAAAAAABbQ29udGVudF9UeXBlc10ueG1sUEsBAi0A&#10;FAAGAAgAAAAhADj9If/WAAAAlAEAAAsAAAAAAAAAAAAAAAAALwEAAF9yZWxzLy5yZWxzUEsBAi0A&#10;FAAGAAgAAAAhAPdttr4gAgAARQQAAA4AAAAAAAAAAAAAAAAALgIAAGRycy9lMm9Eb2MueG1sUEsB&#10;Ai0AFAAGAAgAAAAhANj+m5jcAAAACQEAAA8AAAAAAAAAAAAAAAAAegQAAGRycy9kb3ducmV2Lnht&#10;bFBLBQYAAAAABAAEAPMAAACDBQAAAAA=&#10;" strokeweight=".72pt">
                <w10:wrap type="topAndBottom" anchorx="page"/>
              </v:line>
            </w:pict>
          </mc:Fallback>
        </mc:AlternateContent>
      </w:r>
    </w:p>
    <w:p w:rsidR="00A15D65" w:rsidRDefault="00572790">
      <w:pPr>
        <w:spacing w:before="62"/>
        <w:ind w:left="240" w:right="927"/>
        <w:rPr>
          <w:sz w:val="20"/>
        </w:rPr>
      </w:pPr>
      <w:r>
        <w:rPr>
          <w:position w:val="7"/>
          <w:sz w:val="13"/>
        </w:rPr>
        <w:t xml:space="preserve">52 </w:t>
      </w:r>
      <w:r>
        <w:rPr>
          <w:sz w:val="20"/>
        </w:rPr>
        <w:t xml:space="preserve">Извештај за </w:t>
      </w:r>
      <w:r>
        <w:rPr>
          <w:sz w:val="20"/>
        </w:rPr>
        <w:t xml:space="preserve">2016. годину о стању ИФКЈ РС усвојен је у септембру 2017. године. Консолидовани годишњи извештај за 2017. годину о стању ИФКЈ у РС, усвојен је у септембру 2018. године. ЦЈХ ће и даље наставити са побољшањем система извештавања уз подршку </w:t>
      </w:r>
      <w:r>
        <w:rPr>
          <w:i/>
          <w:sz w:val="20"/>
        </w:rPr>
        <w:t>SIGMA</w:t>
      </w:r>
      <w:r>
        <w:rPr>
          <w:sz w:val="20"/>
        </w:rPr>
        <w:t>.</w:t>
      </w:r>
    </w:p>
    <w:p w:rsidR="00A15D65" w:rsidRDefault="00572790">
      <w:pPr>
        <w:spacing w:line="231" w:lineRule="exact"/>
        <w:ind w:left="240"/>
        <w:rPr>
          <w:sz w:val="20"/>
        </w:rPr>
      </w:pPr>
      <w:r>
        <w:rPr>
          <w:position w:val="7"/>
          <w:sz w:val="13"/>
        </w:rPr>
        <w:t xml:space="preserve">53 </w:t>
      </w:r>
      <w:r>
        <w:rPr>
          <w:sz w:val="20"/>
        </w:rPr>
        <w:t>Подаци из КГИ 2017. године</w:t>
      </w:r>
    </w:p>
    <w:p w:rsidR="00A15D65" w:rsidRDefault="00A15D65">
      <w:pPr>
        <w:spacing w:line="231" w:lineRule="exact"/>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91"/>
        <w:jc w:val="both"/>
      </w:pPr>
      <w:r>
        <w:lastRenderedPageBreak/>
        <w:t>на централном и локалном нивоу власти, организацију и учешће на конференцијама. У области управљачке одговорности, стални изазов представља чињеница да прописи којима се ова област регулише углавном нису у оквир</w:t>
      </w:r>
      <w:r>
        <w:t xml:space="preserve">у надлежности Министарства финансија. Нарочито </w:t>
      </w:r>
      <w:r>
        <w:rPr>
          <w:spacing w:val="-5"/>
        </w:rPr>
        <w:t xml:space="preserve">је </w:t>
      </w:r>
      <w:r>
        <w:t>вертикална компонента управљачке одговорности комплексна и захтевна</w:t>
      </w:r>
      <w:r>
        <w:rPr>
          <w:spacing w:val="-13"/>
        </w:rPr>
        <w:t xml:space="preserve"> </w:t>
      </w:r>
      <w:r>
        <w:t>за</w:t>
      </w:r>
      <w:r>
        <w:rPr>
          <w:spacing w:val="-17"/>
        </w:rPr>
        <w:t xml:space="preserve"> </w:t>
      </w:r>
      <w:r>
        <w:t>координацију.</w:t>
      </w:r>
      <w:r>
        <w:rPr>
          <w:spacing w:val="38"/>
        </w:rPr>
        <w:t xml:space="preserve"> </w:t>
      </w:r>
      <w:r>
        <w:t>Због</w:t>
      </w:r>
      <w:r>
        <w:rPr>
          <w:spacing w:val="-18"/>
        </w:rPr>
        <w:t xml:space="preserve"> </w:t>
      </w:r>
      <w:r>
        <w:t>овога,</w:t>
      </w:r>
      <w:r>
        <w:rPr>
          <w:spacing w:val="-14"/>
        </w:rPr>
        <w:t xml:space="preserve"> </w:t>
      </w:r>
      <w:r>
        <w:t>ЦЈХ</w:t>
      </w:r>
      <w:r>
        <w:rPr>
          <w:spacing w:val="-17"/>
        </w:rPr>
        <w:t xml:space="preserve"> </w:t>
      </w:r>
      <w:r>
        <w:t>улаже</w:t>
      </w:r>
      <w:r>
        <w:rPr>
          <w:spacing w:val="-16"/>
        </w:rPr>
        <w:t xml:space="preserve"> </w:t>
      </w:r>
      <w:r>
        <w:t>посебне</w:t>
      </w:r>
      <w:r>
        <w:rPr>
          <w:spacing w:val="-13"/>
        </w:rPr>
        <w:t xml:space="preserve"> </w:t>
      </w:r>
      <w:r>
        <w:t>напоре</w:t>
      </w:r>
      <w:r>
        <w:rPr>
          <w:spacing w:val="-17"/>
        </w:rPr>
        <w:t xml:space="preserve"> </w:t>
      </w:r>
      <w:r>
        <w:t>за</w:t>
      </w:r>
      <w:r>
        <w:rPr>
          <w:spacing w:val="-21"/>
        </w:rPr>
        <w:t xml:space="preserve"> </w:t>
      </w:r>
      <w:r>
        <w:t>обезбеђење</w:t>
      </w:r>
      <w:r>
        <w:rPr>
          <w:spacing w:val="-9"/>
        </w:rPr>
        <w:t xml:space="preserve"> </w:t>
      </w:r>
      <w:r>
        <w:t>успешне координације</w:t>
      </w:r>
      <w:r>
        <w:rPr>
          <w:spacing w:val="-8"/>
        </w:rPr>
        <w:t xml:space="preserve"> </w:t>
      </w:r>
      <w:r>
        <w:t>са</w:t>
      </w:r>
      <w:r>
        <w:rPr>
          <w:spacing w:val="-8"/>
        </w:rPr>
        <w:t xml:space="preserve"> </w:t>
      </w:r>
      <w:r>
        <w:t>институцијама</w:t>
      </w:r>
      <w:r>
        <w:rPr>
          <w:spacing w:val="-8"/>
        </w:rPr>
        <w:t xml:space="preserve"> </w:t>
      </w:r>
      <w:r>
        <w:t>и</w:t>
      </w:r>
      <w:r>
        <w:rPr>
          <w:spacing w:val="-6"/>
        </w:rPr>
        <w:t xml:space="preserve"> </w:t>
      </w:r>
      <w:r>
        <w:t>јединицама</w:t>
      </w:r>
      <w:r>
        <w:rPr>
          <w:spacing w:val="-8"/>
        </w:rPr>
        <w:t xml:space="preserve"> </w:t>
      </w:r>
      <w:r>
        <w:t>које</w:t>
      </w:r>
      <w:r>
        <w:rPr>
          <w:spacing w:val="-8"/>
        </w:rPr>
        <w:t xml:space="preserve"> </w:t>
      </w:r>
      <w:r>
        <w:t>су</w:t>
      </w:r>
      <w:r>
        <w:rPr>
          <w:spacing w:val="-15"/>
        </w:rPr>
        <w:t xml:space="preserve"> </w:t>
      </w:r>
      <w:r>
        <w:t>кључне</w:t>
      </w:r>
      <w:r>
        <w:rPr>
          <w:spacing w:val="-8"/>
        </w:rPr>
        <w:t xml:space="preserve"> </w:t>
      </w:r>
      <w:r>
        <w:t>за</w:t>
      </w:r>
      <w:r>
        <w:rPr>
          <w:spacing w:val="-8"/>
        </w:rPr>
        <w:t xml:space="preserve"> </w:t>
      </w:r>
      <w:r>
        <w:t>к</w:t>
      </w:r>
      <w:r>
        <w:t>реирање</w:t>
      </w:r>
      <w:r>
        <w:rPr>
          <w:spacing w:val="-8"/>
        </w:rPr>
        <w:t xml:space="preserve"> </w:t>
      </w:r>
      <w:r>
        <w:t>прописа</w:t>
      </w:r>
      <w:r>
        <w:rPr>
          <w:spacing w:val="-12"/>
        </w:rPr>
        <w:t xml:space="preserve"> </w:t>
      </w:r>
      <w:r>
        <w:t>из</w:t>
      </w:r>
      <w:r>
        <w:rPr>
          <w:spacing w:val="-15"/>
        </w:rPr>
        <w:t xml:space="preserve"> </w:t>
      </w:r>
      <w:r>
        <w:t>ове области.</w:t>
      </w:r>
    </w:p>
    <w:p w:rsidR="00A15D65" w:rsidRDefault="00572790">
      <w:pPr>
        <w:pStyle w:val="Heading4"/>
        <w:spacing w:before="204" w:line="242" w:lineRule="auto"/>
        <w:ind w:right="595"/>
      </w:pPr>
      <w:r>
        <w:t>Додатно</w:t>
      </w:r>
      <w:r>
        <w:rPr>
          <w:spacing w:val="-15"/>
        </w:rPr>
        <w:t xml:space="preserve"> </w:t>
      </w:r>
      <w:r>
        <w:t>јачање</w:t>
      </w:r>
      <w:r>
        <w:rPr>
          <w:spacing w:val="-15"/>
        </w:rPr>
        <w:t xml:space="preserve"> </w:t>
      </w:r>
      <w:r>
        <w:t>законодавног</w:t>
      </w:r>
      <w:r>
        <w:rPr>
          <w:spacing w:val="-14"/>
        </w:rPr>
        <w:t xml:space="preserve"> </w:t>
      </w:r>
      <w:r>
        <w:t>оквира,</w:t>
      </w:r>
      <w:r>
        <w:rPr>
          <w:spacing w:val="-17"/>
        </w:rPr>
        <w:t xml:space="preserve"> </w:t>
      </w:r>
      <w:r>
        <w:t>интитуционалних</w:t>
      </w:r>
      <w:r>
        <w:rPr>
          <w:spacing w:val="-19"/>
        </w:rPr>
        <w:t xml:space="preserve"> </w:t>
      </w:r>
      <w:r>
        <w:t>и</w:t>
      </w:r>
      <w:r>
        <w:rPr>
          <w:spacing w:val="-15"/>
        </w:rPr>
        <w:t xml:space="preserve"> </w:t>
      </w:r>
      <w:r>
        <w:t>оперативних</w:t>
      </w:r>
      <w:r>
        <w:rPr>
          <w:spacing w:val="-19"/>
        </w:rPr>
        <w:t xml:space="preserve"> </w:t>
      </w:r>
      <w:r>
        <w:t>капацитета Канцеларије за ревизију система управљања средствима</w:t>
      </w:r>
      <w:r>
        <w:rPr>
          <w:spacing w:val="-8"/>
        </w:rPr>
        <w:t xml:space="preserve"> </w:t>
      </w:r>
      <w:r>
        <w:rPr>
          <w:spacing w:val="2"/>
        </w:rPr>
        <w:t>ЕУ.</w:t>
      </w:r>
    </w:p>
    <w:p w:rsidR="00A15D65" w:rsidRDefault="00572790">
      <w:pPr>
        <w:pStyle w:val="BodyText"/>
        <w:spacing w:before="192"/>
        <w:ind w:left="240" w:right="590"/>
        <w:jc w:val="both"/>
      </w:pPr>
      <w:r>
        <w:t>Канцеларија за ревизију система управљања средствима ЕУ је спровела све планиране реформске активности у оквиру АП ПРУЈФ, изузев усвајања законодавног оквира за реинституционализацију Канцеларије. Иако је допуњени Нацрт правног оквира за реинституционализа</w:t>
      </w:r>
      <w:r>
        <w:t>цију припремљен у децембру 2017. године, финална фаза усвајања документа је одложена услед непостојања институционалне и економске оправданости промене организационог облика с обзиром да изискује додатна буџетска средства. Предлагач закона је првенствено б</w:t>
      </w:r>
      <w:r>
        <w:t>ио МДУЛС, након чега је предлагачку функцију преузело МЕИ.</w:t>
      </w:r>
    </w:p>
    <w:p w:rsidR="00A15D65" w:rsidRDefault="00572790">
      <w:pPr>
        <w:pStyle w:val="BodyText"/>
        <w:spacing w:before="198"/>
        <w:ind w:left="240" w:right="587"/>
        <w:jc w:val="both"/>
      </w:pPr>
      <w:r>
        <w:t xml:space="preserve">Организациони, технички и административни капацитети Канцеларије, такође су побољшани у складу са захтевима Европске комисије (ЕК), чиме </w:t>
      </w:r>
      <w:r>
        <w:rPr>
          <w:spacing w:val="-5"/>
        </w:rPr>
        <w:t xml:space="preserve">је </w:t>
      </w:r>
      <w:r>
        <w:t>повећана функционалност за спровођење ревизорских активно</w:t>
      </w:r>
      <w:r>
        <w:t>сти. У складу са препорукама последње</w:t>
      </w:r>
      <w:r>
        <w:rPr>
          <w:spacing w:val="-12"/>
        </w:rPr>
        <w:t xml:space="preserve"> </w:t>
      </w:r>
      <w:r>
        <w:t>спроведене</w:t>
      </w:r>
      <w:r>
        <w:rPr>
          <w:spacing w:val="-11"/>
        </w:rPr>
        <w:t xml:space="preserve"> </w:t>
      </w:r>
      <w:r>
        <w:t>анализе</w:t>
      </w:r>
      <w:r>
        <w:rPr>
          <w:spacing w:val="-20"/>
        </w:rPr>
        <w:t xml:space="preserve"> </w:t>
      </w:r>
      <w:r>
        <w:t>обима</w:t>
      </w:r>
      <w:r>
        <w:rPr>
          <w:spacing w:val="-15"/>
        </w:rPr>
        <w:t xml:space="preserve"> </w:t>
      </w:r>
      <w:r>
        <w:t>посла,</w:t>
      </w:r>
      <w:r>
        <w:rPr>
          <w:spacing w:val="-8"/>
        </w:rPr>
        <w:t xml:space="preserve"> </w:t>
      </w:r>
      <w:r>
        <w:t>Канцеларија</w:t>
      </w:r>
      <w:r>
        <w:rPr>
          <w:spacing w:val="-6"/>
        </w:rPr>
        <w:t xml:space="preserve"> </w:t>
      </w:r>
      <w:r>
        <w:rPr>
          <w:spacing w:val="-5"/>
        </w:rPr>
        <w:t>је</w:t>
      </w:r>
      <w:r>
        <w:rPr>
          <w:spacing w:val="-11"/>
        </w:rPr>
        <w:t xml:space="preserve"> </w:t>
      </w:r>
      <w:r>
        <w:t>ангажовала</w:t>
      </w:r>
      <w:r>
        <w:rPr>
          <w:spacing w:val="-20"/>
        </w:rPr>
        <w:t xml:space="preserve"> </w:t>
      </w:r>
      <w:r>
        <w:t>одговарајући</w:t>
      </w:r>
      <w:r>
        <w:rPr>
          <w:spacing w:val="-9"/>
        </w:rPr>
        <w:t xml:space="preserve"> </w:t>
      </w:r>
      <w:r>
        <w:t xml:space="preserve">број компетентних државних службеника. Дана 31.12.2018. Канцеларија </w:t>
      </w:r>
      <w:r>
        <w:rPr>
          <w:spacing w:val="-3"/>
        </w:rPr>
        <w:t xml:space="preserve">је </w:t>
      </w:r>
      <w:r>
        <w:t xml:space="preserve">имала 27 запослених, од којих </w:t>
      </w:r>
      <w:r>
        <w:rPr>
          <w:spacing w:val="-5"/>
        </w:rPr>
        <w:t xml:space="preserve">је </w:t>
      </w:r>
      <w:r>
        <w:t xml:space="preserve">24 запослено на неодређен временски период </w:t>
      </w:r>
      <w:r>
        <w:t>и три запослена која су ангажована по основу</w:t>
      </w:r>
      <w:r>
        <w:rPr>
          <w:spacing w:val="-4"/>
        </w:rPr>
        <w:t xml:space="preserve"> </w:t>
      </w:r>
      <w:r>
        <w:t>уговора.</w:t>
      </w:r>
    </w:p>
    <w:p w:rsidR="00A15D65" w:rsidRDefault="00572790">
      <w:pPr>
        <w:pStyle w:val="BodyText"/>
        <w:spacing w:before="204"/>
        <w:ind w:left="240" w:right="589"/>
        <w:jc w:val="both"/>
      </w:pPr>
      <w:r>
        <w:t xml:space="preserve">Канцеларија за ревизију почела </w:t>
      </w:r>
      <w:r>
        <w:rPr>
          <w:spacing w:val="-5"/>
        </w:rPr>
        <w:t xml:space="preserve">је </w:t>
      </w:r>
      <w:r>
        <w:t>2019. годину са 23 ревизора, од којих 13 има звање овлашћеног</w:t>
      </w:r>
      <w:r>
        <w:rPr>
          <w:spacing w:val="-18"/>
        </w:rPr>
        <w:t xml:space="preserve"> </w:t>
      </w:r>
      <w:r>
        <w:t>интерног</w:t>
      </w:r>
      <w:r>
        <w:rPr>
          <w:spacing w:val="-12"/>
        </w:rPr>
        <w:t xml:space="preserve"> </w:t>
      </w:r>
      <w:r>
        <w:t>ревизора</w:t>
      </w:r>
      <w:r>
        <w:rPr>
          <w:spacing w:val="-15"/>
        </w:rPr>
        <w:t xml:space="preserve"> </w:t>
      </w:r>
      <w:r>
        <w:t>у</w:t>
      </w:r>
      <w:r>
        <w:rPr>
          <w:spacing w:val="-20"/>
        </w:rPr>
        <w:t xml:space="preserve"> </w:t>
      </w:r>
      <w:r>
        <w:t>јавном</w:t>
      </w:r>
      <w:r>
        <w:rPr>
          <w:spacing w:val="-13"/>
        </w:rPr>
        <w:t xml:space="preserve"> </w:t>
      </w:r>
      <w:r>
        <w:t>сектору.</w:t>
      </w:r>
      <w:r>
        <w:rPr>
          <w:spacing w:val="-12"/>
        </w:rPr>
        <w:t xml:space="preserve"> </w:t>
      </w:r>
      <w:r>
        <w:rPr>
          <w:spacing w:val="-3"/>
        </w:rPr>
        <w:t>До</w:t>
      </w:r>
      <w:r>
        <w:rPr>
          <w:spacing w:val="-11"/>
        </w:rPr>
        <w:t xml:space="preserve"> </w:t>
      </w:r>
      <w:r>
        <w:t>8.</w:t>
      </w:r>
      <w:r>
        <w:rPr>
          <w:spacing w:val="-12"/>
        </w:rPr>
        <w:t xml:space="preserve"> </w:t>
      </w:r>
      <w:r>
        <w:rPr>
          <w:spacing w:val="-3"/>
        </w:rPr>
        <w:t>маја</w:t>
      </w:r>
      <w:r>
        <w:rPr>
          <w:spacing w:val="-16"/>
        </w:rPr>
        <w:t xml:space="preserve"> </w:t>
      </w:r>
      <w:r>
        <w:t>2019.</w:t>
      </w:r>
      <w:r>
        <w:rPr>
          <w:spacing w:val="-12"/>
        </w:rPr>
        <w:t xml:space="preserve"> </w:t>
      </w:r>
      <w:r>
        <w:t>године,</w:t>
      </w:r>
      <w:r>
        <w:rPr>
          <w:spacing w:val="-17"/>
        </w:rPr>
        <w:t xml:space="preserve"> </w:t>
      </w:r>
      <w:r>
        <w:t>након</w:t>
      </w:r>
      <w:r>
        <w:rPr>
          <w:spacing w:val="-15"/>
        </w:rPr>
        <w:t xml:space="preserve"> </w:t>
      </w:r>
      <w:r>
        <w:t>значајног одлива кадрова, Канцеларију с</w:t>
      </w:r>
      <w:r>
        <w:t xml:space="preserve">у напустила 2 овлашћена интерна ревизора у јавном сектору и 4 ревизора саветника. </w:t>
      </w:r>
      <w:r>
        <w:rPr>
          <w:spacing w:val="-3"/>
        </w:rPr>
        <w:t xml:space="preserve">Искусни </w:t>
      </w:r>
      <w:r>
        <w:t xml:space="preserve">кључни службеници остали су у Канцеларији, тако да </w:t>
      </w:r>
      <w:r>
        <w:rPr>
          <w:spacing w:val="-5"/>
        </w:rPr>
        <w:t xml:space="preserve">је </w:t>
      </w:r>
      <w:r>
        <w:t xml:space="preserve">очувано корпоративно знање и континуитет пословања, </w:t>
      </w:r>
      <w:r>
        <w:rPr>
          <w:spacing w:val="-5"/>
        </w:rPr>
        <w:t xml:space="preserve">уз </w:t>
      </w:r>
      <w:r>
        <w:t>задржавање кључних кадрова и институционалне</w:t>
      </w:r>
      <w:r>
        <w:rPr>
          <w:spacing w:val="-5"/>
        </w:rPr>
        <w:t xml:space="preserve"> </w:t>
      </w:r>
      <w:r>
        <w:t>меморије.</w:t>
      </w:r>
    </w:p>
    <w:p w:rsidR="00A15D65" w:rsidRDefault="00572790">
      <w:pPr>
        <w:pStyle w:val="BodyText"/>
        <w:spacing w:before="198"/>
        <w:ind w:left="240" w:right="587"/>
        <w:jc w:val="both"/>
      </w:pPr>
      <w:r>
        <w:t xml:space="preserve">Влада Републике Србије одобрила </w:t>
      </w:r>
      <w:r>
        <w:rPr>
          <w:spacing w:val="-5"/>
        </w:rPr>
        <w:t xml:space="preserve">је </w:t>
      </w:r>
      <w:r>
        <w:t xml:space="preserve">нови максимални број запослених у Канцеларији, који </w:t>
      </w:r>
      <w:r>
        <w:rPr>
          <w:spacing w:val="-5"/>
        </w:rPr>
        <w:t xml:space="preserve">је </w:t>
      </w:r>
      <w:r>
        <w:t xml:space="preserve">сада 33, у складу са важећом аналитичком проценом радних места. Канцеларија </w:t>
      </w:r>
      <w:r>
        <w:rPr>
          <w:spacing w:val="-3"/>
        </w:rPr>
        <w:t>је</w:t>
      </w:r>
      <w:r>
        <w:rPr>
          <w:spacing w:val="-6"/>
        </w:rPr>
        <w:t xml:space="preserve"> </w:t>
      </w:r>
      <w:r>
        <w:t>припремила</w:t>
      </w:r>
      <w:r>
        <w:rPr>
          <w:spacing w:val="-5"/>
        </w:rPr>
        <w:t xml:space="preserve"> </w:t>
      </w:r>
      <w:r>
        <w:t>нови</w:t>
      </w:r>
      <w:r>
        <w:rPr>
          <w:spacing w:val="-9"/>
        </w:rPr>
        <w:t xml:space="preserve"> </w:t>
      </w:r>
      <w:r>
        <w:t>Правилник</w:t>
      </w:r>
      <w:r>
        <w:rPr>
          <w:spacing w:val="-10"/>
        </w:rPr>
        <w:t xml:space="preserve"> </w:t>
      </w:r>
      <w:r>
        <w:t>о</w:t>
      </w:r>
      <w:r>
        <w:rPr>
          <w:spacing w:val="1"/>
        </w:rPr>
        <w:t xml:space="preserve"> </w:t>
      </w:r>
      <w:r>
        <w:t>унутрашњем</w:t>
      </w:r>
      <w:r>
        <w:rPr>
          <w:spacing w:val="-3"/>
        </w:rPr>
        <w:t xml:space="preserve"> </w:t>
      </w:r>
      <w:r>
        <w:t>уређењу</w:t>
      </w:r>
      <w:r>
        <w:rPr>
          <w:spacing w:val="-13"/>
        </w:rPr>
        <w:t xml:space="preserve"> </w:t>
      </w:r>
      <w:r>
        <w:t>и</w:t>
      </w:r>
      <w:r>
        <w:rPr>
          <w:spacing w:val="-3"/>
        </w:rPr>
        <w:t xml:space="preserve"> </w:t>
      </w:r>
      <w:r>
        <w:t>класификацији</w:t>
      </w:r>
      <w:r>
        <w:rPr>
          <w:spacing w:val="-4"/>
        </w:rPr>
        <w:t xml:space="preserve"> </w:t>
      </w:r>
      <w:r>
        <w:t>радних</w:t>
      </w:r>
      <w:r>
        <w:rPr>
          <w:spacing w:val="-9"/>
        </w:rPr>
        <w:t xml:space="preserve"> </w:t>
      </w:r>
      <w:r>
        <w:t>места</w:t>
      </w:r>
      <w:r>
        <w:rPr>
          <w:spacing w:val="-4"/>
        </w:rPr>
        <w:t xml:space="preserve"> </w:t>
      </w:r>
      <w:r>
        <w:t xml:space="preserve">и упутила га релевантним телима Владе, како би добила њихово мишљење. Након одобрења Владе Републике Србије, Канцеларија </w:t>
      </w:r>
      <w:r>
        <w:rPr>
          <w:spacing w:val="-3"/>
        </w:rPr>
        <w:t xml:space="preserve">ће </w:t>
      </w:r>
      <w:r>
        <w:t>моћи да покрене процес запошљавања, да би остварила циљану вредност пуног капацитета Канцеларије за тренутне потребе, у складу са ре</w:t>
      </w:r>
      <w:r>
        <w:t xml:space="preserve">формама у области јавне администрације, изменама и допунама постојећег закона о државним службеницима, </w:t>
      </w:r>
      <w:r>
        <w:rPr>
          <w:spacing w:val="-5"/>
        </w:rPr>
        <w:t xml:space="preserve">уз </w:t>
      </w:r>
      <w:r>
        <w:t xml:space="preserve">одржавање фискалне консолидације. Ради ефикаснијег и ефективнијег рада, Канцеларија </w:t>
      </w:r>
      <w:r>
        <w:rPr>
          <w:spacing w:val="-4"/>
        </w:rPr>
        <w:t xml:space="preserve">је, </w:t>
      </w:r>
      <w:r>
        <w:rPr>
          <w:spacing w:val="-5"/>
        </w:rPr>
        <w:t xml:space="preserve">уз </w:t>
      </w:r>
      <w:r>
        <w:t xml:space="preserve">подршку ЕУ, увела софтвер </w:t>
      </w:r>
      <w:r>
        <w:rPr>
          <w:i/>
        </w:rPr>
        <w:t xml:space="preserve">AuditDoc </w:t>
      </w:r>
      <w:r>
        <w:t>крајем 2018.</w:t>
      </w:r>
      <w:r>
        <w:rPr>
          <w:spacing w:val="6"/>
        </w:rPr>
        <w:t xml:space="preserve"> </w:t>
      </w:r>
      <w:r>
        <w:t>године.</w:t>
      </w:r>
    </w:p>
    <w:p w:rsidR="00A15D65" w:rsidRDefault="00572790">
      <w:pPr>
        <w:pStyle w:val="Heading4"/>
        <w:spacing w:before="209" w:line="237" w:lineRule="auto"/>
        <w:ind w:right="597"/>
      </w:pPr>
      <w:r>
        <w:t>Уна</w:t>
      </w:r>
      <w:r>
        <w:t>пређење управљања неправилностима, координације и сарадње на сузбијању превара и заштите финансијских интереса ЕУ</w:t>
      </w:r>
    </w:p>
    <w:p w:rsidR="00A15D65" w:rsidRDefault="00572790">
      <w:pPr>
        <w:pStyle w:val="BodyText"/>
        <w:spacing w:before="196"/>
        <w:ind w:left="240" w:right="586"/>
        <w:jc w:val="both"/>
      </w:pPr>
      <w:r>
        <w:t>Управљање неправилностима, координација и сарадња на сузбијању превара у поступању са средствима ЕУ релевантна је и важна, како за интересе Ре</w:t>
      </w:r>
      <w:r>
        <w:t>публике Србије, тако и Европске уније. У претходном периоду, као реформска активност плнирана у</w:t>
      </w:r>
    </w:p>
    <w:p w:rsidR="00A15D65" w:rsidRDefault="00A15D65">
      <w:pPr>
        <w:jc w:val="both"/>
        <w:sectPr w:rsidR="00A15D65">
          <w:pgSz w:w="11910" w:h="16840"/>
          <w:pgMar w:top="1340" w:right="820" w:bottom="1040" w:left="1200" w:header="0" w:footer="849" w:gutter="0"/>
          <w:cols w:space="720"/>
        </w:sectPr>
      </w:pPr>
    </w:p>
    <w:p w:rsidR="00A15D65" w:rsidRDefault="00572790">
      <w:pPr>
        <w:pStyle w:val="BodyText"/>
        <w:spacing w:before="74"/>
        <w:ind w:left="240" w:right="588"/>
        <w:jc w:val="both"/>
      </w:pPr>
      <w:r>
        <w:lastRenderedPageBreak/>
        <w:t>оквиру АП ПРУЈФ 2016-2020, спроведена је СИГМА анализа „Рационализација рада Буџетске инспекције и Одељења за сузбијање неправилности и превар</w:t>
      </w:r>
      <w:r>
        <w:t>а у поступању са финансијским средствима Европске уније (АФКОС)“ како би се извршила процена могућности рационализације рада ове две јединице, под јединственом структуром управљања у оквиру постојећег законодавства.</w:t>
      </w:r>
    </w:p>
    <w:p w:rsidR="00A15D65" w:rsidRDefault="00A15D65">
      <w:pPr>
        <w:pStyle w:val="BodyText"/>
        <w:spacing w:before="5"/>
      </w:pPr>
    </w:p>
    <w:p w:rsidR="00A15D65" w:rsidRDefault="00572790">
      <w:pPr>
        <w:pStyle w:val="BodyText"/>
        <w:ind w:left="240" w:right="584"/>
        <w:jc w:val="both"/>
      </w:pPr>
      <w:r>
        <w:t>У извештају СИГМА, у делу Закључци и ок</w:t>
      </w:r>
      <w:r>
        <w:t xml:space="preserve">вирна мапа пута, препознато </w:t>
      </w:r>
      <w:r>
        <w:rPr>
          <w:spacing w:val="-3"/>
        </w:rPr>
        <w:t xml:space="preserve">је </w:t>
      </w:r>
      <w:r>
        <w:t xml:space="preserve">да интегрисање АФКОС-а са Буџетском инспекцијом није повољна опција све док Србија не приступи ЕУ, јер </w:t>
      </w:r>
      <w:r>
        <w:rPr>
          <w:spacing w:val="-3"/>
        </w:rPr>
        <w:t xml:space="preserve">ће </w:t>
      </w:r>
      <w:r>
        <w:t xml:space="preserve">АФКОС имати специјализовано знање о захтевима и системима ЕУ, </w:t>
      </w:r>
      <w:r>
        <w:rPr>
          <w:spacing w:val="-3"/>
        </w:rPr>
        <w:t xml:space="preserve">као </w:t>
      </w:r>
      <w:r>
        <w:t xml:space="preserve">и језичке вештине, </w:t>
      </w:r>
      <w:r>
        <w:rPr>
          <w:spacing w:val="-4"/>
        </w:rPr>
        <w:t xml:space="preserve">које </w:t>
      </w:r>
      <w:r>
        <w:t>запослени у у Буџетској инспе</w:t>
      </w:r>
      <w:r>
        <w:t xml:space="preserve">кцију немају. Садашњи систем и искуство, стечено током статуса кандидата, </w:t>
      </w:r>
      <w:r>
        <w:rPr>
          <w:spacing w:val="-3"/>
        </w:rPr>
        <w:t xml:space="preserve">ће </w:t>
      </w:r>
      <w:r>
        <w:t>бити основа за даљи развој АФКОС-а</w:t>
      </w:r>
      <w:r>
        <w:rPr>
          <w:spacing w:val="-7"/>
        </w:rPr>
        <w:t xml:space="preserve"> </w:t>
      </w:r>
      <w:r>
        <w:t>у</w:t>
      </w:r>
      <w:r>
        <w:rPr>
          <w:spacing w:val="-18"/>
        </w:rPr>
        <w:t xml:space="preserve"> </w:t>
      </w:r>
      <w:r>
        <w:t>Србији</w:t>
      </w:r>
      <w:r>
        <w:rPr>
          <w:spacing w:val="-9"/>
        </w:rPr>
        <w:t xml:space="preserve"> </w:t>
      </w:r>
      <w:r>
        <w:t>и</w:t>
      </w:r>
      <w:r>
        <w:rPr>
          <w:spacing w:val="-5"/>
        </w:rPr>
        <w:t xml:space="preserve"> </w:t>
      </w:r>
      <w:r>
        <w:rPr>
          <w:spacing w:val="-3"/>
        </w:rPr>
        <w:t>уједно</w:t>
      </w:r>
      <w:r>
        <w:rPr>
          <w:spacing w:val="-5"/>
        </w:rPr>
        <w:t xml:space="preserve"> </w:t>
      </w:r>
      <w:r>
        <w:rPr>
          <w:spacing w:val="-3"/>
        </w:rPr>
        <w:t>ће</w:t>
      </w:r>
      <w:r>
        <w:rPr>
          <w:spacing w:val="-11"/>
        </w:rPr>
        <w:t xml:space="preserve"> </w:t>
      </w:r>
      <w:r>
        <w:t>осигурати</w:t>
      </w:r>
      <w:r>
        <w:rPr>
          <w:spacing w:val="-8"/>
        </w:rPr>
        <w:t xml:space="preserve"> </w:t>
      </w:r>
      <w:r>
        <w:t>заштиту</w:t>
      </w:r>
      <w:r>
        <w:rPr>
          <w:spacing w:val="-19"/>
        </w:rPr>
        <w:t xml:space="preserve"> </w:t>
      </w:r>
      <w:r>
        <w:t>финансијских</w:t>
      </w:r>
      <w:r>
        <w:rPr>
          <w:spacing w:val="-13"/>
        </w:rPr>
        <w:t xml:space="preserve"> </w:t>
      </w:r>
      <w:r>
        <w:t>интереса</w:t>
      </w:r>
      <w:r>
        <w:rPr>
          <w:spacing w:val="-11"/>
        </w:rPr>
        <w:t xml:space="preserve"> </w:t>
      </w:r>
      <w:r>
        <w:t>Уније</w:t>
      </w:r>
      <w:r>
        <w:rPr>
          <w:spacing w:val="-11"/>
        </w:rPr>
        <w:t xml:space="preserve"> </w:t>
      </w:r>
      <w:r>
        <w:t>и</w:t>
      </w:r>
      <w:r>
        <w:rPr>
          <w:spacing w:val="-9"/>
        </w:rPr>
        <w:t xml:space="preserve"> </w:t>
      </w:r>
      <w:r>
        <w:t xml:space="preserve">борбу против превара, корупције и било </w:t>
      </w:r>
      <w:r>
        <w:rPr>
          <w:spacing w:val="-4"/>
        </w:rPr>
        <w:t xml:space="preserve">које </w:t>
      </w:r>
      <w:r>
        <w:t>друге незаконите активности кој</w:t>
      </w:r>
      <w:r>
        <w:t xml:space="preserve">а утиче на те интересе.До момента приступања ЕУ, АФКОС </w:t>
      </w:r>
      <w:r>
        <w:rPr>
          <w:spacing w:val="-3"/>
        </w:rPr>
        <w:t xml:space="preserve">ће </w:t>
      </w:r>
      <w:r>
        <w:t>спроводити Акциони план за АФКОС Стратегију, а Буџетска инспекција ће у потпуности успоставити систем усклађен за стандардима јавне интерне финансијске контроле. Обе јединице утврђују радне методоло</w:t>
      </w:r>
      <w:r>
        <w:t>гије и могу да успоставе заједничке праксе у областима разменe информација и сарадњe приликом отклањања недостатака</w:t>
      </w:r>
      <w:r>
        <w:rPr>
          <w:spacing w:val="7"/>
        </w:rPr>
        <w:t xml:space="preserve"> </w:t>
      </w:r>
      <w:r>
        <w:t>система.</w:t>
      </w:r>
    </w:p>
    <w:p w:rsidR="00A15D65" w:rsidRDefault="00A15D65">
      <w:pPr>
        <w:pStyle w:val="BodyText"/>
        <w:spacing w:before="4"/>
      </w:pPr>
    </w:p>
    <w:p w:rsidR="00A15D65" w:rsidRDefault="00572790">
      <w:pPr>
        <w:pStyle w:val="BodyText"/>
        <w:ind w:left="240" w:right="589"/>
        <w:jc w:val="both"/>
      </w:pPr>
      <w:r>
        <w:t>Организационе јединице Министарства финансија, које се баве овом области, биле су најпре независне, затим од 2016. до 2018. године</w:t>
      </w:r>
      <w:r>
        <w:t xml:space="preserve">, обједињене у оквиру Сектора за контролу јавних средства МФ, да би се од краја 2018. године поново осамосталиле формирањем посебног Сектора за буџетску инспекцију (СБИ) и Одељења за сузбијање неправилности и превара у поступању са средствима ЕУ, који </w:t>
      </w:r>
      <w:r>
        <w:rPr>
          <w:spacing w:val="-5"/>
        </w:rPr>
        <w:t xml:space="preserve">је </w:t>
      </w:r>
      <w:r>
        <w:t>д</w:t>
      </w:r>
      <w:r>
        <w:t>иректно одговоран министру финансија.</w:t>
      </w:r>
      <w:r>
        <w:rPr>
          <w:position w:val="9"/>
          <w:sz w:val="16"/>
        </w:rPr>
        <w:t xml:space="preserve">54 </w:t>
      </w:r>
      <w:r>
        <w:t xml:space="preserve">Оваква институционална позиционираност омогућавала </w:t>
      </w:r>
      <w:r>
        <w:rPr>
          <w:spacing w:val="-3"/>
        </w:rPr>
        <w:t xml:space="preserve">је </w:t>
      </w:r>
      <w:r>
        <w:t xml:space="preserve">АФКОС-у оптимални ниво функционалне самосталности, чиме се обезбеђивало несметано обављање оперативних задатака. АФКОС се састоји из три групе, </w:t>
      </w:r>
      <w:r>
        <w:rPr>
          <w:spacing w:val="-3"/>
        </w:rPr>
        <w:t xml:space="preserve">Групе </w:t>
      </w:r>
      <w:r>
        <w:t>за анализу података и управљање ризицима, Групе за поступање по пријављеним неправилностима</w:t>
      </w:r>
      <w:r>
        <w:rPr>
          <w:spacing w:val="-12"/>
        </w:rPr>
        <w:t xml:space="preserve"> </w:t>
      </w:r>
      <w:r>
        <w:t>и</w:t>
      </w:r>
      <w:r>
        <w:rPr>
          <w:spacing w:val="-14"/>
        </w:rPr>
        <w:t xml:space="preserve"> </w:t>
      </w:r>
      <w:r>
        <w:rPr>
          <w:spacing w:val="-3"/>
        </w:rPr>
        <w:t>Групе</w:t>
      </w:r>
      <w:r>
        <w:rPr>
          <w:spacing w:val="-8"/>
        </w:rPr>
        <w:t xml:space="preserve"> </w:t>
      </w:r>
      <w:r>
        <w:t>за</w:t>
      </w:r>
      <w:r>
        <w:rPr>
          <w:spacing w:val="-12"/>
        </w:rPr>
        <w:t xml:space="preserve"> </w:t>
      </w:r>
      <w:r>
        <w:t>подршку,</w:t>
      </w:r>
      <w:r>
        <w:rPr>
          <w:spacing w:val="-9"/>
        </w:rPr>
        <w:t xml:space="preserve"> </w:t>
      </w:r>
      <w:r>
        <w:t>са</w:t>
      </w:r>
      <w:r>
        <w:rPr>
          <w:spacing w:val="-11"/>
        </w:rPr>
        <w:t xml:space="preserve"> </w:t>
      </w:r>
      <w:r>
        <w:t>десет</w:t>
      </w:r>
      <w:r>
        <w:rPr>
          <w:spacing w:val="-10"/>
        </w:rPr>
        <w:t xml:space="preserve"> </w:t>
      </w:r>
      <w:r>
        <w:t>систематизованих</w:t>
      </w:r>
      <w:r>
        <w:rPr>
          <w:spacing w:val="-15"/>
        </w:rPr>
        <w:t xml:space="preserve"> </w:t>
      </w:r>
      <w:r>
        <w:t>радних</w:t>
      </w:r>
      <w:r>
        <w:rPr>
          <w:spacing w:val="-14"/>
        </w:rPr>
        <w:t xml:space="preserve"> </w:t>
      </w:r>
      <w:r>
        <w:t>места.</w:t>
      </w:r>
      <w:r>
        <w:rPr>
          <w:spacing w:val="-13"/>
        </w:rPr>
        <w:t xml:space="preserve"> </w:t>
      </w:r>
      <w:r>
        <w:t>На</w:t>
      </w:r>
      <w:r>
        <w:rPr>
          <w:spacing w:val="-11"/>
        </w:rPr>
        <w:t xml:space="preserve"> </w:t>
      </w:r>
      <w:r>
        <w:t xml:space="preserve">крају 2018. године, у Одељењу за сузбијање неправилности и превара било </w:t>
      </w:r>
      <w:r>
        <w:rPr>
          <w:spacing w:val="-5"/>
        </w:rPr>
        <w:t xml:space="preserve">је </w:t>
      </w:r>
      <w:r>
        <w:t>ангажовано укупно пет</w:t>
      </w:r>
      <w:r>
        <w:rPr>
          <w:spacing w:val="3"/>
        </w:rPr>
        <w:t xml:space="preserve"> </w:t>
      </w:r>
      <w:r>
        <w:t>извр</w:t>
      </w:r>
      <w:r>
        <w:t>шилаца.</w:t>
      </w:r>
    </w:p>
    <w:p w:rsidR="00A15D65" w:rsidRDefault="00A15D65">
      <w:pPr>
        <w:pStyle w:val="BodyText"/>
        <w:spacing w:before="7"/>
        <w:rPr>
          <w:sz w:val="21"/>
        </w:rPr>
      </w:pPr>
    </w:p>
    <w:p w:rsidR="00A15D65" w:rsidRDefault="00572790">
      <w:pPr>
        <w:pStyle w:val="BodyText"/>
        <w:ind w:left="240" w:right="587"/>
        <w:jc w:val="both"/>
      </w:pPr>
      <w:r>
        <w:t xml:space="preserve">У складу са Законом о буџетском систему, </w:t>
      </w:r>
      <w:r>
        <w:rPr>
          <w:position w:val="9"/>
          <w:sz w:val="16"/>
        </w:rPr>
        <w:t>55</w:t>
      </w:r>
      <w:r>
        <w:t>АФКОС обавља „послове координације активности</w:t>
      </w:r>
      <w:r>
        <w:rPr>
          <w:spacing w:val="-3"/>
        </w:rPr>
        <w:t xml:space="preserve"> </w:t>
      </w:r>
      <w:r>
        <w:t>у</w:t>
      </w:r>
      <w:r>
        <w:rPr>
          <w:spacing w:val="-13"/>
        </w:rPr>
        <w:t xml:space="preserve"> </w:t>
      </w:r>
      <w:r>
        <w:t>области</w:t>
      </w:r>
      <w:r>
        <w:rPr>
          <w:spacing w:val="-2"/>
        </w:rPr>
        <w:t xml:space="preserve"> </w:t>
      </w:r>
      <w:r>
        <w:t>сузбијања</w:t>
      </w:r>
      <w:r>
        <w:rPr>
          <w:spacing w:val="-5"/>
        </w:rPr>
        <w:t xml:space="preserve"> </w:t>
      </w:r>
      <w:r>
        <w:t>неправилности</w:t>
      </w:r>
      <w:r>
        <w:rPr>
          <w:spacing w:val="-7"/>
        </w:rPr>
        <w:t xml:space="preserve"> </w:t>
      </w:r>
      <w:r>
        <w:t>и</w:t>
      </w:r>
      <w:r>
        <w:rPr>
          <w:spacing w:val="-4"/>
        </w:rPr>
        <w:t xml:space="preserve"> </w:t>
      </w:r>
      <w:r>
        <w:t>превара</w:t>
      </w:r>
      <w:r>
        <w:rPr>
          <w:spacing w:val="-5"/>
        </w:rPr>
        <w:t xml:space="preserve"> </w:t>
      </w:r>
      <w:r>
        <w:t>у</w:t>
      </w:r>
      <w:r>
        <w:rPr>
          <w:spacing w:val="-13"/>
        </w:rPr>
        <w:t xml:space="preserve"> </w:t>
      </w:r>
      <w:r>
        <w:t>поступању</w:t>
      </w:r>
      <w:r>
        <w:rPr>
          <w:spacing w:val="-9"/>
        </w:rPr>
        <w:t xml:space="preserve"> </w:t>
      </w:r>
      <w:r>
        <w:t>са</w:t>
      </w:r>
      <w:r>
        <w:rPr>
          <w:spacing w:val="-5"/>
        </w:rPr>
        <w:t xml:space="preserve"> </w:t>
      </w:r>
      <w:r>
        <w:t>финансијским средствима</w:t>
      </w:r>
      <w:r>
        <w:rPr>
          <w:spacing w:val="-9"/>
        </w:rPr>
        <w:t xml:space="preserve"> </w:t>
      </w:r>
      <w:r>
        <w:t>Европске</w:t>
      </w:r>
      <w:r>
        <w:rPr>
          <w:spacing w:val="-8"/>
        </w:rPr>
        <w:t xml:space="preserve"> </w:t>
      </w:r>
      <w:r>
        <w:t>уније,</w:t>
      </w:r>
      <w:r>
        <w:rPr>
          <w:spacing w:val="-6"/>
        </w:rPr>
        <w:t xml:space="preserve"> </w:t>
      </w:r>
      <w:r>
        <w:t>подршке</w:t>
      </w:r>
      <w:r>
        <w:rPr>
          <w:spacing w:val="-8"/>
        </w:rPr>
        <w:t xml:space="preserve"> </w:t>
      </w:r>
      <w:r>
        <w:t>раду</w:t>
      </w:r>
      <w:r>
        <w:rPr>
          <w:spacing w:val="-16"/>
        </w:rPr>
        <w:t xml:space="preserve"> </w:t>
      </w:r>
      <w:r>
        <w:t>мреже</w:t>
      </w:r>
      <w:r>
        <w:rPr>
          <w:spacing w:val="-8"/>
        </w:rPr>
        <w:t xml:space="preserve"> </w:t>
      </w:r>
      <w:r>
        <w:t>за</w:t>
      </w:r>
      <w:r>
        <w:rPr>
          <w:spacing w:val="-13"/>
        </w:rPr>
        <w:t xml:space="preserve"> </w:t>
      </w:r>
      <w:r>
        <w:t>сузбијање</w:t>
      </w:r>
      <w:r>
        <w:rPr>
          <w:spacing w:val="-9"/>
        </w:rPr>
        <w:t xml:space="preserve"> </w:t>
      </w:r>
      <w:r>
        <w:t>неправилности</w:t>
      </w:r>
      <w:r>
        <w:rPr>
          <w:spacing w:val="-10"/>
        </w:rPr>
        <w:t xml:space="preserve"> </w:t>
      </w:r>
      <w:r>
        <w:t>и</w:t>
      </w:r>
      <w:r>
        <w:rPr>
          <w:spacing w:val="-11"/>
        </w:rPr>
        <w:t xml:space="preserve"> </w:t>
      </w:r>
      <w:r>
        <w:t>превара, ко</w:t>
      </w:r>
      <w:r>
        <w:t>ординације правне, оперативне и техничке сарадње са Европском канцеларијом за борбу против превара и другим надлежним телима и службама Европске комисије, као и административне провере пријављених неправилности у поступању са финансијским средствима Европс</w:t>
      </w:r>
      <w:r>
        <w:t xml:space="preserve">ке уније које обавља МФ. Министарство доставља Влади годишњи извештај о активностима, </w:t>
      </w:r>
      <w:r>
        <w:rPr>
          <w:spacing w:val="-4"/>
        </w:rPr>
        <w:t xml:space="preserve">која </w:t>
      </w:r>
      <w:r>
        <w:t>га подноси Народној скупштини до 31. марта текуће године за претходну буџетску</w:t>
      </w:r>
      <w:r>
        <w:rPr>
          <w:spacing w:val="-20"/>
        </w:rPr>
        <w:t xml:space="preserve"> </w:t>
      </w:r>
      <w:r>
        <w:t>годину.</w:t>
      </w:r>
    </w:p>
    <w:p w:rsidR="00A15D65" w:rsidRDefault="00A15D65">
      <w:pPr>
        <w:pStyle w:val="BodyText"/>
        <w:spacing w:before="6"/>
      </w:pPr>
    </w:p>
    <w:p w:rsidR="00A15D65" w:rsidRDefault="00572790">
      <w:pPr>
        <w:pStyle w:val="BodyText"/>
        <w:spacing w:line="242" w:lineRule="auto"/>
        <w:ind w:left="240" w:right="590"/>
        <w:jc w:val="both"/>
      </w:pPr>
      <w:r>
        <w:t>Од почетка јануара 2017. године, путем званичне интернет странице МФ, отворена је могућност примања пријава неправилности у поступању са финансијским средствима</w:t>
      </w:r>
    </w:p>
    <w:p w:rsidR="00A15D65" w:rsidRDefault="00A348E2">
      <w:pPr>
        <w:pStyle w:val="BodyText"/>
        <w:spacing w:before="1"/>
        <w:rPr>
          <w:sz w:val="23"/>
        </w:rPr>
      </w:pPr>
      <w:r>
        <w:rPr>
          <w:noProof/>
          <w:lang w:val="en-US" w:eastAsia="en-US" w:bidi="ar-SA"/>
        </w:rPr>
        <mc:AlternateContent>
          <mc:Choice Requires="wps">
            <w:drawing>
              <wp:anchor distT="0" distB="0" distL="0" distR="0" simplePos="0" relativeHeight="251692032" behindDoc="1" locked="0" layoutInCell="1" allowOverlap="1">
                <wp:simplePos x="0" y="0"/>
                <wp:positionH relativeFrom="page">
                  <wp:posOffset>914400</wp:posOffset>
                </wp:positionH>
                <wp:positionV relativeFrom="paragraph">
                  <wp:posOffset>198755</wp:posOffset>
                </wp:positionV>
                <wp:extent cx="1829435" cy="0"/>
                <wp:effectExtent l="0" t="0" r="0" b="0"/>
                <wp:wrapTopAndBottom/>
                <wp:docPr id="166" name="Lin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7E261" id="Line 155" o:spid="_x0000_s1026" style="position:absolute;z-index:-251624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5.65pt" to="216.05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RkAHwIAAEU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ZDCNF&#10;WljSTiiOsuk0TKczroCgtdrb0B+9qBez0/S7Q0qvG6KOPLJ8vRpIzEJG8iYlXJyBGofus2YQQ05e&#10;x1FdatsGSBgCusSNXO8b4RePKHzM5pNF/jTFiA6+hBRDorHOf+K6RcEosQTWEZicd84HIqQYQkId&#10;pbdCyrhwqVBX4kWW5zHBaSlYcIYwZ4+HtbToTIJk4i92BZ7HsIBcEdf0cdHVi8nqk2KxSsMJ29xs&#10;T4TsbWAlVSgEPQLPm9WL5cciXWzmm3k+yiezzShPq2r0cbvOR7Nt9mFaPVXrdZX9DJyzvGgEY1wF&#10;2oNws/zvhHF7Qr3k7tK9zyd5ix4HCWSH/0g6LjnstVfIQbPr3g7LB63G4Nu7Co/h8Q724+tf/QIA&#10;AP//AwBQSwMEFAAGAAgAAAAhAJs+BePdAAAACQEAAA8AAABkcnMvZG93bnJldi54bWxMj8FOwzAQ&#10;RO9I/IO1SNyokyYqKMSpUBUuiAMEPsCNt4nV2I7ibRP69SziAMeZHc2+KbeLG8QZp2iDV5CuEhDo&#10;22Cs7xR8fjzfPYCIpL3RQ/Co4AsjbKvrq1IXJsz+Hc8NdYJLfCy0gp5oLKSMbY9Ox1UY0fPtECan&#10;ieXUSTPpmcvdINdJspFOW88fej3irsf22Jycgubtdd68XC5zfd9YHYlsX9c7pW5vlqdHEIQL/YXh&#10;B5/RoWKmfTh5E8XAOs95CynI0gwEB/JsnYLY/xqyKuX/BdU3AAAA//8DAFBLAQItABQABgAIAAAA&#10;IQC2gziS/gAAAOEBAAATAAAAAAAAAAAAAAAAAAAAAABbQ29udGVudF9UeXBlc10ueG1sUEsBAi0A&#10;FAAGAAgAAAAhADj9If/WAAAAlAEAAAsAAAAAAAAAAAAAAAAALwEAAF9yZWxzLy5yZWxzUEsBAi0A&#10;FAAGAAgAAAAhAOjhGQAfAgAARQQAAA4AAAAAAAAAAAAAAAAALgIAAGRycy9lMm9Eb2MueG1sUEsB&#10;Ai0AFAAGAAgAAAAhAJs+BePdAAAACQEAAA8AAAAAAAAAAAAAAAAAeQQAAGRycy9kb3ducmV2Lnht&#10;bFBLBQYAAAAABAAEAPMAAACDBQAAAAA=&#10;" strokeweight=".72pt">
                <w10:wrap type="topAndBottom" anchorx="page"/>
              </v:line>
            </w:pict>
          </mc:Fallback>
        </mc:AlternateContent>
      </w:r>
    </w:p>
    <w:p w:rsidR="00A15D65" w:rsidRDefault="00572790">
      <w:pPr>
        <w:spacing w:before="62"/>
        <w:ind w:left="240"/>
        <w:jc w:val="both"/>
        <w:rPr>
          <w:sz w:val="20"/>
        </w:rPr>
      </w:pPr>
      <w:r>
        <w:rPr>
          <w:position w:val="7"/>
          <w:sz w:val="13"/>
        </w:rPr>
        <w:t xml:space="preserve">54 </w:t>
      </w:r>
      <w:r>
        <w:rPr>
          <w:sz w:val="20"/>
        </w:rPr>
        <w:t>Правилником о унутрашњем уређењу и систематизацији радних места у Министарству финансија oд</w:t>
      </w:r>
    </w:p>
    <w:p w:rsidR="00A15D65" w:rsidRDefault="00572790">
      <w:pPr>
        <w:pStyle w:val="ListParagraph"/>
        <w:numPr>
          <w:ilvl w:val="0"/>
          <w:numId w:val="6"/>
        </w:numPr>
        <w:tabs>
          <w:tab w:val="left" w:pos="543"/>
        </w:tabs>
        <w:spacing w:before="1"/>
        <w:ind w:right="620" w:firstLine="0"/>
        <w:jc w:val="both"/>
        <w:rPr>
          <w:sz w:val="20"/>
        </w:rPr>
      </w:pPr>
      <w:r>
        <w:rPr>
          <w:sz w:val="20"/>
        </w:rPr>
        <w:t>децембра 2018.</w:t>
      </w:r>
      <w:r>
        <w:rPr>
          <w:spacing w:val="-4"/>
          <w:sz w:val="20"/>
        </w:rPr>
        <w:t xml:space="preserve"> </w:t>
      </w:r>
      <w:r>
        <w:rPr>
          <w:sz w:val="20"/>
        </w:rPr>
        <w:t>године</w:t>
      </w:r>
      <w:r>
        <w:rPr>
          <w:spacing w:val="-4"/>
          <w:sz w:val="20"/>
        </w:rPr>
        <w:t xml:space="preserve"> </w:t>
      </w:r>
      <w:r>
        <w:rPr>
          <w:sz w:val="20"/>
        </w:rPr>
        <w:t>Одељење</w:t>
      </w:r>
      <w:r>
        <w:rPr>
          <w:spacing w:val="-4"/>
          <w:sz w:val="20"/>
        </w:rPr>
        <w:t xml:space="preserve"> </w:t>
      </w:r>
      <w:r>
        <w:rPr>
          <w:sz w:val="20"/>
        </w:rPr>
        <w:t>за сузбијање</w:t>
      </w:r>
      <w:r>
        <w:rPr>
          <w:spacing w:val="-4"/>
          <w:sz w:val="20"/>
        </w:rPr>
        <w:t xml:space="preserve"> </w:t>
      </w:r>
      <w:r>
        <w:rPr>
          <w:sz w:val="20"/>
        </w:rPr>
        <w:t>неправилности</w:t>
      </w:r>
      <w:r>
        <w:rPr>
          <w:spacing w:val="-4"/>
          <w:sz w:val="20"/>
        </w:rPr>
        <w:t xml:space="preserve"> </w:t>
      </w:r>
      <w:r>
        <w:rPr>
          <w:sz w:val="20"/>
        </w:rPr>
        <w:t>и</w:t>
      </w:r>
      <w:r>
        <w:rPr>
          <w:spacing w:val="-3"/>
          <w:sz w:val="20"/>
        </w:rPr>
        <w:t xml:space="preserve"> </w:t>
      </w:r>
      <w:r>
        <w:rPr>
          <w:sz w:val="20"/>
        </w:rPr>
        <w:t>превара у</w:t>
      </w:r>
      <w:r>
        <w:rPr>
          <w:spacing w:val="-11"/>
          <w:sz w:val="20"/>
        </w:rPr>
        <w:t xml:space="preserve"> </w:t>
      </w:r>
      <w:r>
        <w:rPr>
          <w:sz w:val="20"/>
        </w:rPr>
        <w:t>поступању</w:t>
      </w:r>
      <w:r>
        <w:rPr>
          <w:spacing w:val="-11"/>
          <w:sz w:val="20"/>
        </w:rPr>
        <w:t xml:space="preserve"> </w:t>
      </w:r>
      <w:r>
        <w:rPr>
          <w:sz w:val="20"/>
        </w:rPr>
        <w:t>са финансијским средствима ЕУ (АФКОС) формирано је као организациона јединица изван с</w:t>
      </w:r>
      <w:r>
        <w:rPr>
          <w:sz w:val="20"/>
        </w:rPr>
        <w:t xml:space="preserve">астава сектора, секретаријата и кабинета, </w:t>
      </w:r>
      <w:r>
        <w:rPr>
          <w:spacing w:val="-3"/>
          <w:sz w:val="20"/>
        </w:rPr>
        <w:t xml:space="preserve">под </w:t>
      </w:r>
      <w:r>
        <w:rPr>
          <w:sz w:val="20"/>
        </w:rPr>
        <w:t>директном надлежношћу министра</w:t>
      </w:r>
      <w:r>
        <w:rPr>
          <w:spacing w:val="5"/>
          <w:sz w:val="20"/>
        </w:rPr>
        <w:t xml:space="preserve"> </w:t>
      </w:r>
      <w:r>
        <w:rPr>
          <w:sz w:val="20"/>
        </w:rPr>
        <w:t>финансија.</w:t>
      </w:r>
    </w:p>
    <w:p w:rsidR="00A15D65" w:rsidRDefault="00572790">
      <w:pPr>
        <w:ind w:left="240" w:right="1079"/>
        <w:jc w:val="both"/>
        <w:rPr>
          <w:sz w:val="20"/>
        </w:rPr>
      </w:pPr>
      <w:r>
        <w:rPr>
          <w:position w:val="7"/>
          <w:sz w:val="13"/>
        </w:rPr>
        <w:t xml:space="preserve">55 </w:t>
      </w:r>
      <w:r>
        <w:rPr>
          <w:sz w:val="20"/>
        </w:rPr>
        <w:t>Закон о буџетском систему („Службени гласник РСˮ, бр. 54/09, 73/10, 101/10, 101/11, 93/12, 62/13, 63/13 - испр., 108/13, 142/14, 68/15 - др. закон, 103/15, 99/16 , 1</w:t>
      </w:r>
      <w:r>
        <w:rPr>
          <w:sz w:val="20"/>
        </w:rPr>
        <w:t>13/17 и 95/18)</w:t>
      </w:r>
    </w:p>
    <w:p w:rsidR="00A15D65" w:rsidRDefault="00A15D65">
      <w:pPr>
        <w:jc w:val="both"/>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98"/>
        <w:jc w:val="both"/>
      </w:pPr>
      <w:r>
        <w:lastRenderedPageBreak/>
        <w:t>ЕУ.</w:t>
      </w:r>
      <w:r>
        <w:rPr>
          <w:spacing w:val="-4"/>
        </w:rPr>
        <w:t xml:space="preserve"> </w:t>
      </w:r>
      <w:r>
        <w:t>На</w:t>
      </w:r>
      <w:r>
        <w:rPr>
          <w:spacing w:val="-11"/>
        </w:rPr>
        <w:t xml:space="preserve"> </w:t>
      </w:r>
      <w:r>
        <w:t>овај</w:t>
      </w:r>
      <w:r>
        <w:rPr>
          <w:spacing w:val="-15"/>
        </w:rPr>
        <w:t xml:space="preserve"> </w:t>
      </w:r>
      <w:r>
        <w:t>начин</w:t>
      </w:r>
      <w:r>
        <w:rPr>
          <w:spacing w:val="-5"/>
        </w:rPr>
        <w:t xml:space="preserve"> </w:t>
      </w:r>
      <w:r>
        <w:t>поједностављује</w:t>
      </w:r>
      <w:r>
        <w:rPr>
          <w:spacing w:val="-2"/>
        </w:rPr>
        <w:t xml:space="preserve"> </w:t>
      </w:r>
      <w:r>
        <w:t>се</w:t>
      </w:r>
      <w:r>
        <w:rPr>
          <w:spacing w:val="-7"/>
        </w:rPr>
        <w:t xml:space="preserve"> </w:t>
      </w:r>
      <w:r>
        <w:t>поступак</w:t>
      </w:r>
      <w:r>
        <w:rPr>
          <w:spacing w:val="-6"/>
        </w:rPr>
        <w:t xml:space="preserve"> </w:t>
      </w:r>
      <w:r>
        <w:t>пријављивања</w:t>
      </w:r>
      <w:r>
        <w:rPr>
          <w:spacing w:val="-7"/>
        </w:rPr>
        <w:t xml:space="preserve"> </w:t>
      </w:r>
      <w:r>
        <w:t>и</w:t>
      </w:r>
      <w:r>
        <w:rPr>
          <w:spacing w:val="-5"/>
        </w:rPr>
        <w:t xml:space="preserve"> </w:t>
      </w:r>
      <w:r>
        <w:t>пружа</w:t>
      </w:r>
      <w:r>
        <w:rPr>
          <w:spacing w:val="-7"/>
        </w:rPr>
        <w:t xml:space="preserve"> </w:t>
      </w:r>
      <w:r>
        <w:t>могућност</w:t>
      </w:r>
      <w:r>
        <w:rPr>
          <w:spacing w:val="-5"/>
        </w:rPr>
        <w:t xml:space="preserve"> </w:t>
      </w:r>
      <w:r>
        <w:t xml:space="preserve">свима који имају било какву информацију о неправилностима у поступању са финансијским средствима ЕУ да </w:t>
      </w:r>
      <w:r>
        <w:rPr>
          <w:spacing w:val="-5"/>
        </w:rPr>
        <w:t xml:space="preserve">је </w:t>
      </w:r>
      <w:r>
        <w:t>проследе, потписано или</w:t>
      </w:r>
      <w:r>
        <w:rPr>
          <w:spacing w:val="12"/>
        </w:rPr>
        <w:t xml:space="preserve"> </w:t>
      </w:r>
      <w:r>
        <w:t>анонимно.</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572790">
      <w:pPr>
        <w:pStyle w:val="BodyText"/>
        <w:spacing w:before="3"/>
        <w:rPr>
          <w:sz w:val="13"/>
        </w:rPr>
      </w:pPr>
      <w:r>
        <w:rPr>
          <w:noProof/>
          <w:lang w:val="en-US" w:eastAsia="en-US" w:bidi="ar-SA"/>
        </w:rPr>
        <w:drawing>
          <wp:anchor distT="0" distB="0" distL="0" distR="0" simplePos="0" relativeHeight="34" behindDoc="0" locked="0" layoutInCell="1" allowOverlap="1">
            <wp:simplePos x="0" y="0"/>
            <wp:positionH relativeFrom="page">
              <wp:posOffset>1624964</wp:posOffset>
            </wp:positionH>
            <wp:positionV relativeFrom="paragraph">
              <wp:posOffset>121633</wp:posOffset>
            </wp:positionV>
            <wp:extent cx="4312267" cy="2977515"/>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68" cstate="print"/>
                    <a:stretch>
                      <a:fillRect/>
                    </a:stretch>
                  </pic:blipFill>
                  <pic:spPr>
                    <a:xfrm>
                      <a:off x="0" y="0"/>
                      <a:ext cx="4312267" cy="2977515"/>
                    </a:xfrm>
                    <a:prstGeom prst="rect">
                      <a:avLst/>
                    </a:prstGeom>
                  </pic:spPr>
                </pic:pic>
              </a:graphicData>
            </a:graphic>
          </wp:anchor>
        </w:drawing>
      </w:r>
    </w:p>
    <w:p w:rsidR="00A15D65" w:rsidRDefault="00572790">
      <w:pPr>
        <w:spacing w:line="176" w:lineRule="exact"/>
        <w:ind w:left="272" w:right="631"/>
        <w:jc w:val="center"/>
        <w:rPr>
          <w:b/>
          <w:i/>
          <w:sz w:val="16"/>
        </w:rPr>
      </w:pPr>
      <w:r>
        <w:rPr>
          <w:b/>
          <w:i/>
          <w:sz w:val="16"/>
        </w:rPr>
        <w:t>Илустрација: Почетна страница сајта Министарства финасија са извојеним делом за пријаву неправилности</w:t>
      </w:r>
    </w:p>
    <w:p w:rsidR="00A15D65" w:rsidRDefault="00572790">
      <w:pPr>
        <w:spacing w:line="181" w:lineRule="exact"/>
        <w:ind w:left="272" w:right="620"/>
        <w:jc w:val="center"/>
        <w:rPr>
          <w:sz w:val="16"/>
        </w:rPr>
      </w:pPr>
      <w:hyperlink r:id="rId69">
        <w:r>
          <w:rPr>
            <w:color w:val="0000FF"/>
            <w:sz w:val="16"/>
            <w:u w:val="single" w:color="0000FF"/>
          </w:rPr>
          <w:t>http://www.mfin.gov.rs/pages/article.php?id=12886</w:t>
        </w:r>
      </w:hyperlink>
    </w:p>
    <w:p w:rsidR="00A15D65" w:rsidRDefault="00A15D65">
      <w:pPr>
        <w:pStyle w:val="BodyText"/>
        <w:rPr>
          <w:sz w:val="16"/>
        </w:rPr>
      </w:pPr>
    </w:p>
    <w:p w:rsidR="00A15D65" w:rsidRDefault="00572790">
      <w:pPr>
        <w:pStyle w:val="BodyText"/>
        <w:spacing w:before="92" w:line="237" w:lineRule="auto"/>
        <w:ind w:left="240" w:right="587"/>
        <w:jc w:val="both"/>
      </w:pPr>
      <w:r>
        <w:rPr>
          <w:noProof/>
          <w:lang w:val="en-US" w:eastAsia="en-US" w:bidi="ar-SA"/>
        </w:rPr>
        <w:drawing>
          <wp:anchor distT="0" distB="0" distL="0" distR="0" simplePos="0" relativeHeight="247898112" behindDoc="1" locked="0" layoutInCell="1" allowOverlap="1">
            <wp:simplePos x="0" y="0"/>
            <wp:positionH relativeFrom="page">
              <wp:posOffset>5486400</wp:posOffset>
            </wp:positionH>
            <wp:positionV relativeFrom="paragraph">
              <wp:posOffset>1209563</wp:posOffset>
            </wp:positionV>
            <wp:extent cx="12699" cy="44448"/>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70" cstate="print"/>
                    <a:stretch>
                      <a:fillRect/>
                    </a:stretch>
                  </pic:blipFill>
                  <pic:spPr>
                    <a:xfrm>
                      <a:off x="0" y="0"/>
                      <a:ext cx="12699" cy="44448"/>
                    </a:xfrm>
                    <a:prstGeom prst="rect">
                      <a:avLst/>
                    </a:prstGeom>
                  </pic:spPr>
                </pic:pic>
              </a:graphicData>
            </a:graphic>
          </wp:anchor>
        </w:drawing>
      </w:r>
      <w:r>
        <w:t>Влада РС усвојила је 10. септембра 2015. године Одлуку о образовању Мреже за сузбијање неправилности и превара у поступању са финансијским средствима Европске уније.</w:t>
      </w:r>
      <w:r>
        <w:rPr>
          <w:position w:val="9"/>
          <w:sz w:val="16"/>
        </w:rPr>
        <w:t xml:space="preserve">56 </w:t>
      </w:r>
      <w:r>
        <w:t>Мрежа представља повремено радно тело Владе које се састаје по потреби, а најмање једном</w:t>
      </w:r>
      <w:r>
        <w:t xml:space="preserve"> у два месеца. Образована је са циљем спречавања неправилности и превара у поступању са финансијским средствима ЕУ док траје пружање финансијске помоћи ЕУ Републици Србији за програме финансиране до 2020. године. Чланови Мреже су именовани представници сле</w:t>
      </w:r>
      <w:r>
        <w:t>дећих органа и институција:</w:t>
      </w:r>
    </w:p>
    <w:p w:rsidR="00A15D65" w:rsidRDefault="00A15D65">
      <w:pPr>
        <w:pStyle w:val="BodyText"/>
        <w:spacing w:before="10"/>
      </w:pPr>
    </w:p>
    <w:p w:rsidR="00A15D65" w:rsidRDefault="00572790">
      <w:pPr>
        <w:pStyle w:val="ListParagraph"/>
        <w:numPr>
          <w:ilvl w:val="1"/>
          <w:numId w:val="6"/>
        </w:numPr>
        <w:tabs>
          <w:tab w:val="left" w:pos="1345"/>
        </w:tabs>
        <w:ind w:right="588"/>
        <w:jc w:val="both"/>
        <w:rPr>
          <w:sz w:val="24"/>
        </w:rPr>
      </w:pPr>
      <w:r>
        <w:rPr>
          <w:sz w:val="24"/>
        </w:rPr>
        <w:t xml:space="preserve">Министарства финансија (Сектора за управљање средствима Европске </w:t>
      </w:r>
      <w:r>
        <w:rPr>
          <w:spacing w:val="-3"/>
          <w:sz w:val="24"/>
        </w:rPr>
        <w:t xml:space="preserve">уније, </w:t>
      </w:r>
      <w:r>
        <w:rPr>
          <w:sz w:val="24"/>
        </w:rPr>
        <w:t xml:space="preserve">Сектора за уговарање и финансирање програма из средстава Европске </w:t>
      </w:r>
      <w:r>
        <w:rPr>
          <w:spacing w:val="-3"/>
          <w:sz w:val="24"/>
        </w:rPr>
        <w:t xml:space="preserve">уније, </w:t>
      </w:r>
      <w:r>
        <w:rPr>
          <w:sz w:val="24"/>
        </w:rPr>
        <w:t>Сектора</w:t>
      </w:r>
      <w:r>
        <w:rPr>
          <w:spacing w:val="-8"/>
          <w:sz w:val="24"/>
        </w:rPr>
        <w:t xml:space="preserve"> </w:t>
      </w:r>
      <w:r>
        <w:rPr>
          <w:sz w:val="24"/>
        </w:rPr>
        <w:t>за</w:t>
      </w:r>
      <w:r>
        <w:rPr>
          <w:spacing w:val="-12"/>
          <w:sz w:val="24"/>
        </w:rPr>
        <w:t xml:space="preserve"> </w:t>
      </w:r>
      <w:r>
        <w:rPr>
          <w:sz w:val="24"/>
        </w:rPr>
        <w:t>буџетску</w:t>
      </w:r>
      <w:r>
        <w:rPr>
          <w:spacing w:val="-15"/>
          <w:sz w:val="24"/>
        </w:rPr>
        <w:t xml:space="preserve"> </w:t>
      </w:r>
      <w:r>
        <w:rPr>
          <w:sz w:val="24"/>
        </w:rPr>
        <w:t>инспекцију,</w:t>
      </w:r>
      <w:r>
        <w:rPr>
          <w:spacing w:val="-1"/>
          <w:sz w:val="24"/>
        </w:rPr>
        <w:t xml:space="preserve"> </w:t>
      </w:r>
      <w:r>
        <w:rPr>
          <w:sz w:val="24"/>
        </w:rPr>
        <w:t>Пореске</w:t>
      </w:r>
      <w:r>
        <w:rPr>
          <w:spacing w:val="-3"/>
          <w:sz w:val="24"/>
        </w:rPr>
        <w:t xml:space="preserve"> </w:t>
      </w:r>
      <w:r>
        <w:rPr>
          <w:sz w:val="24"/>
        </w:rPr>
        <w:t>управе,</w:t>
      </w:r>
      <w:r>
        <w:rPr>
          <w:spacing w:val="-5"/>
          <w:sz w:val="24"/>
        </w:rPr>
        <w:t xml:space="preserve"> </w:t>
      </w:r>
      <w:r>
        <w:rPr>
          <w:sz w:val="24"/>
        </w:rPr>
        <w:t>Управе</w:t>
      </w:r>
      <w:r>
        <w:rPr>
          <w:spacing w:val="-12"/>
          <w:sz w:val="24"/>
        </w:rPr>
        <w:t xml:space="preserve"> </w:t>
      </w:r>
      <w:r>
        <w:rPr>
          <w:sz w:val="24"/>
        </w:rPr>
        <w:t>за</w:t>
      </w:r>
      <w:r>
        <w:rPr>
          <w:spacing w:val="-7"/>
          <w:sz w:val="24"/>
        </w:rPr>
        <w:t xml:space="preserve"> </w:t>
      </w:r>
      <w:r>
        <w:rPr>
          <w:sz w:val="24"/>
        </w:rPr>
        <w:t>трезор,</w:t>
      </w:r>
      <w:r>
        <w:rPr>
          <w:spacing w:val="-9"/>
          <w:sz w:val="24"/>
        </w:rPr>
        <w:t xml:space="preserve"> </w:t>
      </w:r>
      <w:r>
        <w:rPr>
          <w:sz w:val="24"/>
        </w:rPr>
        <w:t>Управе</w:t>
      </w:r>
      <w:r>
        <w:rPr>
          <w:spacing w:val="-7"/>
          <w:sz w:val="24"/>
        </w:rPr>
        <w:t xml:space="preserve"> </w:t>
      </w:r>
      <w:r>
        <w:rPr>
          <w:sz w:val="24"/>
        </w:rPr>
        <w:t>за спреча</w:t>
      </w:r>
      <w:r>
        <w:rPr>
          <w:sz w:val="24"/>
        </w:rPr>
        <w:t>вање прања новца и Управе</w:t>
      </w:r>
      <w:r>
        <w:rPr>
          <w:spacing w:val="-4"/>
          <w:sz w:val="24"/>
        </w:rPr>
        <w:t xml:space="preserve"> </w:t>
      </w:r>
      <w:r>
        <w:rPr>
          <w:sz w:val="24"/>
        </w:rPr>
        <w:t>царина);</w:t>
      </w:r>
    </w:p>
    <w:p w:rsidR="00A15D65" w:rsidRDefault="00572790">
      <w:pPr>
        <w:pStyle w:val="ListParagraph"/>
        <w:numPr>
          <w:ilvl w:val="1"/>
          <w:numId w:val="6"/>
        </w:numPr>
        <w:tabs>
          <w:tab w:val="left" w:pos="1344"/>
          <w:tab w:val="left" w:pos="1345"/>
        </w:tabs>
        <w:spacing w:line="290" w:lineRule="exact"/>
        <w:rPr>
          <w:sz w:val="24"/>
        </w:rPr>
      </w:pPr>
      <w:r>
        <w:rPr>
          <w:sz w:val="24"/>
        </w:rPr>
        <w:t>Министарства унутрашњих</w:t>
      </w:r>
      <w:r>
        <w:rPr>
          <w:spacing w:val="-3"/>
          <w:sz w:val="24"/>
        </w:rPr>
        <w:t xml:space="preserve"> </w:t>
      </w:r>
      <w:r>
        <w:rPr>
          <w:sz w:val="24"/>
        </w:rPr>
        <w:t>послова;</w:t>
      </w:r>
    </w:p>
    <w:p w:rsidR="00A15D65" w:rsidRDefault="00572790">
      <w:pPr>
        <w:pStyle w:val="ListParagraph"/>
        <w:numPr>
          <w:ilvl w:val="1"/>
          <w:numId w:val="6"/>
        </w:numPr>
        <w:tabs>
          <w:tab w:val="left" w:pos="1344"/>
          <w:tab w:val="left" w:pos="1345"/>
        </w:tabs>
        <w:spacing w:line="293" w:lineRule="exact"/>
        <w:rPr>
          <w:sz w:val="24"/>
        </w:rPr>
      </w:pPr>
      <w:r>
        <w:rPr>
          <w:sz w:val="24"/>
        </w:rPr>
        <w:t>Министарства правде;</w:t>
      </w:r>
    </w:p>
    <w:p w:rsidR="00A15D65" w:rsidRDefault="00572790">
      <w:pPr>
        <w:pStyle w:val="ListParagraph"/>
        <w:numPr>
          <w:ilvl w:val="1"/>
          <w:numId w:val="6"/>
        </w:numPr>
        <w:tabs>
          <w:tab w:val="left" w:pos="1344"/>
          <w:tab w:val="left" w:pos="1345"/>
        </w:tabs>
        <w:spacing w:line="293" w:lineRule="exact"/>
        <w:rPr>
          <w:sz w:val="24"/>
        </w:rPr>
      </w:pPr>
      <w:r>
        <w:rPr>
          <w:sz w:val="24"/>
        </w:rPr>
        <w:t>Министарства за европске</w:t>
      </w:r>
      <w:r>
        <w:rPr>
          <w:spacing w:val="2"/>
          <w:sz w:val="24"/>
        </w:rPr>
        <w:t xml:space="preserve"> </w:t>
      </w:r>
      <w:r>
        <w:rPr>
          <w:sz w:val="24"/>
        </w:rPr>
        <w:t>интеграције;</w:t>
      </w:r>
    </w:p>
    <w:p w:rsidR="00A15D65" w:rsidRDefault="00572790">
      <w:pPr>
        <w:pStyle w:val="ListParagraph"/>
        <w:numPr>
          <w:ilvl w:val="1"/>
          <w:numId w:val="6"/>
        </w:numPr>
        <w:tabs>
          <w:tab w:val="left" w:pos="1344"/>
          <w:tab w:val="left" w:pos="1345"/>
        </w:tabs>
        <w:spacing w:line="293" w:lineRule="exact"/>
        <w:rPr>
          <w:sz w:val="24"/>
        </w:rPr>
      </w:pPr>
      <w:r>
        <w:rPr>
          <w:sz w:val="24"/>
        </w:rPr>
        <w:t>Министарства пољопривреде, шумарства и</w:t>
      </w:r>
      <w:r>
        <w:rPr>
          <w:spacing w:val="6"/>
          <w:sz w:val="24"/>
        </w:rPr>
        <w:t xml:space="preserve"> </w:t>
      </w:r>
      <w:r>
        <w:rPr>
          <w:sz w:val="24"/>
        </w:rPr>
        <w:t>водопривреде;</w:t>
      </w:r>
    </w:p>
    <w:p w:rsidR="00A15D65" w:rsidRDefault="00572790">
      <w:pPr>
        <w:pStyle w:val="ListParagraph"/>
        <w:numPr>
          <w:ilvl w:val="1"/>
          <w:numId w:val="6"/>
        </w:numPr>
        <w:tabs>
          <w:tab w:val="left" w:pos="1344"/>
          <w:tab w:val="left" w:pos="1345"/>
        </w:tabs>
        <w:spacing w:before="3" w:line="293" w:lineRule="exact"/>
        <w:rPr>
          <w:sz w:val="24"/>
        </w:rPr>
      </w:pPr>
      <w:r>
        <w:rPr>
          <w:sz w:val="24"/>
        </w:rPr>
        <w:t>Републичког јавног</w:t>
      </w:r>
      <w:r>
        <w:rPr>
          <w:spacing w:val="7"/>
          <w:sz w:val="24"/>
        </w:rPr>
        <w:t xml:space="preserve"> </w:t>
      </w:r>
      <w:r>
        <w:rPr>
          <w:sz w:val="24"/>
        </w:rPr>
        <w:t>тужилаштва;</w:t>
      </w:r>
    </w:p>
    <w:p w:rsidR="00A15D65" w:rsidRDefault="00572790">
      <w:pPr>
        <w:pStyle w:val="ListParagraph"/>
        <w:numPr>
          <w:ilvl w:val="1"/>
          <w:numId w:val="6"/>
        </w:numPr>
        <w:tabs>
          <w:tab w:val="left" w:pos="1344"/>
          <w:tab w:val="left" w:pos="1345"/>
        </w:tabs>
        <w:spacing w:line="293" w:lineRule="exact"/>
        <w:rPr>
          <w:sz w:val="24"/>
        </w:rPr>
      </w:pPr>
      <w:r>
        <w:rPr>
          <w:sz w:val="24"/>
        </w:rPr>
        <w:t>Државне ревизорске</w:t>
      </w:r>
      <w:r>
        <w:rPr>
          <w:spacing w:val="1"/>
          <w:sz w:val="24"/>
        </w:rPr>
        <w:t xml:space="preserve"> </w:t>
      </w:r>
      <w:r>
        <w:rPr>
          <w:sz w:val="24"/>
        </w:rPr>
        <w:t>институције;</w:t>
      </w:r>
    </w:p>
    <w:p w:rsidR="00A15D65" w:rsidRDefault="00572790">
      <w:pPr>
        <w:pStyle w:val="ListParagraph"/>
        <w:numPr>
          <w:ilvl w:val="1"/>
          <w:numId w:val="6"/>
        </w:numPr>
        <w:tabs>
          <w:tab w:val="left" w:pos="1344"/>
          <w:tab w:val="left" w:pos="1345"/>
        </w:tabs>
        <w:spacing w:line="293" w:lineRule="exact"/>
        <w:rPr>
          <w:sz w:val="24"/>
        </w:rPr>
      </w:pPr>
      <w:r>
        <w:rPr>
          <w:sz w:val="24"/>
        </w:rPr>
        <w:t>Агенције за борбу против корупције</w:t>
      </w:r>
      <w:r>
        <w:rPr>
          <w:spacing w:val="2"/>
          <w:sz w:val="24"/>
        </w:rPr>
        <w:t xml:space="preserve"> </w:t>
      </w:r>
      <w:r>
        <w:rPr>
          <w:sz w:val="24"/>
        </w:rPr>
        <w:t>и</w:t>
      </w:r>
    </w:p>
    <w:p w:rsidR="00A15D65" w:rsidRDefault="00A15D65">
      <w:pPr>
        <w:pStyle w:val="BodyText"/>
        <w:rPr>
          <w:sz w:val="20"/>
        </w:rPr>
      </w:pPr>
    </w:p>
    <w:p w:rsidR="00A15D65" w:rsidRDefault="00A15D65">
      <w:pPr>
        <w:pStyle w:val="BodyText"/>
        <w:rPr>
          <w:sz w:val="20"/>
        </w:rPr>
      </w:pPr>
    </w:p>
    <w:p w:rsidR="00A15D65" w:rsidRDefault="00A348E2">
      <w:pPr>
        <w:pStyle w:val="BodyText"/>
        <w:spacing w:before="9"/>
        <w:rPr>
          <w:sz w:val="18"/>
        </w:rPr>
      </w:pPr>
      <w:r>
        <w:rPr>
          <w:noProof/>
          <w:lang w:val="en-US" w:eastAsia="en-US" w:bidi="ar-SA"/>
        </w:rPr>
        <mc:AlternateContent>
          <mc:Choice Requires="wps">
            <w:drawing>
              <wp:anchor distT="0" distB="0" distL="0" distR="0" simplePos="0" relativeHeight="251694080" behindDoc="1" locked="0" layoutInCell="1" allowOverlap="1">
                <wp:simplePos x="0" y="0"/>
                <wp:positionH relativeFrom="page">
                  <wp:posOffset>914400</wp:posOffset>
                </wp:positionH>
                <wp:positionV relativeFrom="paragraph">
                  <wp:posOffset>167640</wp:posOffset>
                </wp:positionV>
                <wp:extent cx="1829435" cy="0"/>
                <wp:effectExtent l="0" t="0" r="0" b="0"/>
                <wp:wrapTopAndBottom/>
                <wp:docPr id="165" name="Lin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B2DE7A" id="Line 154" o:spid="_x0000_s1026" style="position:absolute;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2pt" to="216.05pt,1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xsDHwIAAEU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ZFCNF&#10;WljSTiiOsmkeptMZV0DQWu1t6I9e1IvZafrdIaXXDVFHHlm+Xg0kZiEjeZMSLs5AjUP3WTOIISev&#10;46gutW0DJAwBXeJGrveN8ItHFD5m88kifwJidPAlpBgSjXX+E9ctCkaJJbCOwOS8cz4QIcUQEuoo&#10;vRVSxoVLhboSL7I8jwlOS8GCM4Q5ezyspUVnEiQTf7Er8DyGBeSKuKaPi65eTFafFItVGk7Y5mZ7&#10;ImRvAyupQiHoEXjerF4sPxbpYjPfzPNRPpltRnlaVaOP23U+mm2zD9PqqVqvq+xn4JzlRSMY4yrQ&#10;HoSb5X8njNsT6iV3l+59Pslb9DhIIDv8R9JxyWGvvUIOml33dlg+aDUG395VeAyPd7AfX//qFwAA&#10;AP//AwBQSwMEFAAGAAgAAAAhAIknrzLcAAAACQEAAA8AAABkcnMvZG93bnJldi54bWxMj8FOwzAQ&#10;RO9I/IO1SNyo0xAFlMapUBUuiAMEPmAbu4lFvI5itwn9ehZxoMeZHc2+KbeLG8TJTMF6UrBeJSAM&#10;tV5b6hR8fjzfPYIIEUnj4Mko+DYBttX1VYmF9jO9m1MTO8ElFApU0Mc4FlKGtjcOw8qPhvh28JPD&#10;yHLqpJ5w5nI3yDRJcunQEn/ocTS73rRfzdEpaN5e5/zlfJ7rh8ZiiNH2db1T6vZmedqAiGaJ/2H4&#10;xWd0qJhp74+kgxhYZxlviQrSPAPBgew+XYPY/xmyKuXlguoHAAD//wMAUEsBAi0AFAAGAAgAAAAh&#10;ALaDOJL+AAAA4QEAABMAAAAAAAAAAAAAAAAAAAAAAFtDb250ZW50X1R5cGVzXS54bWxQSwECLQAU&#10;AAYACAAAACEAOP0h/9YAAACUAQAACwAAAAAAAAAAAAAAAAAvAQAAX3JlbHMvLnJlbHNQSwECLQAU&#10;AAYACAAAACEAS9cbAx8CAABFBAAADgAAAAAAAAAAAAAAAAAuAgAAZHJzL2Uyb0RvYy54bWxQSwEC&#10;LQAUAAYACAAAACEAiSevMtwAAAAJAQAADwAAAAAAAAAAAAAAAAB5BAAAZHJzL2Rvd25yZXYueG1s&#10;UEsFBgAAAAAEAAQA8wAAAIIFAAAAAA==&#10;" strokeweight=".72pt">
                <w10:wrap type="topAndBottom" anchorx="page"/>
              </v:line>
            </w:pict>
          </mc:Fallback>
        </mc:AlternateContent>
      </w:r>
    </w:p>
    <w:p w:rsidR="00A15D65" w:rsidRDefault="00572790">
      <w:pPr>
        <w:spacing w:before="62"/>
        <w:ind w:left="240" w:right="893"/>
        <w:rPr>
          <w:sz w:val="20"/>
        </w:rPr>
      </w:pPr>
      <w:r>
        <w:rPr>
          <w:position w:val="7"/>
          <w:sz w:val="13"/>
        </w:rPr>
        <w:t xml:space="preserve">56 </w:t>
      </w:r>
      <w:r>
        <w:rPr>
          <w:sz w:val="20"/>
        </w:rPr>
        <w:t>„Службени гласник РС", измене - број 78/15, 43/17 од 5. маја 2017. године, 74/18 од 5. октобра 2018. године.</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ListParagraph"/>
        <w:numPr>
          <w:ilvl w:val="1"/>
          <w:numId w:val="6"/>
        </w:numPr>
        <w:tabs>
          <w:tab w:val="left" w:pos="1344"/>
          <w:tab w:val="left" w:pos="1345"/>
        </w:tabs>
        <w:spacing w:before="76"/>
        <w:rPr>
          <w:sz w:val="24"/>
        </w:rPr>
      </w:pPr>
      <w:r>
        <w:rPr>
          <w:sz w:val="24"/>
        </w:rPr>
        <w:lastRenderedPageBreak/>
        <w:t>Канцеларије за ревизију система управљања средствима Европске</w:t>
      </w:r>
      <w:r>
        <w:rPr>
          <w:spacing w:val="-5"/>
          <w:sz w:val="24"/>
        </w:rPr>
        <w:t xml:space="preserve"> </w:t>
      </w:r>
      <w:r>
        <w:rPr>
          <w:sz w:val="24"/>
        </w:rPr>
        <w:t>уније.</w:t>
      </w:r>
    </w:p>
    <w:p w:rsidR="00A15D65" w:rsidRDefault="00A15D65">
      <w:pPr>
        <w:pStyle w:val="BodyText"/>
        <w:spacing w:before="10"/>
        <w:rPr>
          <w:sz w:val="23"/>
        </w:rPr>
      </w:pPr>
    </w:p>
    <w:p w:rsidR="00A15D65" w:rsidRDefault="00572790">
      <w:pPr>
        <w:pStyle w:val="BodyText"/>
        <w:ind w:left="240" w:right="592"/>
        <w:jc w:val="both"/>
      </w:pPr>
      <w:r>
        <w:t>У 2018. години, настављена је сарадња са Европском канцеларијом за борбу против превара (</w:t>
      </w:r>
      <w:r>
        <w:rPr>
          <w:i/>
        </w:rPr>
        <w:t>OLAF</w:t>
      </w:r>
      <w:r>
        <w:t>) која се огледала у размени информација о утврђеним неправилностима и постојању сумње на превару у коришћењу средстава ЕУ, координацији и пружању подршке национал</w:t>
      </w:r>
      <w:r>
        <w:t xml:space="preserve">ним институцијама и инспекторима </w:t>
      </w:r>
      <w:r>
        <w:rPr>
          <w:i/>
        </w:rPr>
        <w:t>OLAF</w:t>
      </w:r>
      <w:r>
        <w:t>-а у спровођењу истрага на територији Републике Србије.</w:t>
      </w:r>
    </w:p>
    <w:p w:rsidR="00A15D65" w:rsidRDefault="00A15D65">
      <w:pPr>
        <w:pStyle w:val="BodyText"/>
        <w:spacing w:before="6"/>
      </w:pPr>
    </w:p>
    <w:p w:rsidR="00A15D65" w:rsidRDefault="00572790">
      <w:pPr>
        <w:pStyle w:val="BodyText"/>
        <w:ind w:left="240" w:right="586"/>
        <w:jc w:val="both"/>
      </w:pPr>
      <w:r>
        <w:t xml:space="preserve">Размена информација са </w:t>
      </w:r>
      <w:r>
        <w:rPr>
          <w:i/>
        </w:rPr>
        <w:t>OLAF</w:t>
      </w:r>
      <w:r>
        <w:t>-ом подразумева и информације о праћењу тока истрага које спроводе надлежне нституције Републике Србије. У току 2018. године, одржана с</w:t>
      </w:r>
      <w:r>
        <w:t xml:space="preserve">у два редовна састанка са </w:t>
      </w:r>
      <w:r>
        <w:rPr>
          <w:i/>
        </w:rPr>
        <w:t>OLAF</w:t>
      </w:r>
      <w:r>
        <w:t xml:space="preserve">-ом, и </w:t>
      </w:r>
      <w:r>
        <w:rPr>
          <w:spacing w:val="-3"/>
        </w:rPr>
        <w:t xml:space="preserve">то </w:t>
      </w:r>
      <w:r>
        <w:t xml:space="preserve">19. априла 2018. године у Бриселу и 5. и 6. </w:t>
      </w:r>
      <w:r>
        <w:rPr>
          <w:spacing w:val="-3"/>
        </w:rPr>
        <w:t xml:space="preserve">јуна </w:t>
      </w:r>
      <w:r>
        <w:t xml:space="preserve">2018. године у Београду. Од августа месеца 2018. године, отворена </w:t>
      </w:r>
      <w:r>
        <w:rPr>
          <w:spacing w:val="-5"/>
        </w:rPr>
        <w:t xml:space="preserve">је </w:t>
      </w:r>
      <w:r>
        <w:t>могућност директног извештавања о утврђеним неправилностима и сумњама на превару у поступању са фи</w:t>
      </w:r>
      <w:r>
        <w:t>нансијским средствима ЕУ од стране АФКОС-а, кроз систем електронског</w:t>
      </w:r>
      <w:r>
        <w:rPr>
          <w:spacing w:val="-5"/>
        </w:rPr>
        <w:t xml:space="preserve"> </w:t>
      </w:r>
      <w:r>
        <w:t>извештавања</w:t>
      </w:r>
      <w:r>
        <w:rPr>
          <w:spacing w:val="-8"/>
        </w:rPr>
        <w:t xml:space="preserve"> </w:t>
      </w:r>
      <w:r>
        <w:t>((</w:t>
      </w:r>
      <w:r>
        <w:rPr>
          <w:i/>
        </w:rPr>
        <w:t>Irregularity</w:t>
      </w:r>
      <w:r>
        <w:rPr>
          <w:i/>
          <w:spacing w:val="-7"/>
        </w:rPr>
        <w:t xml:space="preserve"> </w:t>
      </w:r>
      <w:r>
        <w:rPr>
          <w:i/>
        </w:rPr>
        <w:t>Management</w:t>
      </w:r>
      <w:r>
        <w:rPr>
          <w:i/>
          <w:spacing w:val="-6"/>
        </w:rPr>
        <w:t xml:space="preserve"> </w:t>
      </w:r>
      <w:r>
        <w:rPr>
          <w:i/>
        </w:rPr>
        <w:t>System</w:t>
      </w:r>
      <w:r>
        <w:rPr>
          <w:i/>
          <w:spacing w:val="-7"/>
        </w:rPr>
        <w:t xml:space="preserve"> </w:t>
      </w:r>
      <w:r>
        <w:t>-</w:t>
      </w:r>
      <w:r>
        <w:rPr>
          <w:spacing w:val="-4"/>
        </w:rPr>
        <w:t xml:space="preserve"> </w:t>
      </w:r>
      <w:r>
        <w:rPr>
          <w:i/>
        </w:rPr>
        <w:t>IMS</w:t>
      </w:r>
      <w:r>
        <w:rPr>
          <w:i/>
          <w:spacing w:val="-11"/>
        </w:rPr>
        <w:t xml:space="preserve"> </w:t>
      </w:r>
      <w:r>
        <w:t>)</w:t>
      </w:r>
      <w:r>
        <w:rPr>
          <w:spacing w:val="-5"/>
        </w:rPr>
        <w:t xml:space="preserve"> </w:t>
      </w:r>
      <w:r>
        <w:t>Европске</w:t>
      </w:r>
      <w:r>
        <w:rPr>
          <w:spacing w:val="-7"/>
        </w:rPr>
        <w:t xml:space="preserve"> </w:t>
      </w:r>
      <w:r>
        <w:t>комисије</w:t>
      </w:r>
      <w:r>
        <w:rPr>
          <w:spacing w:val="-8"/>
        </w:rPr>
        <w:t xml:space="preserve"> </w:t>
      </w:r>
      <w:r>
        <w:t xml:space="preserve">и </w:t>
      </w:r>
      <w:r>
        <w:rPr>
          <w:i/>
        </w:rPr>
        <w:t>OLAF</w:t>
      </w:r>
      <w:r>
        <w:t>-а. Подаци се редовно</w:t>
      </w:r>
      <w:r>
        <w:rPr>
          <w:spacing w:val="7"/>
        </w:rPr>
        <w:t xml:space="preserve"> </w:t>
      </w:r>
      <w:r>
        <w:t>ажурирају.</w:t>
      </w:r>
    </w:p>
    <w:p w:rsidR="00A15D65" w:rsidRDefault="00A15D65">
      <w:pPr>
        <w:pStyle w:val="BodyText"/>
        <w:spacing w:before="8"/>
      </w:pPr>
    </w:p>
    <w:p w:rsidR="00A15D65" w:rsidRDefault="00572790">
      <w:pPr>
        <w:pStyle w:val="BodyText"/>
        <w:spacing w:line="275" w:lineRule="exact"/>
        <w:ind w:left="240"/>
        <w:jc w:val="both"/>
      </w:pPr>
      <w:r>
        <w:t>Такође, АФКОС доставља извештаје о напретку у оквиру Преговарачког поглавља 32 –</w:t>
      </w:r>
    </w:p>
    <w:p w:rsidR="00A15D65" w:rsidRDefault="00572790">
      <w:pPr>
        <w:pStyle w:val="BodyText"/>
        <w:spacing w:line="247" w:lineRule="auto"/>
        <w:ind w:left="240" w:right="594"/>
        <w:jc w:val="both"/>
      </w:pPr>
      <w:r>
        <w:t>„Финансијка контрола“ кроз ажурирање тзв. мониторинг табеле, као и кроз редовне годишње састанке Мониторинг мисије.</w:t>
      </w:r>
    </w:p>
    <w:p w:rsidR="00A15D65" w:rsidRDefault="00A15D65">
      <w:pPr>
        <w:pStyle w:val="BodyText"/>
        <w:spacing w:before="8"/>
        <w:rPr>
          <w:sz w:val="22"/>
        </w:rPr>
      </w:pPr>
    </w:p>
    <w:p w:rsidR="00A15D65" w:rsidRDefault="00572790">
      <w:pPr>
        <w:pStyle w:val="BodyText"/>
        <w:ind w:left="240" w:right="587"/>
        <w:jc w:val="both"/>
      </w:pPr>
      <w:r>
        <w:t xml:space="preserve">О свом </w:t>
      </w:r>
      <w:r>
        <w:rPr>
          <w:spacing w:val="-3"/>
        </w:rPr>
        <w:t xml:space="preserve">раду, </w:t>
      </w:r>
      <w:r>
        <w:t>АФКОС извештава Владу и Народну Скупштину кро</w:t>
      </w:r>
      <w:r>
        <w:t>з Годишњи извештај о</w:t>
      </w:r>
      <w:r>
        <w:rPr>
          <w:spacing w:val="-3"/>
        </w:rPr>
        <w:t xml:space="preserve"> </w:t>
      </w:r>
      <w:r>
        <w:t>спровођењу</w:t>
      </w:r>
      <w:r>
        <w:rPr>
          <w:spacing w:val="-11"/>
        </w:rPr>
        <w:t xml:space="preserve"> </w:t>
      </w:r>
      <w:r>
        <w:t>циљева</w:t>
      </w:r>
      <w:r>
        <w:rPr>
          <w:spacing w:val="-3"/>
        </w:rPr>
        <w:t xml:space="preserve"> </w:t>
      </w:r>
      <w:r>
        <w:t>и</w:t>
      </w:r>
      <w:r>
        <w:rPr>
          <w:spacing w:val="-6"/>
        </w:rPr>
        <w:t xml:space="preserve"> </w:t>
      </w:r>
      <w:r>
        <w:t>активности</w:t>
      </w:r>
      <w:r>
        <w:rPr>
          <w:spacing w:val="-5"/>
        </w:rPr>
        <w:t xml:space="preserve"> </w:t>
      </w:r>
      <w:r>
        <w:t>из</w:t>
      </w:r>
      <w:r>
        <w:rPr>
          <w:spacing w:val="-6"/>
        </w:rPr>
        <w:t xml:space="preserve"> </w:t>
      </w:r>
      <w:r>
        <w:t>Стратегије</w:t>
      </w:r>
      <w:r>
        <w:rPr>
          <w:spacing w:val="-3"/>
        </w:rPr>
        <w:t xml:space="preserve"> </w:t>
      </w:r>
      <w:r>
        <w:t>за</w:t>
      </w:r>
      <w:r>
        <w:rPr>
          <w:spacing w:val="-3"/>
        </w:rPr>
        <w:t xml:space="preserve"> </w:t>
      </w:r>
      <w:r>
        <w:t>сузбијање</w:t>
      </w:r>
      <w:r>
        <w:rPr>
          <w:spacing w:val="-3"/>
        </w:rPr>
        <w:t xml:space="preserve"> </w:t>
      </w:r>
      <w:r>
        <w:t>неправилности</w:t>
      </w:r>
      <w:r>
        <w:rPr>
          <w:spacing w:val="-5"/>
        </w:rPr>
        <w:t xml:space="preserve"> </w:t>
      </w:r>
      <w:r>
        <w:t>и</w:t>
      </w:r>
      <w:r>
        <w:rPr>
          <w:spacing w:val="-6"/>
        </w:rPr>
        <w:t xml:space="preserve"> </w:t>
      </w:r>
      <w:r>
        <w:t>превара у</w:t>
      </w:r>
      <w:r>
        <w:rPr>
          <w:spacing w:val="-15"/>
        </w:rPr>
        <w:t xml:space="preserve"> </w:t>
      </w:r>
      <w:r>
        <w:t>поступању</w:t>
      </w:r>
      <w:r>
        <w:rPr>
          <w:spacing w:val="-14"/>
        </w:rPr>
        <w:t xml:space="preserve"> </w:t>
      </w:r>
      <w:r>
        <w:t>са</w:t>
      </w:r>
      <w:r>
        <w:rPr>
          <w:spacing w:val="-6"/>
        </w:rPr>
        <w:t xml:space="preserve"> </w:t>
      </w:r>
      <w:r>
        <w:t>финансијским</w:t>
      </w:r>
      <w:r>
        <w:rPr>
          <w:spacing w:val="-4"/>
        </w:rPr>
        <w:t xml:space="preserve"> </w:t>
      </w:r>
      <w:r>
        <w:t>средствима</w:t>
      </w:r>
      <w:r>
        <w:rPr>
          <w:spacing w:val="-11"/>
        </w:rPr>
        <w:t xml:space="preserve"> </w:t>
      </w:r>
      <w:r>
        <w:t>Европске</w:t>
      </w:r>
      <w:r>
        <w:rPr>
          <w:spacing w:val="-1"/>
        </w:rPr>
        <w:t xml:space="preserve"> </w:t>
      </w:r>
      <w:r>
        <w:rPr>
          <w:spacing w:val="-3"/>
        </w:rPr>
        <w:t>уније</w:t>
      </w:r>
      <w:r>
        <w:rPr>
          <w:spacing w:val="-2"/>
        </w:rPr>
        <w:t xml:space="preserve"> </w:t>
      </w:r>
      <w:r>
        <w:t>у</w:t>
      </w:r>
      <w:r>
        <w:rPr>
          <w:spacing w:val="-14"/>
        </w:rPr>
        <w:t xml:space="preserve"> </w:t>
      </w:r>
      <w:r>
        <w:t>Републици</w:t>
      </w:r>
      <w:r>
        <w:rPr>
          <w:spacing w:val="-5"/>
        </w:rPr>
        <w:t xml:space="preserve"> </w:t>
      </w:r>
      <w:r>
        <w:t>Србији</w:t>
      </w:r>
      <w:r>
        <w:rPr>
          <w:spacing w:val="-4"/>
        </w:rPr>
        <w:t xml:space="preserve"> </w:t>
      </w:r>
      <w:r>
        <w:t>за</w:t>
      </w:r>
      <w:r>
        <w:rPr>
          <w:spacing w:val="-4"/>
        </w:rPr>
        <w:t xml:space="preserve"> </w:t>
      </w:r>
      <w:r>
        <w:t>период 2017</w:t>
      </w:r>
      <w:r>
        <w:rPr>
          <w:spacing w:val="-14"/>
        </w:rPr>
        <w:t xml:space="preserve"> </w:t>
      </w:r>
      <w:r>
        <w:t>-</w:t>
      </w:r>
      <w:r>
        <w:rPr>
          <w:spacing w:val="-13"/>
        </w:rPr>
        <w:t xml:space="preserve"> </w:t>
      </w:r>
      <w:r>
        <w:t>2020.</w:t>
      </w:r>
      <w:r>
        <w:rPr>
          <w:spacing w:val="-12"/>
        </w:rPr>
        <w:t xml:space="preserve"> </w:t>
      </w:r>
      <w:r>
        <w:t>године</w:t>
      </w:r>
      <w:r>
        <w:rPr>
          <w:spacing w:val="26"/>
        </w:rPr>
        <w:t xml:space="preserve"> </w:t>
      </w:r>
      <w:r>
        <w:t>и</w:t>
      </w:r>
      <w:r>
        <w:rPr>
          <w:spacing w:val="29"/>
        </w:rPr>
        <w:t xml:space="preserve"> </w:t>
      </w:r>
      <w:r>
        <w:t>Годишњи</w:t>
      </w:r>
      <w:r>
        <w:rPr>
          <w:spacing w:val="-18"/>
        </w:rPr>
        <w:t xml:space="preserve"> </w:t>
      </w:r>
      <w:r>
        <w:t>извештај</w:t>
      </w:r>
      <w:r>
        <w:rPr>
          <w:spacing w:val="-24"/>
        </w:rPr>
        <w:t xml:space="preserve"> </w:t>
      </w:r>
      <w:r>
        <w:t>о</w:t>
      </w:r>
      <w:r>
        <w:rPr>
          <w:spacing w:val="-10"/>
        </w:rPr>
        <w:t xml:space="preserve"> </w:t>
      </w:r>
      <w:r>
        <w:t>активностима</w:t>
      </w:r>
      <w:r>
        <w:rPr>
          <w:spacing w:val="-14"/>
        </w:rPr>
        <w:t xml:space="preserve"> </w:t>
      </w:r>
      <w:r>
        <w:t>спроведеним</w:t>
      </w:r>
      <w:r>
        <w:rPr>
          <w:spacing w:val="-13"/>
        </w:rPr>
        <w:t xml:space="preserve"> </w:t>
      </w:r>
      <w:r>
        <w:t>у</w:t>
      </w:r>
      <w:r>
        <w:rPr>
          <w:spacing w:val="-24"/>
        </w:rPr>
        <w:t xml:space="preserve"> </w:t>
      </w:r>
      <w:r>
        <w:t>циљу</w:t>
      </w:r>
      <w:r>
        <w:rPr>
          <w:spacing w:val="-23"/>
        </w:rPr>
        <w:t xml:space="preserve"> </w:t>
      </w:r>
      <w:r>
        <w:t xml:space="preserve">сузбијања неправилности и превара у поступању са финансијским средствима Европске </w:t>
      </w:r>
      <w:r>
        <w:rPr>
          <w:spacing w:val="-3"/>
        </w:rPr>
        <w:t xml:space="preserve">уније </w:t>
      </w:r>
      <w:r>
        <w:t xml:space="preserve">у Републици Србији (доступно </w:t>
      </w:r>
      <w:r>
        <w:rPr>
          <w:spacing w:val="3"/>
        </w:rPr>
        <w:t xml:space="preserve">на </w:t>
      </w:r>
      <w:r>
        <w:t>званичној интернет презентацији Министарства финансија).</w:t>
      </w:r>
    </w:p>
    <w:p w:rsidR="00A15D65" w:rsidRDefault="00A15D65">
      <w:pPr>
        <w:pStyle w:val="BodyText"/>
        <w:spacing w:before="10"/>
      </w:pPr>
    </w:p>
    <w:p w:rsidR="00A15D65" w:rsidRDefault="00572790">
      <w:pPr>
        <w:pStyle w:val="BodyText"/>
        <w:spacing w:before="1"/>
        <w:ind w:left="240" w:right="585"/>
        <w:jc w:val="both"/>
      </w:pPr>
      <w:r>
        <w:rPr>
          <w:b/>
        </w:rPr>
        <w:t>Успостављен одговорајући законодавни оквир за буџетску инспекцију усклађе</w:t>
      </w:r>
      <w:r>
        <w:rPr>
          <w:b/>
        </w:rPr>
        <w:t xml:space="preserve">ну са интерном финансијском контролом у јавном сектору. </w:t>
      </w:r>
      <w:r>
        <w:t>У протеклом периоду функционисање буџетске инспекције Министарства финансија карактерише се ограниченим кадровским и техничким ресурсима, одливом кадрoва, потешкоћама у обезбеђењу нових квалитетних ка</w:t>
      </w:r>
      <w:r>
        <w:t>дрова, непостојањем подстицаја за потенцијалне стручне кадрове, који би се запослили у буџетској инспекцији, што је препознато и у оквиру Вертикалне функционалне анализе МФ, коју је извршила Светска банка у 2016. години. Из наведених разлога, Правилником о</w:t>
      </w:r>
      <w:r>
        <w:t xml:space="preserve"> унутрашњем уређењу и систематизацији радних места, усвојеним у децембру 2018. године, у новообразованом Сектору за буџетску инспекцију систематизовано је укупно 40 радних места, за разлику од претходног Правилника којим је било систематизовано укупно 23 р</w:t>
      </w:r>
      <w:r>
        <w:t>адна места. Очекује се да ће ово значајно повећање броја запослених додатно утицати на позитиван тренд идентификовања неправилности и допринети успостављању законитости у области материјално-финансијског пословања и наменског и законитог коришћења буџетски</w:t>
      </w:r>
      <w:r>
        <w:t>х средстава.</w:t>
      </w:r>
    </w:p>
    <w:p w:rsidR="00A15D65" w:rsidRDefault="00A15D65">
      <w:pPr>
        <w:pStyle w:val="BodyText"/>
        <w:spacing w:before="1"/>
      </w:pPr>
    </w:p>
    <w:p w:rsidR="00A15D65" w:rsidRDefault="00572790">
      <w:pPr>
        <w:pStyle w:val="BodyText"/>
        <w:ind w:left="240" w:right="590"/>
        <w:jc w:val="both"/>
      </w:pPr>
      <w:r>
        <w:t>Тренутно се послови Сектора за буџетску инспекцију обављају у оквиру два одељења: Одељење буџетске инспекције и Одељење за нормативне, студијско-аналитичке послове, процену и управљање ризицима. Измена организационе структуре извршена је како</w:t>
      </w:r>
      <w:r>
        <w:t xml:space="preserve"> би се повећала функционалност и ефикасност буџетске инспекције.</w:t>
      </w:r>
    </w:p>
    <w:p w:rsidR="00A15D65" w:rsidRDefault="00A15D65">
      <w:pPr>
        <w:jc w:val="both"/>
        <w:sectPr w:rsidR="00A15D65">
          <w:pgSz w:w="11910" w:h="16840"/>
          <w:pgMar w:top="1340" w:right="820" w:bottom="1040" w:left="1200" w:header="0" w:footer="849" w:gutter="0"/>
          <w:cols w:space="720"/>
        </w:sectPr>
      </w:pPr>
    </w:p>
    <w:p w:rsidR="00A15D65" w:rsidRDefault="00572790">
      <w:pPr>
        <w:pStyle w:val="BodyText"/>
        <w:spacing w:before="76" w:line="237" w:lineRule="auto"/>
        <w:ind w:left="240" w:right="585"/>
        <w:jc w:val="both"/>
      </w:pPr>
      <w:r>
        <w:lastRenderedPageBreak/>
        <w:t>Такође, Уредба о раду, овлашћењима и обележјима буџетске инспекције је усвојена крајем октобра 2017. године.</w:t>
      </w:r>
      <w:r>
        <w:rPr>
          <w:position w:val="9"/>
          <w:sz w:val="16"/>
        </w:rPr>
        <w:t xml:space="preserve">57 </w:t>
      </w:r>
      <w:r>
        <w:t>У циљу функционалног јачања буџетске инспекције, у новембру 2018. године, донет је Правилник о посебним елементима процене ризика, учесталости вршења инспекцијског надзора, односно контроле на основу процене ризика и посебним елементима програма инспекцијс</w:t>
      </w:r>
      <w:r>
        <w:t>ког надзора, односно контроле из делокруга Сектора за буџетску инспекцију.</w:t>
      </w:r>
    </w:p>
    <w:p w:rsidR="00A15D65" w:rsidRDefault="00A15D65">
      <w:pPr>
        <w:pStyle w:val="BodyText"/>
        <w:rPr>
          <w:sz w:val="26"/>
        </w:rPr>
      </w:pPr>
    </w:p>
    <w:p w:rsidR="00A15D65" w:rsidRDefault="00A15D65">
      <w:pPr>
        <w:pStyle w:val="BodyText"/>
        <w:rPr>
          <w:sz w:val="26"/>
        </w:rPr>
      </w:pPr>
    </w:p>
    <w:p w:rsidR="00A15D65" w:rsidRDefault="00572790">
      <w:pPr>
        <w:pStyle w:val="Heading3"/>
        <w:spacing w:before="165"/>
      </w:pPr>
      <w:bookmarkStart w:id="20" w:name="_bookmark12"/>
      <w:bookmarkEnd w:id="20"/>
      <w:r>
        <w:rPr>
          <w:color w:val="4F81BC"/>
        </w:rPr>
        <w:t>ПЛАНИРАНЕ АКТИВНОСТИ У ПЕРИОДУ 2019-2020</w:t>
      </w:r>
    </w:p>
    <w:p w:rsidR="00A15D65" w:rsidRDefault="00A15D65">
      <w:pPr>
        <w:pStyle w:val="BodyText"/>
        <w:spacing w:before="5"/>
        <w:rPr>
          <w:i/>
          <w:sz w:val="27"/>
        </w:rPr>
      </w:pPr>
    </w:p>
    <w:p w:rsidR="00A15D65" w:rsidRDefault="00572790">
      <w:pPr>
        <w:pStyle w:val="BodyText"/>
        <w:spacing w:line="242" w:lineRule="auto"/>
        <w:ind w:left="240" w:right="593"/>
        <w:jc w:val="both"/>
      </w:pPr>
      <w:r>
        <w:t xml:space="preserve">Имајући у виду приоритете Владе РС, </w:t>
      </w:r>
      <w:r>
        <w:rPr>
          <w:spacing w:val="-3"/>
        </w:rPr>
        <w:t xml:space="preserve">као </w:t>
      </w:r>
      <w:r>
        <w:t>и међународне обавезе у овој области, поједини</w:t>
      </w:r>
      <w:r>
        <w:rPr>
          <w:spacing w:val="-2"/>
        </w:rPr>
        <w:t xml:space="preserve"> </w:t>
      </w:r>
      <w:r>
        <w:t>реформски</w:t>
      </w:r>
      <w:r>
        <w:rPr>
          <w:spacing w:val="-6"/>
        </w:rPr>
        <w:t xml:space="preserve"> </w:t>
      </w:r>
      <w:r>
        <w:t>циљеви</w:t>
      </w:r>
      <w:r>
        <w:rPr>
          <w:spacing w:val="-7"/>
        </w:rPr>
        <w:t xml:space="preserve"> </w:t>
      </w:r>
      <w:r>
        <w:t>дефинисани</w:t>
      </w:r>
      <w:r>
        <w:rPr>
          <w:spacing w:val="-6"/>
        </w:rPr>
        <w:t xml:space="preserve"> </w:t>
      </w:r>
      <w:r>
        <w:t>2015.</w:t>
      </w:r>
      <w:r>
        <w:rPr>
          <w:spacing w:val="-5"/>
        </w:rPr>
        <w:t xml:space="preserve"> </w:t>
      </w:r>
      <w:r>
        <w:t>године</w:t>
      </w:r>
      <w:r>
        <w:rPr>
          <w:spacing w:val="-4"/>
        </w:rPr>
        <w:t xml:space="preserve"> </w:t>
      </w:r>
      <w:r>
        <w:t>су</w:t>
      </w:r>
      <w:r>
        <w:rPr>
          <w:spacing w:val="-7"/>
        </w:rPr>
        <w:t xml:space="preserve"> </w:t>
      </w:r>
      <w:r>
        <w:t>унапре</w:t>
      </w:r>
      <w:r>
        <w:t>ђени</w:t>
      </w:r>
      <w:r>
        <w:rPr>
          <w:spacing w:val="-2"/>
        </w:rPr>
        <w:t xml:space="preserve"> </w:t>
      </w:r>
      <w:r>
        <w:t>кроз</w:t>
      </w:r>
      <w:r>
        <w:rPr>
          <w:spacing w:val="-6"/>
        </w:rPr>
        <w:t xml:space="preserve"> </w:t>
      </w:r>
      <w:r>
        <w:t>следећи</w:t>
      </w:r>
      <w:r>
        <w:rPr>
          <w:spacing w:val="-2"/>
        </w:rPr>
        <w:t xml:space="preserve"> </w:t>
      </w:r>
      <w:r>
        <w:t>скуп мера:</w:t>
      </w:r>
    </w:p>
    <w:p w:rsidR="00A15D65" w:rsidRDefault="00A15D65">
      <w:pPr>
        <w:pStyle w:val="BodyText"/>
        <w:spacing w:before="1"/>
      </w:pPr>
    </w:p>
    <w:p w:rsidR="00A15D65" w:rsidRDefault="00572790">
      <w:pPr>
        <w:pStyle w:val="Heading4"/>
        <w:spacing w:before="1" w:line="242" w:lineRule="auto"/>
        <w:ind w:right="596"/>
      </w:pPr>
      <w:r>
        <w:t>Побољшано спровођење финансијског управљања и контроле и даљи развој функције интерне ревизије у складу са међународним стандардима и принципима</w:t>
      </w:r>
    </w:p>
    <w:p w:rsidR="00A15D65" w:rsidRDefault="00572790">
      <w:pPr>
        <w:pStyle w:val="BodyText"/>
        <w:spacing w:before="192"/>
        <w:ind w:left="240" w:right="585"/>
        <w:jc w:val="both"/>
      </w:pPr>
      <w:r>
        <w:t xml:space="preserve">ЦЈХ, као стратешки покретач подобласти, усмерила </w:t>
      </w:r>
      <w:r>
        <w:rPr>
          <w:spacing w:val="-5"/>
        </w:rPr>
        <w:t xml:space="preserve">је </w:t>
      </w:r>
      <w:r>
        <w:t>своје активности за наредни п</w:t>
      </w:r>
      <w:r>
        <w:t xml:space="preserve">ериод ка: </w:t>
      </w:r>
      <w:r>
        <w:rPr>
          <w:b/>
        </w:rPr>
        <w:t>Увођењу контроле квалитета финансијског управљања и унапређењу сагледавања</w:t>
      </w:r>
      <w:r>
        <w:rPr>
          <w:b/>
          <w:spacing w:val="-5"/>
        </w:rPr>
        <w:t xml:space="preserve"> </w:t>
      </w:r>
      <w:r>
        <w:rPr>
          <w:b/>
        </w:rPr>
        <w:t>квалитета</w:t>
      </w:r>
      <w:r>
        <w:rPr>
          <w:b/>
          <w:spacing w:val="-9"/>
        </w:rPr>
        <w:t xml:space="preserve"> </w:t>
      </w:r>
      <w:r>
        <w:rPr>
          <w:b/>
        </w:rPr>
        <w:t>интерне</w:t>
      </w:r>
      <w:r>
        <w:rPr>
          <w:b/>
          <w:spacing w:val="-5"/>
        </w:rPr>
        <w:t xml:space="preserve"> </w:t>
      </w:r>
      <w:r>
        <w:rPr>
          <w:b/>
        </w:rPr>
        <w:t>ревизије</w:t>
      </w:r>
      <w:r>
        <w:rPr>
          <w:b/>
          <w:spacing w:val="-9"/>
        </w:rPr>
        <w:t xml:space="preserve"> </w:t>
      </w:r>
      <w:r>
        <w:rPr>
          <w:b/>
        </w:rPr>
        <w:t>код</w:t>
      </w:r>
      <w:r>
        <w:rPr>
          <w:b/>
          <w:spacing w:val="-10"/>
        </w:rPr>
        <w:t xml:space="preserve"> </w:t>
      </w:r>
      <w:r>
        <w:rPr>
          <w:b/>
        </w:rPr>
        <w:t>корисника</w:t>
      </w:r>
      <w:r>
        <w:rPr>
          <w:b/>
          <w:spacing w:val="-9"/>
        </w:rPr>
        <w:t xml:space="preserve"> </w:t>
      </w:r>
      <w:r>
        <w:rPr>
          <w:b/>
        </w:rPr>
        <w:t>јавних</w:t>
      </w:r>
      <w:r>
        <w:rPr>
          <w:b/>
          <w:spacing w:val="-9"/>
        </w:rPr>
        <w:t xml:space="preserve"> </w:t>
      </w:r>
      <w:r>
        <w:rPr>
          <w:b/>
        </w:rPr>
        <w:t>средстава</w:t>
      </w:r>
      <w:r>
        <w:rPr>
          <w:b/>
          <w:spacing w:val="4"/>
        </w:rPr>
        <w:t xml:space="preserve"> </w:t>
      </w:r>
      <w:r>
        <w:t>–</w:t>
      </w:r>
      <w:r>
        <w:rPr>
          <w:spacing w:val="-9"/>
        </w:rPr>
        <w:t xml:space="preserve"> </w:t>
      </w:r>
      <w:r>
        <w:t>што</w:t>
      </w:r>
      <w:r>
        <w:rPr>
          <w:spacing w:val="1"/>
        </w:rPr>
        <w:t xml:space="preserve"> </w:t>
      </w:r>
      <w:r>
        <w:rPr>
          <w:spacing w:val="-3"/>
        </w:rPr>
        <w:t xml:space="preserve">би, </w:t>
      </w:r>
      <w:r>
        <w:t xml:space="preserve">као </w:t>
      </w:r>
      <w:r>
        <w:rPr>
          <w:spacing w:val="-3"/>
        </w:rPr>
        <w:t xml:space="preserve">крајњи </w:t>
      </w:r>
      <w:r>
        <w:t>резлутат, требало да омогући квалитетнију процену успостављености система ФУК и ИР код КЈС и тиме би представљало најзначајнију полугу за даље унапређење квалитета ФУК-а и ИР у Србији. Контрола квалитета ФУК-а кроз провере на</w:t>
      </w:r>
      <w:r>
        <w:rPr>
          <w:spacing w:val="-7"/>
        </w:rPr>
        <w:t xml:space="preserve"> </w:t>
      </w:r>
      <w:r>
        <w:t>лицу</w:t>
      </w:r>
      <w:r>
        <w:rPr>
          <w:spacing w:val="-14"/>
        </w:rPr>
        <w:t xml:space="preserve"> </w:t>
      </w:r>
      <w:r>
        <w:t>места</w:t>
      </w:r>
      <w:r>
        <w:rPr>
          <w:spacing w:val="-1"/>
        </w:rPr>
        <w:t xml:space="preserve"> </w:t>
      </w:r>
      <w:r>
        <w:rPr>
          <w:spacing w:val="-5"/>
        </w:rPr>
        <w:t>је</w:t>
      </w:r>
      <w:r>
        <w:rPr>
          <w:spacing w:val="-7"/>
        </w:rPr>
        <w:t xml:space="preserve"> </w:t>
      </w:r>
      <w:r>
        <w:t>потпуно нова</w:t>
      </w:r>
      <w:r>
        <w:rPr>
          <w:spacing w:val="-11"/>
        </w:rPr>
        <w:t xml:space="preserve"> </w:t>
      </w:r>
      <w:r>
        <w:t>фун</w:t>
      </w:r>
      <w:r>
        <w:t>кција</w:t>
      </w:r>
      <w:r>
        <w:rPr>
          <w:spacing w:val="-7"/>
        </w:rPr>
        <w:t xml:space="preserve"> </w:t>
      </w:r>
      <w:r>
        <w:t>која</w:t>
      </w:r>
      <w:r>
        <w:rPr>
          <w:spacing w:val="-6"/>
        </w:rPr>
        <w:t xml:space="preserve"> </w:t>
      </w:r>
      <w:r>
        <w:t>се</w:t>
      </w:r>
      <w:r>
        <w:rPr>
          <w:spacing w:val="-2"/>
        </w:rPr>
        <w:t xml:space="preserve"> </w:t>
      </w:r>
      <w:r>
        <w:t>тек</w:t>
      </w:r>
      <w:r>
        <w:rPr>
          <w:spacing w:val="-2"/>
        </w:rPr>
        <w:t xml:space="preserve"> </w:t>
      </w:r>
      <w:r>
        <w:t>успоставља</w:t>
      </w:r>
      <w:r>
        <w:rPr>
          <w:spacing w:val="-7"/>
        </w:rPr>
        <w:t xml:space="preserve"> </w:t>
      </w:r>
      <w:r>
        <w:t>на</w:t>
      </w:r>
      <w:r>
        <w:rPr>
          <w:spacing w:val="-11"/>
        </w:rPr>
        <w:t xml:space="preserve"> </w:t>
      </w:r>
      <w:r>
        <w:t>основу</w:t>
      </w:r>
      <w:r>
        <w:rPr>
          <w:spacing w:val="-14"/>
        </w:rPr>
        <w:t xml:space="preserve"> </w:t>
      </w:r>
      <w:r>
        <w:t>Смерница</w:t>
      </w:r>
      <w:r>
        <w:rPr>
          <w:spacing w:val="-6"/>
        </w:rPr>
        <w:t xml:space="preserve"> </w:t>
      </w:r>
      <w:r>
        <w:t xml:space="preserve">које </w:t>
      </w:r>
      <w:r>
        <w:rPr>
          <w:spacing w:val="-3"/>
        </w:rPr>
        <w:t xml:space="preserve">је </w:t>
      </w:r>
      <w:r>
        <w:t xml:space="preserve">произвела </w:t>
      </w:r>
      <w:r>
        <w:rPr>
          <w:spacing w:val="-3"/>
        </w:rPr>
        <w:t xml:space="preserve">СИГМА. </w:t>
      </w:r>
      <w:r>
        <w:t xml:space="preserve">До истека </w:t>
      </w:r>
      <w:r>
        <w:rPr>
          <w:spacing w:val="-3"/>
        </w:rPr>
        <w:t xml:space="preserve">AП </w:t>
      </w:r>
      <w:r>
        <w:t xml:space="preserve">ПРУЈФ за период 2019-2020, ЦЈХ </w:t>
      </w:r>
      <w:r>
        <w:rPr>
          <w:spacing w:val="-3"/>
        </w:rPr>
        <w:t xml:space="preserve">ће </w:t>
      </w:r>
      <w:r>
        <w:t xml:space="preserve">бити у могућности да након припремног периода (развој методологије, интерне процедуре, алата за проверу, плана, модела извештаја и сл.) </w:t>
      </w:r>
      <w:r>
        <w:t>започне са извођењем ових провера. Даљи развој ове функције који би укључивао и евентуалну анализу спровођења ЦЈХ препорука,</w:t>
      </w:r>
      <w:r>
        <w:rPr>
          <w:spacing w:val="-11"/>
        </w:rPr>
        <w:t xml:space="preserve"> </w:t>
      </w:r>
      <w:r>
        <w:t>као</w:t>
      </w:r>
      <w:r>
        <w:rPr>
          <w:spacing w:val="-13"/>
        </w:rPr>
        <w:t xml:space="preserve"> </w:t>
      </w:r>
      <w:r>
        <w:t>и</w:t>
      </w:r>
      <w:r>
        <w:rPr>
          <w:spacing w:val="-15"/>
        </w:rPr>
        <w:t xml:space="preserve"> </w:t>
      </w:r>
      <w:r>
        <w:t>евалуацију</w:t>
      </w:r>
      <w:r>
        <w:rPr>
          <w:spacing w:val="-21"/>
        </w:rPr>
        <w:t xml:space="preserve"> </w:t>
      </w:r>
      <w:r>
        <w:t>и</w:t>
      </w:r>
      <w:r>
        <w:rPr>
          <w:spacing w:val="-12"/>
        </w:rPr>
        <w:t xml:space="preserve"> </w:t>
      </w:r>
      <w:r>
        <w:t>даље</w:t>
      </w:r>
      <w:r>
        <w:rPr>
          <w:spacing w:val="-10"/>
        </w:rPr>
        <w:t xml:space="preserve"> </w:t>
      </w:r>
      <w:r>
        <w:t>унапређење</w:t>
      </w:r>
      <w:r>
        <w:rPr>
          <w:spacing w:val="-13"/>
        </w:rPr>
        <w:t xml:space="preserve"> </w:t>
      </w:r>
      <w:r>
        <w:t>саме</w:t>
      </w:r>
      <w:r>
        <w:rPr>
          <w:spacing w:val="-14"/>
        </w:rPr>
        <w:t xml:space="preserve"> </w:t>
      </w:r>
      <w:r>
        <w:t>функције</w:t>
      </w:r>
      <w:r>
        <w:rPr>
          <w:spacing w:val="-14"/>
        </w:rPr>
        <w:t xml:space="preserve"> </w:t>
      </w:r>
      <w:r>
        <w:t>ће</w:t>
      </w:r>
      <w:r>
        <w:rPr>
          <w:spacing w:val="-14"/>
        </w:rPr>
        <w:t xml:space="preserve"> </w:t>
      </w:r>
      <w:r>
        <w:t>се</w:t>
      </w:r>
      <w:r>
        <w:rPr>
          <w:spacing w:val="-17"/>
        </w:rPr>
        <w:t xml:space="preserve"> </w:t>
      </w:r>
      <w:r>
        <w:t>одвијати</w:t>
      </w:r>
      <w:r>
        <w:rPr>
          <w:spacing w:val="-11"/>
        </w:rPr>
        <w:t xml:space="preserve"> </w:t>
      </w:r>
      <w:r>
        <w:t>у</w:t>
      </w:r>
      <w:r>
        <w:rPr>
          <w:spacing w:val="-21"/>
        </w:rPr>
        <w:t xml:space="preserve"> </w:t>
      </w:r>
      <w:r>
        <w:t xml:space="preserve">наредном стратешком периоду. Такође, област контроле квалитета у </w:t>
      </w:r>
      <w:r>
        <w:t xml:space="preserve">области ИР </w:t>
      </w:r>
      <w:r>
        <w:rPr>
          <w:spacing w:val="-3"/>
        </w:rPr>
        <w:t xml:space="preserve">ће </w:t>
      </w:r>
      <w:r>
        <w:t xml:space="preserve">се додатно унапређивати. </w:t>
      </w:r>
      <w:r>
        <w:rPr>
          <w:spacing w:val="-3"/>
        </w:rPr>
        <w:t xml:space="preserve">До </w:t>
      </w:r>
      <w:r>
        <w:t xml:space="preserve">краја 2019. године </w:t>
      </w:r>
      <w:r>
        <w:rPr>
          <w:spacing w:val="-5"/>
        </w:rPr>
        <w:t xml:space="preserve">је </w:t>
      </w:r>
      <w:r>
        <w:t xml:space="preserve">планирано доношење Правилника </w:t>
      </w:r>
      <w:r>
        <w:rPr>
          <w:spacing w:val="-4"/>
        </w:rPr>
        <w:t xml:space="preserve">који </w:t>
      </w:r>
      <w:r>
        <w:t xml:space="preserve">треба да уреди контролу квалитета рада ИР по моделу колегијалног предлога. У оквиру ЦЈХ </w:t>
      </w:r>
      <w:r>
        <w:rPr>
          <w:spacing w:val="4"/>
        </w:rPr>
        <w:t xml:space="preserve">су </w:t>
      </w:r>
      <w:r>
        <w:t xml:space="preserve">се издвојиле две посебне </w:t>
      </w:r>
      <w:r>
        <w:rPr>
          <w:spacing w:val="-3"/>
        </w:rPr>
        <w:t xml:space="preserve">уже </w:t>
      </w:r>
      <w:r>
        <w:t xml:space="preserve">унутрашње јединице </w:t>
      </w:r>
      <w:r>
        <w:rPr>
          <w:spacing w:val="-3"/>
        </w:rPr>
        <w:t xml:space="preserve">које ће </w:t>
      </w:r>
      <w:r>
        <w:t>се бавити овим питањима, једна задужена за сагледавање квалитета система ФУК и друга за праћење квалитета рада ИР.</w:t>
      </w:r>
    </w:p>
    <w:p w:rsidR="00A15D65" w:rsidRDefault="00A15D65">
      <w:pPr>
        <w:pStyle w:val="BodyText"/>
        <w:spacing w:before="1"/>
      </w:pPr>
    </w:p>
    <w:p w:rsidR="00A15D65" w:rsidRDefault="00572790">
      <w:pPr>
        <w:pStyle w:val="BodyText"/>
        <w:spacing w:line="237" w:lineRule="auto"/>
        <w:ind w:left="240" w:right="590"/>
        <w:jc w:val="both"/>
      </w:pPr>
      <w:r>
        <w:rPr>
          <w:b/>
        </w:rPr>
        <w:t xml:space="preserve">Припреми Смерница за управљање неправилностима за све КЈС </w:t>
      </w:r>
      <w:r>
        <w:t>ради могућности формулисања властитих процедура у вези са управљањем неправилности</w:t>
      </w:r>
      <w:r>
        <w:t>ма. ЦЈХ је, у оквиру последње измене Закона о буџетском систему, увела дефиницију неправилности</w:t>
      </w:r>
      <w:r>
        <w:rPr>
          <w:position w:val="9"/>
          <w:sz w:val="16"/>
        </w:rPr>
        <w:t>58</w:t>
      </w:r>
      <w:r>
        <w:t>, коју ће најпре укључити као концепт управљања неправилностима у Правилник о ФУК, чиме ће КЈС бити у обавези да извештавају о неправилностима. ЦЈХ ће израдити</w:t>
      </w:r>
      <w:r>
        <w:t xml:space="preserve"> методологију и смернице са алатима за управљање неправилностима за све кориснике јавних средстава. Извештавање о неправилностима ће постати саставни део годишњег консолодованог извештаја, који корисници достављају ЦЈХ.</w:t>
      </w:r>
    </w:p>
    <w:p w:rsidR="00A15D65" w:rsidRDefault="00A15D65">
      <w:pPr>
        <w:pStyle w:val="BodyText"/>
        <w:rPr>
          <w:sz w:val="20"/>
        </w:rPr>
      </w:pPr>
    </w:p>
    <w:p w:rsidR="00A15D65" w:rsidRDefault="00A348E2">
      <w:pPr>
        <w:pStyle w:val="BodyText"/>
        <w:spacing w:before="10"/>
        <w:rPr>
          <w:sz w:val="27"/>
        </w:rPr>
      </w:pPr>
      <w:r>
        <w:rPr>
          <w:noProof/>
          <w:lang w:val="en-US" w:eastAsia="en-US" w:bidi="ar-SA"/>
        </w:rPr>
        <mc:AlternateContent>
          <mc:Choice Requires="wps">
            <w:drawing>
              <wp:anchor distT="0" distB="0" distL="0" distR="0" simplePos="0" relativeHeight="251696128" behindDoc="1" locked="0" layoutInCell="1" allowOverlap="1">
                <wp:simplePos x="0" y="0"/>
                <wp:positionH relativeFrom="page">
                  <wp:posOffset>914400</wp:posOffset>
                </wp:positionH>
                <wp:positionV relativeFrom="paragraph">
                  <wp:posOffset>233680</wp:posOffset>
                </wp:positionV>
                <wp:extent cx="1829435" cy="0"/>
                <wp:effectExtent l="0" t="0" r="0" b="0"/>
                <wp:wrapTopAndBottom/>
                <wp:docPr id="164"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2488D" id="Line 153" o:spid="_x0000_s1026" style="position:absolute;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8.4pt" to="216.0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emHwIAAEU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sLt5jpEi&#10;LSzpWSiOstk0TKczroCgjdrb0B+9qBfzrOl3h5TeNEQdeWT5ejWQmIWM5E1KuDgDNQ7dZ80ghpy8&#10;jqO61LYNkDAEdIkbud43wi8eUfiYLSbLfDrDiA6+hBRDorHOf+K6RcEosQTWEZicn50PREgxhIQ6&#10;Su+ElHHhUqGuxMssz2OC01Kw4Axhzh4PG2nRmQTJxF/sCjyPYQG5Iq7p46KrF5PVJ8VilYYTtr3Z&#10;ngjZ28BKqlAIegSeN6sXy49lutwutot8lE/m21GeVtXo426Tj+a77MOsmlabTZX9DJyzvGgEY1wF&#10;2oNws/zvhHF7Qr3k7tK9zyd5ix4HCWSH/0g6LjnstVfIQbPr3g7LB63G4Nu7Co/h8Q724+tf/wIA&#10;AP//AwBQSwMEFAAGAAgAAAAhACugxIjcAAAACQEAAA8AAABkcnMvZG93bnJldi54bWxMj8FOwzAQ&#10;RO9I/IO1SNyo0zYKKMSpUBUuiAMEPmAbm9giXkex24R+PYs4wHFmR7Pzqt3iB3EyU3SBFKxXGQhD&#10;XdCOegXvb483dyBiQtI4BDIKvkyEXX15UWGpw0yv5tSmXnAJxRIV2JTGUsrYWeMxrsJoiG8fYfKY&#10;WE691BPOXO4HucmyQnp0xB8sjmZvTffZHr2C9uV5Lp7O57m5bR3GlJxtmr1S11fLwz2IZJb0F4af&#10;+Twdat50CEfSUQys85xZkoJtwQgcyLebNYjDryHrSv4nqL8BAAD//wMAUEsBAi0AFAAGAAgAAAAh&#10;ALaDOJL+AAAA4QEAABMAAAAAAAAAAAAAAAAAAAAAAFtDb250ZW50X1R5cGVzXS54bWxQSwECLQAU&#10;AAYACAAAACEAOP0h/9YAAACUAQAACwAAAAAAAAAAAAAAAAAvAQAAX3JlbHMvLnJlbHNQSwECLQAU&#10;AAYACAAAACEAl/83ph8CAABFBAAADgAAAAAAAAAAAAAAAAAuAgAAZHJzL2Uyb0RvYy54bWxQSwEC&#10;LQAUAAYACAAAACEAK6DEiNwAAAAJAQAADwAAAAAAAAAAAAAAAAB5BAAAZHJzL2Rvd25yZXYueG1s&#10;UEsFBgAAAAAEAAQA8wAAAIIFAAAAAA==&#10;" strokeweight=".72pt">
                <w10:wrap type="topAndBottom" anchorx="page"/>
              </v:line>
            </w:pict>
          </mc:Fallback>
        </mc:AlternateContent>
      </w:r>
    </w:p>
    <w:p w:rsidR="00A15D65" w:rsidRDefault="00572790">
      <w:pPr>
        <w:spacing w:before="62" w:line="232" w:lineRule="exact"/>
        <w:ind w:left="240"/>
        <w:rPr>
          <w:sz w:val="20"/>
        </w:rPr>
      </w:pPr>
      <w:r>
        <w:rPr>
          <w:position w:val="7"/>
          <w:sz w:val="13"/>
        </w:rPr>
        <w:t xml:space="preserve">57 </w:t>
      </w:r>
      <w:r>
        <w:rPr>
          <w:sz w:val="20"/>
        </w:rPr>
        <w:t>„Службени гласник РС“, број 93</w:t>
      </w:r>
      <w:r>
        <w:rPr>
          <w:sz w:val="20"/>
        </w:rPr>
        <w:t xml:space="preserve"> од 16. октобра 2017. године</w:t>
      </w:r>
    </w:p>
    <w:p w:rsidR="00A15D65" w:rsidRDefault="00572790">
      <w:pPr>
        <w:ind w:left="240" w:right="955"/>
        <w:rPr>
          <w:sz w:val="20"/>
        </w:rPr>
      </w:pPr>
      <w:r>
        <w:rPr>
          <w:position w:val="7"/>
          <w:sz w:val="13"/>
        </w:rPr>
        <w:t xml:space="preserve">58 </w:t>
      </w:r>
      <w:r>
        <w:rPr>
          <w:sz w:val="20"/>
        </w:rPr>
        <w:t xml:space="preserve">Члан 2, тачка 51д) Закона о буџетском систему, линк ка Закону: </w:t>
      </w:r>
      <w:hyperlink r:id="rId71">
        <w:r>
          <w:rPr>
            <w:color w:val="0000FF"/>
            <w:sz w:val="20"/>
            <w:u w:val="single" w:color="0000FF"/>
          </w:rPr>
          <w:t>http://www.mfin.gov.rs/UserFiles/File/za</w:t>
        </w:r>
        <w:r>
          <w:rPr>
            <w:color w:val="0000FF"/>
            <w:sz w:val="20"/>
            <w:u w:val="single" w:color="0000FF"/>
          </w:rPr>
          <w:t>koni/2018/zakoni/Zakon%20o%20budzetskom%20sistemu%2095-</w:t>
        </w:r>
      </w:hyperlink>
      <w:r>
        <w:rPr>
          <w:color w:val="0000FF"/>
          <w:sz w:val="20"/>
        </w:rPr>
        <w:t xml:space="preserve"> </w:t>
      </w:r>
      <w:hyperlink r:id="rId72">
        <w:r>
          <w:rPr>
            <w:color w:val="0000FF"/>
            <w:sz w:val="20"/>
            <w:u w:val="single" w:color="0000FF"/>
          </w:rPr>
          <w:t>18.pdf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7"/>
        <w:jc w:val="both"/>
      </w:pPr>
      <w:r>
        <w:rPr>
          <w:b/>
        </w:rPr>
        <w:lastRenderedPageBreak/>
        <w:t xml:space="preserve">Побољшању квалитета годишњих консолидованих извештаја </w:t>
      </w:r>
      <w:r>
        <w:t>узимајући у обзир препоруке</w:t>
      </w:r>
      <w:r>
        <w:rPr>
          <w:spacing w:val="-12"/>
        </w:rPr>
        <w:t xml:space="preserve"> </w:t>
      </w:r>
      <w:r>
        <w:t>ДРИ</w:t>
      </w:r>
      <w:r>
        <w:rPr>
          <w:spacing w:val="-10"/>
        </w:rPr>
        <w:t xml:space="preserve"> </w:t>
      </w:r>
      <w:r>
        <w:t>о</w:t>
      </w:r>
      <w:r>
        <w:rPr>
          <w:spacing w:val="-6"/>
        </w:rPr>
        <w:t xml:space="preserve"> </w:t>
      </w:r>
      <w:r>
        <w:t>интерној</w:t>
      </w:r>
      <w:r>
        <w:rPr>
          <w:spacing w:val="-19"/>
        </w:rPr>
        <w:t xml:space="preserve"> </w:t>
      </w:r>
      <w:r>
        <w:t>ревизији</w:t>
      </w:r>
      <w:r>
        <w:rPr>
          <w:spacing w:val="-9"/>
        </w:rPr>
        <w:t xml:space="preserve"> </w:t>
      </w:r>
      <w:r>
        <w:t>и</w:t>
      </w:r>
      <w:r>
        <w:rPr>
          <w:spacing w:val="-9"/>
        </w:rPr>
        <w:t xml:space="preserve"> </w:t>
      </w:r>
      <w:r>
        <w:t>финансијском</w:t>
      </w:r>
      <w:r>
        <w:rPr>
          <w:spacing w:val="-9"/>
        </w:rPr>
        <w:t xml:space="preserve"> </w:t>
      </w:r>
      <w:r>
        <w:t>управљању</w:t>
      </w:r>
      <w:r>
        <w:rPr>
          <w:spacing w:val="-14"/>
        </w:rPr>
        <w:t xml:space="preserve"> </w:t>
      </w:r>
      <w:r>
        <w:t>и</w:t>
      </w:r>
      <w:r>
        <w:rPr>
          <w:spacing w:val="-10"/>
        </w:rPr>
        <w:t xml:space="preserve"> </w:t>
      </w:r>
      <w:r>
        <w:t>контроли.</w:t>
      </w:r>
      <w:r>
        <w:rPr>
          <w:spacing w:val="-8"/>
        </w:rPr>
        <w:t xml:space="preserve"> </w:t>
      </w:r>
      <w:r>
        <w:t>ДРИ,</w:t>
      </w:r>
      <w:r>
        <w:rPr>
          <w:spacing w:val="-7"/>
        </w:rPr>
        <w:t xml:space="preserve"> </w:t>
      </w:r>
      <w:r>
        <w:t xml:space="preserve">током обављања ревизија код КЈС, има драгоцени </w:t>
      </w:r>
      <w:r>
        <w:rPr>
          <w:spacing w:val="-3"/>
        </w:rPr>
        <w:t xml:space="preserve">увид </w:t>
      </w:r>
      <w:r>
        <w:t xml:space="preserve">у стање интерне контроле на терену. Осим овога, ДРИ </w:t>
      </w:r>
      <w:r>
        <w:rPr>
          <w:spacing w:val="-5"/>
        </w:rPr>
        <w:t xml:space="preserve">је </w:t>
      </w:r>
      <w:r>
        <w:t xml:space="preserve">значајна полуга развоја система интерних контрола, с обзиром на </w:t>
      </w:r>
      <w:r>
        <w:rPr>
          <w:spacing w:val="-3"/>
        </w:rPr>
        <w:t xml:space="preserve">то </w:t>
      </w:r>
      <w:r>
        <w:t xml:space="preserve">да указује на слабости овог система. Приказ анализе закључака и налаза ДРИ поводом интерних контрола </w:t>
      </w:r>
      <w:r>
        <w:rPr>
          <w:spacing w:val="-3"/>
        </w:rPr>
        <w:t xml:space="preserve">ће </w:t>
      </w:r>
      <w:r>
        <w:t>допринети побољшању квалитета Консолидованог годишњег извештају о ИФКЈ и обогатити са</w:t>
      </w:r>
      <w:r>
        <w:t>гледавање стања у овој</w:t>
      </w:r>
      <w:r>
        <w:rPr>
          <w:spacing w:val="-13"/>
        </w:rPr>
        <w:t xml:space="preserve"> </w:t>
      </w:r>
      <w:r>
        <w:t>области.</w:t>
      </w:r>
    </w:p>
    <w:p w:rsidR="00A15D65" w:rsidRDefault="00572790">
      <w:pPr>
        <w:pStyle w:val="Heading4"/>
        <w:spacing w:before="204"/>
        <w:ind w:right="591"/>
      </w:pPr>
      <w:r>
        <w:t>Ојачани законодавни оквир за формирање базе за јачање институционалних и административних капацитета Канцеларије који омогућују делотворну ревизију система контроле ЕУ средстава</w:t>
      </w:r>
    </w:p>
    <w:p w:rsidR="00A15D65" w:rsidRDefault="00572790">
      <w:pPr>
        <w:spacing w:before="200"/>
        <w:ind w:left="240" w:right="591"/>
        <w:jc w:val="both"/>
        <w:rPr>
          <w:sz w:val="24"/>
        </w:rPr>
      </w:pPr>
      <w:r>
        <w:rPr>
          <w:b/>
          <w:sz w:val="24"/>
        </w:rPr>
        <w:t>Канцеларија своје активности наставља и у наре</w:t>
      </w:r>
      <w:r>
        <w:rPr>
          <w:b/>
          <w:sz w:val="24"/>
        </w:rPr>
        <w:t>дном периоду, а тичу се усвајања и имплементације нове правне основе ради јачања саме институције и њене независне улоге у ИПА систему</w:t>
      </w:r>
      <w:r>
        <w:rPr>
          <w:sz w:val="24"/>
        </w:rPr>
        <w:t xml:space="preserve">. Иако је Канцеларија формирана Уредбом о оснивању и именовању Ревизорског тела, ЕК сматра да је потребан виши правни акт </w:t>
      </w:r>
      <w:r>
        <w:rPr>
          <w:sz w:val="24"/>
        </w:rPr>
        <w:t>Владе РС о њеном оснивању, ради њеног ефикснијег рада. Реинституцинализација би подразумевала и додатно јачање административних капацитета Канцеларије, како би пружила релевантне препоруке за ИПА структуру за побољшање децентрализованог/индиректног управља</w:t>
      </w:r>
      <w:r>
        <w:rPr>
          <w:sz w:val="24"/>
        </w:rPr>
        <w:t>ња претприступним фондовима ЕУ.</w:t>
      </w:r>
    </w:p>
    <w:p w:rsidR="00A15D65" w:rsidRDefault="00572790">
      <w:pPr>
        <w:pStyle w:val="BodyText"/>
        <w:spacing w:before="198"/>
        <w:ind w:left="240" w:right="591"/>
        <w:jc w:val="both"/>
      </w:pPr>
      <w:r>
        <w:t xml:space="preserve">Након усвајања нове систематизације, Канцеларија </w:t>
      </w:r>
      <w:r>
        <w:rPr>
          <w:spacing w:val="-3"/>
        </w:rPr>
        <w:t xml:space="preserve">ће </w:t>
      </w:r>
      <w:r>
        <w:t>до краја 2019. и почетком 2020. ојачати</w:t>
      </w:r>
      <w:r>
        <w:rPr>
          <w:spacing w:val="-16"/>
        </w:rPr>
        <w:t xml:space="preserve"> </w:t>
      </w:r>
      <w:r>
        <w:t>своје</w:t>
      </w:r>
      <w:r>
        <w:rPr>
          <w:spacing w:val="-17"/>
        </w:rPr>
        <w:t xml:space="preserve"> </w:t>
      </w:r>
      <w:r>
        <w:t>стручне</w:t>
      </w:r>
      <w:r>
        <w:rPr>
          <w:spacing w:val="-17"/>
        </w:rPr>
        <w:t xml:space="preserve"> </w:t>
      </w:r>
      <w:r>
        <w:t>капацитете,</w:t>
      </w:r>
      <w:r>
        <w:rPr>
          <w:spacing w:val="-16"/>
        </w:rPr>
        <w:t xml:space="preserve"> </w:t>
      </w:r>
      <w:r>
        <w:t>пријемом</w:t>
      </w:r>
      <w:r>
        <w:rPr>
          <w:spacing w:val="-15"/>
        </w:rPr>
        <w:t xml:space="preserve"> </w:t>
      </w:r>
      <w:r>
        <w:t>нових</w:t>
      </w:r>
      <w:r>
        <w:rPr>
          <w:spacing w:val="-21"/>
        </w:rPr>
        <w:t xml:space="preserve"> </w:t>
      </w:r>
      <w:r>
        <w:t>запослених</w:t>
      </w:r>
      <w:r>
        <w:rPr>
          <w:spacing w:val="-21"/>
        </w:rPr>
        <w:t xml:space="preserve"> </w:t>
      </w:r>
      <w:r>
        <w:t>и</w:t>
      </w:r>
      <w:r>
        <w:rPr>
          <w:spacing w:val="-16"/>
        </w:rPr>
        <w:t xml:space="preserve"> </w:t>
      </w:r>
      <w:r>
        <w:t>стручним</w:t>
      </w:r>
      <w:r>
        <w:rPr>
          <w:spacing w:val="-11"/>
        </w:rPr>
        <w:t xml:space="preserve"> </w:t>
      </w:r>
      <w:r>
        <w:t>усавршавањем постојећих, у складу са важећом аналитичком проценом рад</w:t>
      </w:r>
      <w:r>
        <w:t xml:space="preserve">них места, у оквиру средстава обезбеђених у буџету Републике Србије, </w:t>
      </w:r>
      <w:r>
        <w:rPr>
          <w:spacing w:val="-5"/>
        </w:rPr>
        <w:t xml:space="preserve">уз </w:t>
      </w:r>
      <w:r>
        <w:t xml:space="preserve">одржавање фискалне консолидације. Обука и сертификација новозапослених биће спроведена у складу са планом обука које </w:t>
      </w:r>
      <w:r>
        <w:rPr>
          <w:spacing w:val="-3"/>
        </w:rPr>
        <w:t xml:space="preserve">ће </w:t>
      </w:r>
      <w:r>
        <w:t>спроводити Национална академија за јавну управу</w:t>
      </w:r>
      <w:r>
        <w:rPr>
          <w:spacing w:val="-13"/>
        </w:rPr>
        <w:t xml:space="preserve"> </w:t>
      </w:r>
      <w:r>
        <w:t>(НАЈУ).</w:t>
      </w:r>
    </w:p>
    <w:p w:rsidR="00A15D65" w:rsidRDefault="00572790">
      <w:pPr>
        <w:pStyle w:val="BodyText"/>
        <w:spacing w:before="202"/>
        <w:ind w:left="240" w:right="594"/>
        <w:jc w:val="both"/>
      </w:pPr>
      <w:r>
        <w:t>За јачањ</w:t>
      </w:r>
      <w:r>
        <w:t>е људских, административних и институционалних капацитета Ревизорског тела, за вршење функције у систему за управљање ЕУ фондовима, у 2020. години, биће потребна додатна средства из буџета Републике Србије, за расходе на име повећања броја</w:t>
      </w:r>
      <w:r>
        <w:rPr>
          <w:spacing w:val="-14"/>
        </w:rPr>
        <w:t xml:space="preserve"> </w:t>
      </w:r>
      <w:r>
        <w:t>запослених,</w:t>
      </w:r>
      <w:r>
        <w:rPr>
          <w:spacing w:val="33"/>
        </w:rPr>
        <w:t xml:space="preserve"> </w:t>
      </w:r>
      <w:r>
        <w:t>поди</w:t>
      </w:r>
      <w:r>
        <w:t>зања</w:t>
      </w:r>
      <w:r>
        <w:rPr>
          <w:spacing w:val="-14"/>
        </w:rPr>
        <w:t xml:space="preserve"> </w:t>
      </w:r>
      <w:r>
        <w:t>звања</w:t>
      </w:r>
      <w:r>
        <w:rPr>
          <w:spacing w:val="-14"/>
        </w:rPr>
        <w:t xml:space="preserve"> </w:t>
      </w:r>
      <w:r>
        <w:t>постојећим</w:t>
      </w:r>
      <w:r>
        <w:rPr>
          <w:spacing w:val="-11"/>
        </w:rPr>
        <w:t xml:space="preserve"> </w:t>
      </w:r>
      <w:r>
        <w:t>запосленима,</w:t>
      </w:r>
      <w:r>
        <w:rPr>
          <w:spacing w:val="-14"/>
        </w:rPr>
        <w:t xml:space="preserve"> </w:t>
      </w:r>
      <w:r>
        <w:t>одржавања,</w:t>
      </w:r>
      <w:r>
        <w:rPr>
          <w:spacing w:val="-11"/>
        </w:rPr>
        <w:t xml:space="preserve"> </w:t>
      </w:r>
      <w:r>
        <w:t>дораде</w:t>
      </w:r>
      <w:r>
        <w:rPr>
          <w:spacing w:val="-14"/>
        </w:rPr>
        <w:t xml:space="preserve"> </w:t>
      </w:r>
      <w:r>
        <w:t>и</w:t>
      </w:r>
      <w:r>
        <w:rPr>
          <w:spacing w:val="-12"/>
        </w:rPr>
        <w:t xml:space="preserve"> </w:t>
      </w:r>
      <w:r>
        <w:t>израде интерфејса</w:t>
      </w:r>
      <w:r>
        <w:rPr>
          <w:spacing w:val="-12"/>
        </w:rPr>
        <w:t xml:space="preserve"> </w:t>
      </w:r>
      <w:r>
        <w:t>за</w:t>
      </w:r>
      <w:r>
        <w:rPr>
          <w:spacing w:val="-11"/>
        </w:rPr>
        <w:t xml:space="preserve"> </w:t>
      </w:r>
      <w:r>
        <w:t>софтвер</w:t>
      </w:r>
      <w:r>
        <w:rPr>
          <w:spacing w:val="-6"/>
        </w:rPr>
        <w:t xml:space="preserve"> </w:t>
      </w:r>
      <w:r>
        <w:t>„</w:t>
      </w:r>
      <w:r>
        <w:rPr>
          <w:i/>
        </w:rPr>
        <w:t>AuditDoc</w:t>
      </w:r>
      <w:r>
        <w:t>“,</w:t>
      </w:r>
      <w:r>
        <w:rPr>
          <w:spacing w:val="-8"/>
        </w:rPr>
        <w:t xml:space="preserve"> </w:t>
      </w:r>
      <w:r>
        <w:t>адаптацију</w:t>
      </w:r>
      <w:r>
        <w:rPr>
          <w:spacing w:val="-15"/>
        </w:rPr>
        <w:t xml:space="preserve"> </w:t>
      </w:r>
      <w:r>
        <w:t>пословног</w:t>
      </w:r>
      <w:r>
        <w:rPr>
          <w:spacing w:val="-8"/>
        </w:rPr>
        <w:t xml:space="preserve"> </w:t>
      </w:r>
      <w:r>
        <w:t>простора</w:t>
      </w:r>
      <w:r>
        <w:rPr>
          <w:spacing w:val="-12"/>
        </w:rPr>
        <w:t xml:space="preserve"> </w:t>
      </w:r>
      <w:r>
        <w:t>и</w:t>
      </w:r>
      <w:r>
        <w:rPr>
          <w:spacing w:val="-14"/>
        </w:rPr>
        <w:t xml:space="preserve"> </w:t>
      </w:r>
      <w:r>
        <w:t>набавке</w:t>
      </w:r>
      <w:r>
        <w:rPr>
          <w:spacing w:val="-11"/>
        </w:rPr>
        <w:t xml:space="preserve"> </w:t>
      </w:r>
      <w:r>
        <w:t>опреме</w:t>
      </w:r>
      <w:r>
        <w:rPr>
          <w:spacing w:val="-12"/>
        </w:rPr>
        <w:t xml:space="preserve"> </w:t>
      </w:r>
      <w:r>
        <w:t>којa прати повећан број</w:t>
      </w:r>
      <w:r>
        <w:rPr>
          <w:spacing w:val="-2"/>
        </w:rPr>
        <w:t xml:space="preserve"> </w:t>
      </w:r>
      <w:r>
        <w:t>запослених.</w:t>
      </w:r>
    </w:p>
    <w:p w:rsidR="00A15D65" w:rsidRDefault="00572790">
      <w:pPr>
        <w:pStyle w:val="BodyText"/>
        <w:spacing w:before="203"/>
        <w:ind w:left="240" w:right="586"/>
        <w:jc w:val="both"/>
      </w:pPr>
      <w:r>
        <w:rPr>
          <w:b/>
        </w:rPr>
        <w:t>Припрема свеобухватне Политике за задржавање кадрова у оквиру ИПА структуре</w:t>
      </w:r>
      <w:r>
        <w:t>, у складу са мерама које буду донете на националном нивоу за органе државне управе и службе Владе, у којима се у складу са њиховим делокругом обављају послови државне управе, који се односе на управљање средствима претприступне помоћи Европске уније. Канц</w:t>
      </w:r>
      <w:r>
        <w:t>еларија планира развој политике задржавања кадрова како би се осигурали њени адекватни и стабилни административни капацитети. Свакако је задржавање запослених предмет високоризичних налаза ревизора ЕК.</w:t>
      </w:r>
    </w:p>
    <w:p w:rsidR="00A15D65" w:rsidRDefault="00A15D65">
      <w:pPr>
        <w:pStyle w:val="BodyText"/>
      </w:pPr>
    </w:p>
    <w:p w:rsidR="00A15D65" w:rsidRDefault="00572790">
      <w:pPr>
        <w:ind w:left="240" w:right="589"/>
        <w:jc w:val="both"/>
        <w:rPr>
          <w:sz w:val="24"/>
        </w:rPr>
      </w:pPr>
      <w:r>
        <w:rPr>
          <w:b/>
          <w:sz w:val="24"/>
        </w:rPr>
        <w:t>Развијен механизам и ојачани капацитети за повраћај с</w:t>
      </w:r>
      <w:r>
        <w:rPr>
          <w:b/>
          <w:sz w:val="24"/>
        </w:rPr>
        <w:t>редстава у циљу заштите финансијских</w:t>
      </w:r>
      <w:r>
        <w:rPr>
          <w:b/>
          <w:spacing w:val="-14"/>
          <w:sz w:val="24"/>
        </w:rPr>
        <w:t xml:space="preserve"> </w:t>
      </w:r>
      <w:r>
        <w:rPr>
          <w:b/>
          <w:sz w:val="24"/>
        </w:rPr>
        <w:t>интереса</w:t>
      </w:r>
      <w:r>
        <w:rPr>
          <w:b/>
          <w:spacing w:val="-10"/>
          <w:sz w:val="24"/>
        </w:rPr>
        <w:t xml:space="preserve"> </w:t>
      </w:r>
      <w:r>
        <w:rPr>
          <w:b/>
          <w:sz w:val="24"/>
        </w:rPr>
        <w:t>ЕУ</w:t>
      </w:r>
      <w:r>
        <w:rPr>
          <w:b/>
          <w:spacing w:val="-9"/>
          <w:sz w:val="24"/>
        </w:rPr>
        <w:t xml:space="preserve"> </w:t>
      </w:r>
      <w:r>
        <w:rPr>
          <w:b/>
          <w:sz w:val="24"/>
        </w:rPr>
        <w:t>-</w:t>
      </w:r>
      <w:r>
        <w:rPr>
          <w:b/>
          <w:spacing w:val="-8"/>
          <w:sz w:val="24"/>
        </w:rPr>
        <w:t xml:space="preserve"> </w:t>
      </w:r>
      <w:r>
        <w:rPr>
          <w:sz w:val="24"/>
        </w:rPr>
        <w:t>У</w:t>
      </w:r>
      <w:r>
        <w:rPr>
          <w:spacing w:val="-12"/>
          <w:sz w:val="24"/>
        </w:rPr>
        <w:t xml:space="preserve"> </w:t>
      </w:r>
      <w:r>
        <w:rPr>
          <w:sz w:val="24"/>
        </w:rPr>
        <w:t>наредном</w:t>
      </w:r>
      <w:r>
        <w:rPr>
          <w:spacing w:val="-13"/>
          <w:sz w:val="24"/>
        </w:rPr>
        <w:t xml:space="preserve"> </w:t>
      </w:r>
      <w:r>
        <w:rPr>
          <w:sz w:val="24"/>
        </w:rPr>
        <w:t>периоду</w:t>
      </w:r>
      <w:r>
        <w:rPr>
          <w:spacing w:val="-17"/>
          <w:sz w:val="24"/>
        </w:rPr>
        <w:t xml:space="preserve"> </w:t>
      </w:r>
      <w:r>
        <w:rPr>
          <w:sz w:val="24"/>
        </w:rPr>
        <w:t>планиpaно</w:t>
      </w:r>
      <w:r>
        <w:rPr>
          <w:spacing w:val="-5"/>
          <w:sz w:val="24"/>
        </w:rPr>
        <w:t xml:space="preserve"> је</w:t>
      </w:r>
      <w:r>
        <w:rPr>
          <w:spacing w:val="-9"/>
          <w:sz w:val="24"/>
        </w:rPr>
        <w:t xml:space="preserve"> </w:t>
      </w:r>
      <w:r>
        <w:rPr>
          <w:sz w:val="24"/>
        </w:rPr>
        <w:t>спровођење</w:t>
      </w:r>
      <w:r>
        <w:rPr>
          <w:spacing w:val="-11"/>
          <w:sz w:val="24"/>
        </w:rPr>
        <w:t xml:space="preserve"> </w:t>
      </w:r>
      <w:r>
        <w:rPr>
          <w:sz w:val="24"/>
        </w:rPr>
        <w:t>активности које се тичу реформских циљева дефинисаних АФКОС Стратегијом, а односе се на успостављање одговaрајућег механизама повраћаја средстава и развоја полити</w:t>
      </w:r>
      <w:r>
        <w:rPr>
          <w:sz w:val="24"/>
        </w:rPr>
        <w:t xml:space="preserve">ке управљања ризицима у контексту превенције неправилности и превара са средствима ЕУ. </w:t>
      </w:r>
      <w:r>
        <w:rPr>
          <w:b/>
          <w:sz w:val="24"/>
        </w:rPr>
        <w:t xml:space="preserve">Јачање механизама за повраћај средстава </w:t>
      </w:r>
      <w:r>
        <w:rPr>
          <w:spacing w:val="-5"/>
          <w:sz w:val="24"/>
        </w:rPr>
        <w:t xml:space="preserve">је </w:t>
      </w:r>
      <w:r>
        <w:rPr>
          <w:sz w:val="24"/>
        </w:rPr>
        <w:t>планирано да се спроведе кроз свeoбухвaтну aнaлизу наведене области рaди идeнтификoвaњa нeдoстaтaкa прaвнoг oквира, након чега</w:t>
      </w:r>
      <w:r>
        <w:rPr>
          <w:sz w:val="24"/>
        </w:rPr>
        <w:t xml:space="preserve"> би се приступило изменама</w:t>
      </w:r>
      <w:r>
        <w:rPr>
          <w:spacing w:val="-4"/>
          <w:sz w:val="24"/>
        </w:rPr>
        <w:t xml:space="preserve"> </w:t>
      </w:r>
      <w:r>
        <w:rPr>
          <w:sz w:val="24"/>
        </w:rPr>
        <w:t>истог.</w:t>
      </w:r>
    </w:p>
    <w:p w:rsidR="00A15D65" w:rsidRDefault="00A15D65">
      <w:pPr>
        <w:jc w:val="both"/>
        <w:rPr>
          <w:sz w:val="24"/>
        </w:rPr>
        <w:sectPr w:rsidR="00A15D65">
          <w:pgSz w:w="11910" w:h="16840"/>
          <w:pgMar w:top="1340" w:right="820" w:bottom="1040" w:left="1200" w:header="0" w:footer="849" w:gutter="0"/>
          <w:cols w:space="720"/>
        </w:sectPr>
      </w:pPr>
    </w:p>
    <w:p w:rsidR="00A15D65" w:rsidRDefault="00572790">
      <w:pPr>
        <w:pStyle w:val="BodyText"/>
        <w:spacing w:before="74"/>
        <w:ind w:left="240" w:right="585"/>
        <w:jc w:val="both"/>
      </w:pPr>
      <w:r>
        <w:lastRenderedPageBreak/>
        <w:t xml:space="preserve">АФКОС у целом процесу има координативну </w:t>
      </w:r>
      <w:r>
        <w:rPr>
          <w:spacing w:val="-3"/>
        </w:rPr>
        <w:t xml:space="preserve">улогу, </w:t>
      </w:r>
      <w:r>
        <w:t>док су за израду механизама за повраћај</w:t>
      </w:r>
      <w:r>
        <w:rPr>
          <w:spacing w:val="-16"/>
        </w:rPr>
        <w:t xml:space="preserve"> </w:t>
      </w:r>
      <w:r>
        <w:t>средстава</w:t>
      </w:r>
      <w:r>
        <w:rPr>
          <w:spacing w:val="-12"/>
        </w:rPr>
        <w:t xml:space="preserve"> </w:t>
      </w:r>
      <w:r>
        <w:t>и</w:t>
      </w:r>
      <w:r>
        <w:rPr>
          <w:spacing w:val="-6"/>
        </w:rPr>
        <w:t xml:space="preserve"> </w:t>
      </w:r>
      <w:r>
        <w:t>унапређења</w:t>
      </w:r>
      <w:r>
        <w:rPr>
          <w:spacing w:val="-12"/>
        </w:rPr>
        <w:t xml:space="preserve"> </w:t>
      </w:r>
      <w:r>
        <w:t>капацитета</w:t>
      </w:r>
      <w:r>
        <w:rPr>
          <w:spacing w:val="-10"/>
        </w:rPr>
        <w:t xml:space="preserve"> </w:t>
      </w:r>
      <w:r>
        <w:t>надлежан</w:t>
      </w:r>
      <w:r>
        <w:rPr>
          <w:spacing w:val="-9"/>
        </w:rPr>
        <w:t xml:space="preserve"> </w:t>
      </w:r>
      <w:r>
        <w:t>Сектор</w:t>
      </w:r>
      <w:r>
        <w:rPr>
          <w:spacing w:val="-11"/>
        </w:rPr>
        <w:t xml:space="preserve"> </w:t>
      </w:r>
      <w:r>
        <w:t>за</w:t>
      </w:r>
      <w:r>
        <w:rPr>
          <w:spacing w:val="-12"/>
        </w:rPr>
        <w:t xml:space="preserve"> </w:t>
      </w:r>
      <w:r>
        <w:t>управљање</w:t>
      </w:r>
      <w:r>
        <w:rPr>
          <w:spacing w:val="-11"/>
        </w:rPr>
        <w:t xml:space="preserve"> </w:t>
      </w:r>
      <w:r>
        <w:t xml:space="preserve">средствима Европске </w:t>
      </w:r>
      <w:r>
        <w:rPr>
          <w:spacing w:val="-3"/>
        </w:rPr>
        <w:t xml:space="preserve">уније, </w:t>
      </w:r>
      <w:r>
        <w:t xml:space="preserve">Министарства финансија. Правни основ се пре свега налази у оквиру Закона о потврђивању Оквирног споразума између РС и ЕК о правилима за спровођење финансијске помоћи ЕУ Републици </w:t>
      </w:r>
      <w:r>
        <w:rPr>
          <w:spacing w:val="-3"/>
        </w:rPr>
        <w:t xml:space="preserve">Србији </w:t>
      </w:r>
      <w:r>
        <w:t>у оквиру инструмента за претприступну помоћ ИПА и ИПА II. Наводи се да</w:t>
      </w:r>
      <w:r>
        <w:t xml:space="preserve"> </w:t>
      </w:r>
      <w:r>
        <w:rPr>
          <w:spacing w:val="-5"/>
        </w:rPr>
        <w:t xml:space="preserve">је </w:t>
      </w:r>
      <w:r>
        <w:t xml:space="preserve">Влада РС дужна да изврши повраћај новчаних средстава ЕК, која су непрописно исплаћена (услед појаве неправилности, системске неправилност, превара, активне корупције, пасивне корупције, сукоба интереса и </w:t>
      </w:r>
      <w:r>
        <w:rPr>
          <w:spacing w:val="3"/>
        </w:rPr>
        <w:t xml:space="preserve">сл.), </w:t>
      </w:r>
      <w:r>
        <w:t xml:space="preserve">и да покрене судске поступке када </w:t>
      </w:r>
      <w:r>
        <w:rPr>
          <w:spacing w:val="-3"/>
        </w:rPr>
        <w:t xml:space="preserve">је </w:t>
      </w:r>
      <w:r>
        <w:t>то не</w:t>
      </w:r>
      <w:r>
        <w:t>опходно. Закон о буџетском систему, као и Уредба о управљању програмима претприступне помоћи ЕУ детаљније регулишу правила за повраћај непрописно утрошених средстава. Национални службеник за одобравање (НАО) сноси укупну одговорност за финансијско управљањ</w:t>
      </w:r>
      <w:r>
        <w:t xml:space="preserve">е ИПА помоћи у Републици Србији и за осигурање законитости и правилности расхода. У члану 41 Закона о потврђивању Оквирних споразума, како за период 2007-2013. тако и за период 2014-2020, предвиђена </w:t>
      </w:r>
      <w:r>
        <w:rPr>
          <w:spacing w:val="-5"/>
        </w:rPr>
        <w:t xml:space="preserve">је </w:t>
      </w:r>
      <w:r>
        <w:t>одговорност НАО-а за повраћај средстава. Питање повраћ</w:t>
      </w:r>
      <w:r>
        <w:t xml:space="preserve">аја средстава </w:t>
      </w:r>
      <w:r>
        <w:rPr>
          <w:spacing w:val="-5"/>
        </w:rPr>
        <w:t xml:space="preserve">је </w:t>
      </w:r>
      <w:r>
        <w:t xml:space="preserve">једно од основних питања које треба у потпуности разрешити у систему управљања фондовима ЕУ у Републици Србији. Циљ </w:t>
      </w:r>
      <w:r>
        <w:rPr>
          <w:spacing w:val="-5"/>
        </w:rPr>
        <w:t xml:space="preserve">је </w:t>
      </w:r>
      <w:r>
        <w:t>да се створи законодавни и процедурални оквир који омогућава да се поступци повраћаја средстава врше благовремено</w:t>
      </w:r>
      <w:r>
        <w:rPr>
          <w:spacing w:val="-1"/>
        </w:rPr>
        <w:t xml:space="preserve"> </w:t>
      </w:r>
      <w:r>
        <w:t>и</w:t>
      </w:r>
      <w:r>
        <w:rPr>
          <w:spacing w:val="-3"/>
        </w:rPr>
        <w:t xml:space="preserve"> </w:t>
      </w:r>
      <w:r>
        <w:t>ефик</w:t>
      </w:r>
      <w:r>
        <w:t>асно,</w:t>
      </w:r>
      <w:r>
        <w:rPr>
          <w:spacing w:val="-2"/>
        </w:rPr>
        <w:t xml:space="preserve"> </w:t>
      </w:r>
      <w:r>
        <w:t>те</w:t>
      </w:r>
      <w:r>
        <w:rPr>
          <w:spacing w:val="-5"/>
        </w:rPr>
        <w:t xml:space="preserve"> </w:t>
      </w:r>
      <w:r>
        <w:t>да</w:t>
      </w:r>
      <w:r>
        <w:rPr>
          <w:spacing w:val="-6"/>
        </w:rPr>
        <w:t xml:space="preserve"> </w:t>
      </w:r>
      <w:r>
        <w:t>запослени</w:t>
      </w:r>
      <w:r>
        <w:rPr>
          <w:spacing w:val="-4"/>
        </w:rPr>
        <w:t xml:space="preserve"> </w:t>
      </w:r>
      <w:r>
        <w:t>у</w:t>
      </w:r>
      <w:r>
        <w:rPr>
          <w:spacing w:val="-10"/>
        </w:rPr>
        <w:t xml:space="preserve"> </w:t>
      </w:r>
      <w:r>
        <w:t>систему</w:t>
      </w:r>
      <w:r>
        <w:rPr>
          <w:spacing w:val="-13"/>
        </w:rPr>
        <w:t xml:space="preserve"> </w:t>
      </w:r>
      <w:r>
        <w:t>имају</w:t>
      </w:r>
      <w:r>
        <w:rPr>
          <w:spacing w:val="-10"/>
        </w:rPr>
        <w:t xml:space="preserve"> </w:t>
      </w:r>
      <w:r>
        <w:t>високо изграђене</w:t>
      </w:r>
      <w:r>
        <w:rPr>
          <w:spacing w:val="-6"/>
        </w:rPr>
        <w:t xml:space="preserve"> </w:t>
      </w:r>
      <w:r>
        <w:t>капацитете и специфична знања за спровођење и надзор над процедурама за неправилности и повраћај средстава у складу са својим пословима и</w:t>
      </w:r>
      <w:r>
        <w:rPr>
          <w:spacing w:val="-13"/>
        </w:rPr>
        <w:t xml:space="preserve"> </w:t>
      </w:r>
      <w:r>
        <w:t>надлежностима.</w:t>
      </w:r>
    </w:p>
    <w:p w:rsidR="00A15D65" w:rsidRDefault="00A15D65">
      <w:pPr>
        <w:pStyle w:val="BodyText"/>
        <w:spacing w:before="7"/>
      </w:pPr>
    </w:p>
    <w:p w:rsidR="00A15D65" w:rsidRDefault="00572790">
      <w:pPr>
        <w:pStyle w:val="BodyText"/>
        <w:ind w:left="240" w:right="585"/>
        <w:jc w:val="both"/>
      </w:pPr>
      <w:r>
        <w:t>Акционим планом за спровођење АФКОС Стратегије,</w:t>
      </w:r>
      <w:r>
        <w:t xml:space="preserve"> у оквиру циља </w:t>
      </w:r>
      <w:r>
        <w:rPr>
          <w:i/>
        </w:rPr>
        <w:t>Спровођење политике управљања ризиком у контексту превенције неправилности и превара са средствима</w:t>
      </w:r>
      <w:r>
        <w:rPr>
          <w:i/>
          <w:spacing w:val="-11"/>
        </w:rPr>
        <w:t xml:space="preserve"> </w:t>
      </w:r>
      <w:r>
        <w:rPr>
          <w:i/>
        </w:rPr>
        <w:t>Европске</w:t>
      </w:r>
      <w:r>
        <w:rPr>
          <w:i/>
          <w:spacing w:val="-12"/>
        </w:rPr>
        <w:t xml:space="preserve"> </w:t>
      </w:r>
      <w:r>
        <w:rPr>
          <w:i/>
        </w:rPr>
        <w:t>уније,</w:t>
      </w:r>
      <w:r>
        <w:rPr>
          <w:i/>
          <w:spacing w:val="-9"/>
        </w:rPr>
        <w:t xml:space="preserve"> </w:t>
      </w:r>
      <w:r>
        <w:t>предвиђена</w:t>
      </w:r>
      <w:r>
        <w:rPr>
          <w:spacing w:val="-7"/>
        </w:rPr>
        <w:t xml:space="preserve"> </w:t>
      </w:r>
      <w:r>
        <w:rPr>
          <w:spacing w:val="-5"/>
        </w:rPr>
        <w:t>је</w:t>
      </w:r>
      <w:r>
        <w:rPr>
          <w:spacing w:val="-12"/>
        </w:rPr>
        <w:t xml:space="preserve"> </w:t>
      </w:r>
      <w:r>
        <w:t>израда</w:t>
      </w:r>
      <w:r>
        <w:rPr>
          <w:spacing w:val="-13"/>
        </w:rPr>
        <w:t xml:space="preserve"> </w:t>
      </w:r>
      <w:r>
        <w:t>Методолошког</w:t>
      </w:r>
      <w:r>
        <w:rPr>
          <w:spacing w:val="-9"/>
        </w:rPr>
        <w:t xml:space="preserve"> </w:t>
      </w:r>
      <w:r>
        <w:t>упутства</w:t>
      </w:r>
      <w:r>
        <w:rPr>
          <w:spacing w:val="-7"/>
        </w:rPr>
        <w:t xml:space="preserve"> </w:t>
      </w:r>
      <w:r>
        <w:t>за</w:t>
      </w:r>
      <w:r>
        <w:rPr>
          <w:spacing w:val="-7"/>
        </w:rPr>
        <w:t xml:space="preserve"> </w:t>
      </w:r>
      <w:r>
        <w:t xml:space="preserve">управљање ризицима у вези са појавом неправилности и превара, </w:t>
      </w:r>
      <w:r>
        <w:rPr>
          <w:spacing w:val="-3"/>
        </w:rPr>
        <w:t xml:space="preserve">као </w:t>
      </w:r>
      <w:r>
        <w:t>и претходне ра</w:t>
      </w:r>
      <w:r>
        <w:t xml:space="preserve">дње и радње које </w:t>
      </w:r>
      <w:r>
        <w:rPr>
          <w:spacing w:val="-3"/>
        </w:rPr>
        <w:t xml:space="preserve">је </w:t>
      </w:r>
      <w:r>
        <w:t xml:space="preserve">потребно спровести након израде истог. У циљу подршке на изради поменутог методолошког упутства, Немачка организација за међународну сарадњу - ГИЗ, ангажовала </w:t>
      </w:r>
      <w:r>
        <w:rPr>
          <w:spacing w:val="-5"/>
        </w:rPr>
        <w:t xml:space="preserve">је </w:t>
      </w:r>
      <w:r>
        <w:t>консултанта са задатком пружања стручне помоћи АФКОС-у у креирању наведено</w:t>
      </w:r>
      <w:r>
        <w:t xml:space="preserve">г документа. Рок за израду овог упутства </w:t>
      </w:r>
      <w:r>
        <w:rPr>
          <w:spacing w:val="-5"/>
        </w:rPr>
        <w:t xml:space="preserve">је </w:t>
      </w:r>
      <w:r>
        <w:t>четврти квартал 2019.</w:t>
      </w:r>
      <w:r>
        <w:rPr>
          <w:spacing w:val="-10"/>
        </w:rPr>
        <w:t xml:space="preserve"> </w:t>
      </w:r>
      <w:r>
        <w:t>године.</w:t>
      </w:r>
    </w:p>
    <w:p w:rsidR="00A15D65" w:rsidRDefault="00A15D65">
      <w:pPr>
        <w:pStyle w:val="BodyText"/>
        <w:spacing w:before="3"/>
      </w:pPr>
    </w:p>
    <w:p w:rsidR="00A15D65" w:rsidRDefault="00572790">
      <w:pPr>
        <w:ind w:left="240" w:right="589"/>
        <w:jc w:val="both"/>
        <w:rPr>
          <w:sz w:val="24"/>
        </w:rPr>
      </w:pPr>
      <w:r>
        <w:rPr>
          <w:b/>
          <w:sz w:val="24"/>
        </w:rPr>
        <w:t>Ојачани институционални капацитети буџетске инспекције за заштиту финансијских</w:t>
      </w:r>
      <w:r>
        <w:rPr>
          <w:b/>
          <w:spacing w:val="-12"/>
          <w:sz w:val="24"/>
        </w:rPr>
        <w:t xml:space="preserve"> </w:t>
      </w:r>
      <w:r>
        <w:rPr>
          <w:b/>
          <w:sz w:val="24"/>
        </w:rPr>
        <w:t>интереса</w:t>
      </w:r>
      <w:r>
        <w:rPr>
          <w:b/>
          <w:spacing w:val="-7"/>
          <w:sz w:val="24"/>
        </w:rPr>
        <w:t xml:space="preserve"> </w:t>
      </w:r>
      <w:r>
        <w:rPr>
          <w:b/>
          <w:sz w:val="24"/>
        </w:rPr>
        <w:t>Републике</w:t>
      </w:r>
      <w:r>
        <w:rPr>
          <w:b/>
          <w:spacing w:val="-7"/>
          <w:sz w:val="24"/>
        </w:rPr>
        <w:t xml:space="preserve"> </w:t>
      </w:r>
      <w:r>
        <w:rPr>
          <w:b/>
          <w:sz w:val="24"/>
        </w:rPr>
        <w:t>Србије</w:t>
      </w:r>
      <w:r>
        <w:rPr>
          <w:b/>
          <w:spacing w:val="-7"/>
          <w:sz w:val="24"/>
        </w:rPr>
        <w:t xml:space="preserve"> </w:t>
      </w:r>
      <w:r>
        <w:rPr>
          <w:b/>
          <w:sz w:val="24"/>
        </w:rPr>
        <w:t>-</w:t>
      </w:r>
      <w:r>
        <w:rPr>
          <w:b/>
          <w:spacing w:val="-5"/>
          <w:sz w:val="24"/>
        </w:rPr>
        <w:t xml:space="preserve"> </w:t>
      </w:r>
      <w:r>
        <w:rPr>
          <w:sz w:val="24"/>
        </w:rPr>
        <w:t>Ради</w:t>
      </w:r>
      <w:r>
        <w:rPr>
          <w:spacing w:val="-1"/>
          <w:sz w:val="24"/>
        </w:rPr>
        <w:t xml:space="preserve"> </w:t>
      </w:r>
      <w:r>
        <w:rPr>
          <w:sz w:val="24"/>
        </w:rPr>
        <w:t>унапређења</w:t>
      </w:r>
      <w:r>
        <w:rPr>
          <w:spacing w:val="-7"/>
          <w:sz w:val="24"/>
        </w:rPr>
        <w:t xml:space="preserve"> </w:t>
      </w:r>
      <w:r>
        <w:rPr>
          <w:sz w:val="24"/>
        </w:rPr>
        <w:t>капацитета</w:t>
      </w:r>
      <w:r>
        <w:rPr>
          <w:spacing w:val="-7"/>
          <w:sz w:val="24"/>
        </w:rPr>
        <w:t xml:space="preserve"> </w:t>
      </w:r>
      <w:r>
        <w:rPr>
          <w:sz w:val="24"/>
        </w:rPr>
        <w:t>за</w:t>
      </w:r>
      <w:r>
        <w:rPr>
          <w:spacing w:val="-8"/>
          <w:sz w:val="24"/>
        </w:rPr>
        <w:t xml:space="preserve"> </w:t>
      </w:r>
      <w:r>
        <w:rPr>
          <w:sz w:val="24"/>
        </w:rPr>
        <w:t>обављање функције</w:t>
      </w:r>
      <w:r>
        <w:rPr>
          <w:spacing w:val="-7"/>
          <w:sz w:val="24"/>
        </w:rPr>
        <w:t xml:space="preserve"> </w:t>
      </w:r>
      <w:r>
        <w:rPr>
          <w:sz w:val="24"/>
        </w:rPr>
        <w:t>буџетске</w:t>
      </w:r>
      <w:r>
        <w:rPr>
          <w:spacing w:val="-6"/>
          <w:sz w:val="24"/>
        </w:rPr>
        <w:t xml:space="preserve"> </w:t>
      </w:r>
      <w:r>
        <w:rPr>
          <w:sz w:val="24"/>
        </w:rPr>
        <w:t>инспекције</w:t>
      </w:r>
      <w:r>
        <w:rPr>
          <w:spacing w:val="-6"/>
          <w:sz w:val="24"/>
        </w:rPr>
        <w:t xml:space="preserve"> </w:t>
      </w:r>
      <w:r>
        <w:rPr>
          <w:sz w:val="24"/>
        </w:rPr>
        <w:t>основан</w:t>
      </w:r>
      <w:r>
        <w:rPr>
          <w:spacing w:val="-5"/>
          <w:sz w:val="24"/>
        </w:rPr>
        <w:t xml:space="preserve"> је</w:t>
      </w:r>
      <w:r>
        <w:rPr>
          <w:spacing w:val="-6"/>
          <w:sz w:val="24"/>
        </w:rPr>
        <w:t xml:space="preserve"> </w:t>
      </w:r>
      <w:r>
        <w:rPr>
          <w:sz w:val="24"/>
        </w:rPr>
        <w:t>посебан</w:t>
      </w:r>
      <w:r>
        <w:rPr>
          <w:spacing w:val="-4"/>
          <w:sz w:val="24"/>
        </w:rPr>
        <w:t xml:space="preserve"> </w:t>
      </w:r>
      <w:r>
        <w:rPr>
          <w:sz w:val="24"/>
        </w:rPr>
        <w:t>Сектор</w:t>
      </w:r>
      <w:r>
        <w:rPr>
          <w:spacing w:val="-6"/>
          <w:sz w:val="24"/>
        </w:rPr>
        <w:t xml:space="preserve"> </w:t>
      </w:r>
      <w:r>
        <w:rPr>
          <w:sz w:val="24"/>
        </w:rPr>
        <w:t>за</w:t>
      </w:r>
      <w:r>
        <w:rPr>
          <w:spacing w:val="-6"/>
          <w:sz w:val="24"/>
        </w:rPr>
        <w:t xml:space="preserve"> </w:t>
      </w:r>
      <w:r>
        <w:rPr>
          <w:sz w:val="24"/>
        </w:rPr>
        <w:t>буџетску</w:t>
      </w:r>
      <w:r>
        <w:rPr>
          <w:spacing w:val="-10"/>
          <w:sz w:val="24"/>
        </w:rPr>
        <w:t xml:space="preserve"> </w:t>
      </w:r>
      <w:r>
        <w:rPr>
          <w:sz w:val="24"/>
        </w:rPr>
        <w:t>инспекцију</w:t>
      </w:r>
      <w:r>
        <w:rPr>
          <w:spacing w:val="-6"/>
          <w:sz w:val="24"/>
        </w:rPr>
        <w:t xml:space="preserve"> </w:t>
      </w:r>
      <w:r>
        <w:rPr>
          <w:sz w:val="24"/>
        </w:rPr>
        <w:t>у</w:t>
      </w:r>
      <w:r>
        <w:rPr>
          <w:spacing w:val="-5"/>
          <w:sz w:val="24"/>
        </w:rPr>
        <w:t xml:space="preserve"> </w:t>
      </w:r>
      <w:r>
        <w:rPr>
          <w:sz w:val="24"/>
        </w:rPr>
        <w:t xml:space="preserve">МФ, чиме се </w:t>
      </w:r>
      <w:r>
        <w:rPr>
          <w:spacing w:val="-3"/>
          <w:sz w:val="24"/>
        </w:rPr>
        <w:t xml:space="preserve">даје </w:t>
      </w:r>
      <w:r>
        <w:rPr>
          <w:sz w:val="24"/>
        </w:rPr>
        <w:t xml:space="preserve">на значају јачање постојећег механизма </w:t>
      </w:r>
      <w:r>
        <w:rPr>
          <w:i/>
          <w:sz w:val="24"/>
        </w:rPr>
        <w:t xml:space="preserve">ex-post </w:t>
      </w:r>
      <w:r>
        <w:rPr>
          <w:sz w:val="24"/>
        </w:rPr>
        <w:t xml:space="preserve">контрола законитости појединачних трансакција у циљу побољшања заштите финансијских интереса РС. Tренутно </w:t>
      </w:r>
      <w:r>
        <w:rPr>
          <w:spacing w:val="-5"/>
          <w:sz w:val="24"/>
        </w:rPr>
        <w:t xml:space="preserve">je </w:t>
      </w:r>
      <w:r>
        <w:rPr>
          <w:sz w:val="24"/>
        </w:rPr>
        <w:t>фокус на јачању капацитета Буџет</w:t>
      </w:r>
      <w:r>
        <w:rPr>
          <w:sz w:val="24"/>
        </w:rPr>
        <w:t xml:space="preserve">скe инспекције и повећању броја инспекцијских контрола у области наменског и законитог трошења средстава националног буџета. Стога </w:t>
      </w:r>
      <w:r>
        <w:rPr>
          <w:spacing w:val="-3"/>
          <w:sz w:val="24"/>
        </w:rPr>
        <w:t xml:space="preserve">је </w:t>
      </w:r>
      <w:r>
        <w:rPr>
          <w:sz w:val="24"/>
        </w:rPr>
        <w:t xml:space="preserve">важно да се, почетком 2020. године, припреми и </w:t>
      </w:r>
      <w:r>
        <w:rPr>
          <w:spacing w:val="-3"/>
          <w:sz w:val="24"/>
        </w:rPr>
        <w:t xml:space="preserve">усвоји </w:t>
      </w:r>
      <w:r>
        <w:rPr>
          <w:b/>
          <w:sz w:val="24"/>
        </w:rPr>
        <w:t>Методологија</w:t>
      </w:r>
      <w:r>
        <w:rPr>
          <w:b/>
          <w:spacing w:val="-10"/>
          <w:sz w:val="24"/>
        </w:rPr>
        <w:t xml:space="preserve"> </w:t>
      </w:r>
      <w:r>
        <w:rPr>
          <w:b/>
          <w:sz w:val="24"/>
        </w:rPr>
        <w:t>рада</w:t>
      </w:r>
      <w:r>
        <w:rPr>
          <w:b/>
          <w:spacing w:val="-12"/>
          <w:sz w:val="24"/>
        </w:rPr>
        <w:t xml:space="preserve"> </w:t>
      </w:r>
      <w:r>
        <w:rPr>
          <w:b/>
          <w:sz w:val="24"/>
        </w:rPr>
        <w:t>Буџетске</w:t>
      </w:r>
      <w:r>
        <w:rPr>
          <w:b/>
          <w:spacing w:val="-11"/>
          <w:sz w:val="24"/>
        </w:rPr>
        <w:t xml:space="preserve"> </w:t>
      </w:r>
      <w:r>
        <w:rPr>
          <w:b/>
          <w:sz w:val="24"/>
        </w:rPr>
        <w:t>инспекције,</w:t>
      </w:r>
      <w:r>
        <w:rPr>
          <w:b/>
          <w:spacing w:val="-12"/>
          <w:sz w:val="24"/>
        </w:rPr>
        <w:t xml:space="preserve"> </w:t>
      </w:r>
      <w:r>
        <w:rPr>
          <w:b/>
          <w:sz w:val="24"/>
        </w:rPr>
        <w:t>као</w:t>
      </w:r>
      <w:r>
        <w:rPr>
          <w:b/>
          <w:spacing w:val="-14"/>
          <w:sz w:val="24"/>
        </w:rPr>
        <w:t xml:space="preserve"> </w:t>
      </w:r>
      <w:r>
        <w:rPr>
          <w:b/>
          <w:sz w:val="24"/>
        </w:rPr>
        <w:t>и</w:t>
      </w:r>
      <w:r>
        <w:rPr>
          <w:b/>
          <w:spacing w:val="-5"/>
          <w:sz w:val="24"/>
        </w:rPr>
        <w:t xml:space="preserve"> </w:t>
      </w:r>
      <w:r>
        <w:rPr>
          <w:b/>
          <w:sz w:val="24"/>
        </w:rPr>
        <w:t>Плански</w:t>
      </w:r>
      <w:r>
        <w:rPr>
          <w:b/>
          <w:spacing w:val="-14"/>
          <w:sz w:val="24"/>
        </w:rPr>
        <w:t xml:space="preserve"> </w:t>
      </w:r>
      <w:r>
        <w:rPr>
          <w:b/>
          <w:sz w:val="24"/>
        </w:rPr>
        <w:t>документ</w:t>
      </w:r>
      <w:r>
        <w:rPr>
          <w:b/>
          <w:spacing w:val="-10"/>
          <w:sz w:val="24"/>
        </w:rPr>
        <w:t xml:space="preserve"> </w:t>
      </w:r>
      <w:r>
        <w:rPr>
          <w:b/>
          <w:sz w:val="24"/>
        </w:rPr>
        <w:t>развоја</w:t>
      </w:r>
      <w:r>
        <w:rPr>
          <w:b/>
          <w:spacing w:val="-14"/>
          <w:sz w:val="24"/>
        </w:rPr>
        <w:t xml:space="preserve"> </w:t>
      </w:r>
      <w:r>
        <w:rPr>
          <w:b/>
          <w:sz w:val="24"/>
        </w:rPr>
        <w:t>Буџетске инспекције</w:t>
      </w:r>
      <w:r>
        <w:rPr>
          <w:b/>
          <w:spacing w:val="-9"/>
          <w:sz w:val="24"/>
        </w:rPr>
        <w:t xml:space="preserve"> </w:t>
      </w:r>
      <w:r>
        <w:rPr>
          <w:b/>
          <w:sz w:val="24"/>
        </w:rPr>
        <w:t>за</w:t>
      </w:r>
      <w:r>
        <w:rPr>
          <w:b/>
          <w:spacing w:val="-15"/>
          <w:sz w:val="24"/>
        </w:rPr>
        <w:t xml:space="preserve"> </w:t>
      </w:r>
      <w:r>
        <w:rPr>
          <w:b/>
          <w:sz w:val="24"/>
        </w:rPr>
        <w:t>период</w:t>
      </w:r>
      <w:r>
        <w:rPr>
          <w:b/>
          <w:spacing w:val="-11"/>
          <w:sz w:val="24"/>
        </w:rPr>
        <w:t xml:space="preserve"> </w:t>
      </w:r>
      <w:r>
        <w:rPr>
          <w:b/>
          <w:sz w:val="24"/>
        </w:rPr>
        <w:t>2020-2025.</w:t>
      </w:r>
      <w:r>
        <w:rPr>
          <w:b/>
          <w:spacing w:val="-12"/>
          <w:sz w:val="24"/>
        </w:rPr>
        <w:t xml:space="preserve"> </w:t>
      </w:r>
      <w:r>
        <w:rPr>
          <w:b/>
          <w:sz w:val="24"/>
        </w:rPr>
        <w:t>са</w:t>
      </w:r>
      <w:r>
        <w:rPr>
          <w:b/>
          <w:spacing w:val="-11"/>
          <w:sz w:val="24"/>
        </w:rPr>
        <w:t xml:space="preserve"> </w:t>
      </w:r>
      <w:r>
        <w:rPr>
          <w:b/>
          <w:sz w:val="24"/>
        </w:rPr>
        <w:t>пратећим</w:t>
      </w:r>
      <w:r>
        <w:rPr>
          <w:b/>
          <w:spacing w:val="-15"/>
          <w:sz w:val="24"/>
        </w:rPr>
        <w:t xml:space="preserve"> </w:t>
      </w:r>
      <w:r>
        <w:rPr>
          <w:b/>
          <w:sz w:val="24"/>
        </w:rPr>
        <w:t>Акционим</w:t>
      </w:r>
      <w:r>
        <w:rPr>
          <w:b/>
          <w:spacing w:val="-10"/>
          <w:sz w:val="24"/>
        </w:rPr>
        <w:t xml:space="preserve"> </w:t>
      </w:r>
      <w:r>
        <w:rPr>
          <w:b/>
          <w:sz w:val="24"/>
        </w:rPr>
        <w:t>планом</w:t>
      </w:r>
      <w:r>
        <w:rPr>
          <w:sz w:val="24"/>
        </w:rPr>
        <w:t>,</w:t>
      </w:r>
      <w:r>
        <w:rPr>
          <w:spacing w:val="-13"/>
          <w:sz w:val="24"/>
        </w:rPr>
        <w:t xml:space="preserve"> </w:t>
      </w:r>
      <w:r>
        <w:rPr>
          <w:sz w:val="24"/>
        </w:rPr>
        <w:t>као</w:t>
      </w:r>
      <w:r>
        <w:rPr>
          <w:spacing w:val="-10"/>
          <w:sz w:val="24"/>
        </w:rPr>
        <w:t xml:space="preserve"> </w:t>
      </w:r>
      <w:r>
        <w:rPr>
          <w:sz w:val="24"/>
        </w:rPr>
        <w:t>и</w:t>
      </w:r>
      <w:r>
        <w:rPr>
          <w:spacing w:val="-10"/>
          <w:sz w:val="24"/>
        </w:rPr>
        <w:t xml:space="preserve"> </w:t>
      </w:r>
      <w:r>
        <w:rPr>
          <w:sz w:val="24"/>
        </w:rPr>
        <w:t>да</w:t>
      </w:r>
      <w:r>
        <w:rPr>
          <w:spacing w:val="-11"/>
          <w:sz w:val="24"/>
        </w:rPr>
        <w:t xml:space="preserve"> </w:t>
      </w:r>
      <w:r>
        <w:rPr>
          <w:sz w:val="24"/>
        </w:rPr>
        <w:t>се</w:t>
      </w:r>
      <w:r>
        <w:rPr>
          <w:spacing w:val="-12"/>
          <w:sz w:val="24"/>
        </w:rPr>
        <w:t xml:space="preserve"> </w:t>
      </w:r>
      <w:r>
        <w:rPr>
          <w:sz w:val="24"/>
        </w:rPr>
        <w:t xml:space="preserve">спроведе усвојени </w:t>
      </w:r>
      <w:r>
        <w:rPr>
          <w:b/>
          <w:sz w:val="24"/>
        </w:rPr>
        <w:t>Програм обука за буџетске инспекторе</w:t>
      </w:r>
      <w:r>
        <w:rPr>
          <w:sz w:val="24"/>
        </w:rPr>
        <w:t xml:space="preserve">, </w:t>
      </w:r>
      <w:r>
        <w:rPr>
          <w:spacing w:val="-3"/>
          <w:sz w:val="24"/>
        </w:rPr>
        <w:t xml:space="preserve">чији је </w:t>
      </w:r>
      <w:r>
        <w:rPr>
          <w:sz w:val="24"/>
        </w:rPr>
        <w:t>циљ јачање административних капацитета запослених у Сектору за буџетску инспекцију. Програм обука</w:t>
      </w:r>
      <w:r>
        <w:rPr>
          <w:spacing w:val="-3"/>
          <w:sz w:val="24"/>
        </w:rPr>
        <w:t xml:space="preserve"> </w:t>
      </w:r>
      <w:r>
        <w:rPr>
          <w:sz w:val="24"/>
        </w:rPr>
        <w:t>запо</w:t>
      </w:r>
      <w:r>
        <w:rPr>
          <w:sz w:val="24"/>
        </w:rPr>
        <w:t>слених</w:t>
      </w:r>
      <w:r>
        <w:rPr>
          <w:spacing w:val="-6"/>
          <w:sz w:val="24"/>
        </w:rPr>
        <w:t xml:space="preserve"> </w:t>
      </w:r>
      <w:r>
        <w:rPr>
          <w:sz w:val="24"/>
        </w:rPr>
        <w:t>садржи</w:t>
      </w:r>
      <w:r>
        <w:rPr>
          <w:spacing w:val="-1"/>
          <w:sz w:val="24"/>
        </w:rPr>
        <w:t xml:space="preserve"> </w:t>
      </w:r>
      <w:r>
        <w:rPr>
          <w:sz w:val="24"/>
        </w:rPr>
        <w:t>два</w:t>
      </w:r>
      <w:r>
        <w:rPr>
          <w:spacing w:val="-7"/>
          <w:sz w:val="24"/>
        </w:rPr>
        <w:t xml:space="preserve"> </w:t>
      </w:r>
      <w:r>
        <w:rPr>
          <w:sz w:val="24"/>
        </w:rPr>
        <w:t>дела:</w:t>
      </w:r>
      <w:r>
        <w:rPr>
          <w:spacing w:val="-6"/>
          <w:sz w:val="24"/>
        </w:rPr>
        <w:t xml:space="preserve"> </w:t>
      </w:r>
      <w:r>
        <w:rPr>
          <w:sz w:val="24"/>
        </w:rPr>
        <w:t>први</w:t>
      </w:r>
      <w:r>
        <w:rPr>
          <w:spacing w:val="-6"/>
          <w:sz w:val="24"/>
        </w:rPr>
        <w:t xml:space="preserve"> </w:t>
      </w:r>
      <w:r>
        <w:rPr>
          <w:spacing w:val="-3"/>
          <w:sz w:val="24"/>
        </w:rPr>
        <w:t>део</w:t>
      </w:r>
      <w:r>
        <w:rPr>
          <w:spacing w:val="-1"/>
          <w:sz w:val="24"/>
        </w:rPr>
        <w:t xml:space="preserve"> </w:t>
      </w:r>
      <w:r>
        <w:rPr>
          <w:sz w:val="24"/>
        </w:rPr>
        <w:t>који</w:t>
      </w:r>
      <w:r>
        <w:rPr>
          <w:spacing w:val="-1"/>
          <w:sz w:val="24"/>
        </w:rPr>
        <w:t xml:space="preserve"> </w:t>
      </w:r>
      <w:r>
        <w:rPr>
          <w:sz w:val="24"/>
        </w:rPr>
        <w:t>се</w:t>
      </w:r>
      <w:r>
        <w:rPr>
          <w:spacing w:val="-12"/>
          <w:sz w:val="24"/>
        </w:rPr>
        <w:t xml:space="preserve"> </w:t>
      </w:r>
      <w:r>
        <w:rPr>
          <w:sz w:val="24"/>
        </w:rPr>
        <w:t>односи</w:t>
      </w:r>
      <w:r>
        <w:rPr>
          <w:spacing w:val="-5"/>
          <w:sz w:val="24"/>
        </w:rPr>
        <w:t xml:space="preserve"> </w:t>
      </w:r>
      <w:r>
        <w:rPr>
          <w:sz w:val="24"/>
        </w:rPr>
        <w:t>на</w:t>
      </w:r>
      <w:r>
        <w:rPr>
          <w:spacing w:val="-7"/>
          <w:sz w:val="24"/>
        </w:rPr>
        <w:t xml:space="preserve"> </w:t>
      </w:r>
      <w:r>
        <w:rPr>
          <w:sz w:val="24"/>
        </w:rPr>
        <w:t>стручна</w:t>
      </w:r>
      <w:r>
        <w:rPr>
          <w:spacing w:val="-3"/>
          <w:sz w:val="24"/>
        </w:rPr>
        <w:t xml:space="preserve"> </w:t>
      </w:r>
      <w:r>
        <w:rPr>
          <w:sz w:val="24"/>
        </w:rPr>
        <w:t>знања</w:t>
      </w:r>
      <w:r>
        <w:rPr>
          <w:spacing w:val="-2"/>
          <w:sz w:val="24"/>
        </w:rPr>
        <w:t xml:space="preserve"> </w:t>
      </w:r>
      <w:r>
        <w:rPr>
          <w:sz w:val="24"/>
        </w:rPr>
        <w:t xml:space="preserve">неопходна за обављање радних задатака и </w:t>
      </w:r>
      <w:r>
        <w:rPr>
          <w:spacing w:val="-3"/>
          <w:sz w:val="24"/>
        </w:rPr>
        <w:t xml:space="preserve">други </w:t>
      </w:r>
      <w:r>
        <w:rPr>
          <w:sz w:val="24"/>
        </w:rPr>
        <w:t>део који се односи на стицање додатних вештина које</w:t>
      </w:r>
      <w:r>
        <w:rPr>
          <w:spacing w:val="-16"/>
          <w:sz w:val="24"/>
        </w:rPr>
        <w:t xml:space="preserve"> </w:t>
      </w:r>
      <w:r>
        <w:rPr>
          <w:sz w:val="24"/>
        </w:rPr>
        <w:t>су</w:t>
      </w:r>
      <w:r>
        <w:rPr>
          <w:spacing w:val="-20"/>
          <w:sz w:val="24"/>
        </w:rPr>
        <w:t xml:space="preserve"> </w:t>
      </w:r>
      <w:r>
        <w:rPr>
          <w:sz w:val="24"/>
        </w:rPr>
        <w:t>неопходне</w:t>
      </w:r>
      <w:r>
        <w:rPr>
          <w:spacing w:val="-16"/>
          <w:sz w:val="24"/>
        </w:rPr>
        <w:t xml:space="preserve"> </w:t>
      </w:r>
      <w:r>
        <w:rPr>
          <w:sz w:val="24"/>
        </w:rPr>
        <w:t>за</w:t>
      </w:r>
      <w:r>
        <w:rPr>
          <w:spacing w:val="-16"/>
          <w:sz w:val="24"/>
        </w:rPr>
        <w:t xml:space="preserve"> </w:t>
      </w:r>
      <w:r>
        <w:rPr>
          <w:sz w:val="24"/>
        </w:rPr>
        <w:t>боље</w:t>
      </w:r>
      <w:r>
        <w:rPr>
          <w:spacing w:val="-15"/>
          <w:sz w:val="24"/>
        </w:rPr>
        <w:t xml:space="preserve"> </w:t>
      </w:r>
      <w:r>
        <w:rPr>
          <w:sz w:val="24"/>
        </w:rPr>
        <w:t>обављање</w:t>
      </w:r>
      <w:r>
        <w:rPr>
          <w:spacing w:val="-16"/>
          <w:sz w:val="24"/>
        </w:rPr>
        <w:t xml:space="preserve"> </w:t>
      </w:r>
      <w:r>
        <w:rPr>
          <w:sz w:val="24"/>
        </w:rPr>
        <w:t>послова.</w:t>
      </w:r>
      <w:r>
        <w:rPr>
          <w:spacing w:val="-9"/>
          <w:sz w:val="24"/>
        </w:rPr>
        <w:t xml:space="preserve"> </w:t>
      </w:r>
      <w:r>
        <w:rPr>
          <w:sz w:val="24"/>
        </w:rPr>
        <w:t>Буџетска</w:t>
      </w:r>
      <w:r>
        <w:rPr>
          <w:spacing w:val="-15"/>
          <w:sz w:val="24"/>
        </w:rPr>
        <w:t xml:space="preserve"> </w:t>
      </w:r>
      <w:r>
        <w:rPr>
          <w:sz w:val="24"/>
        </w:rPr>
        <w:t>инспекција</w:t>
      </w:r>
      <w:r>
        <w:rPr>
          <w:spacing w:val="-16"/>
          <w:sz w:val="24"/>
        </w:rPr>
        <w:t xml:space="preserve"> </w:t>
      </w:r>
      <w:r>
        <w:rPr>
          <w:sz w:val="24"/>
        </w:rPr>
        <w:t>МФ</w:t>
      </w:r>
      <w:r>
        <w:rPr>
          <w:spacing w:val="-10"/>
          <w:sz w:val="24"/>
        </w:rPr>
        <w:t xml:space="preserve"> </w:t>
      </w:r>
      <w:r>
        <w:rPr>
          <w:spacing w:val="-3"/>
          <w:sz w:val="24"/>
        </w:rPr>
        <w:t>ће</w:t>
      </w:r>
      <w:r>
        <w:rPr>
          <w:spacing w:val="-15"/>
          <w:sz w:val="24"/>
        </w:rPr>
        <w:t xml:space="preserve"> </w:t>
      </w:r>
      <w:r>
        <w:rPr>
          <w:sz w:val="24"/>
        </w:rPr>
        <w:t>бити</w:t>
      </w:r>
      <w:r>
        <w:rPr>
          <w:spacing w:val="-14"/>
          <w:sz w:val="24"/>
        </w:rPr>
        <w:t xml:space="preserve"> </w:t>
      </w:r>
      <w:r>
        <w:rPr>
          <w:sz w:val="24"/>
        </w:rPr>
        <w:t>задужена за потпуну хармонизацију и координацију између БИ и буџетских инспектора локалне самоуправе,</w:t>
      </w:r>
      <w:r>
        <w:rPr>
          <w:spacing w:val="-6"/>
          <w:sz w:val="24"/>
        </w:rPr>
        <w:t xml:space="preserve"> </w:t>
      </w:r>
      <w:r>
        <w:rPr>
          <w:sz w:val="24"/>
        </w:rPr>
        <w:t>као</w:t>
      </w:r>
      <w:r>
        <w:rPr>
          <w:spacing w:val="-7"/>
          <w:sz w:val="24"/>
        </w:rPr>
        <w:t xml:space="preserve"> </w:t>
      </w:r>
      <w:r>
        <w:rPr>
          <w:sz w:val="24"/>
        </w:rPr>
        <w:t>и</w:t>
      </w:r>
      <w:r>
        <w:rPr>
          <w:spacing w:val="-11"/>
          <w:sz w:val="24"/>
        </w:rPr>
        <w:t xml:space="preserve"> </w:t>
      </w:r>
      <w:r>
        <w:rPr>
          <w:sz w:val="24"/>
        </w:rPr>
        <w:t>БИ</w:t>
      </w:r>
      <w:r>
        <w:rPr>
          <w:spacing w:val="-7"/>
          <w:sz w:val="24"/>
        </w:rPr>
        <w:t xml:space="preserve"> </w:t>
      </w:r>
      <w:r>
        <w:rPr>
          <w:sz w:val="24"/>
        </w:rPr>
        <w:t>и</w:t>
      </w:r>
      <w:r>
        <w:rPr>
          <w:spacing w:val="-11"/>
          <w:sz w:val="24"/>
        </w:rPr>
        <w:t xml:space="preserve"> </w:t>
      </w:r>
      <w:r>
        <w:rPr>
          <w:sz w:val="24"/>
        </w:rPr>
        <w:t>покрајинских</w:t>
      </w:r>
      <w:r>
        <w:rPr>
          <w:spacing w:val="-12"/>
          <w:sz w:val="24"/>
        </w:rPr>
        <w:t xml:space="preserve"> </w:t>
      </w:r>
      <w:r>
        <w:rPr>
          <w:sz w:val="24"/>
        </w:rPr>
        <w:t>буџетских</w:t>
      </w:r>
      <w:r>
        <w:rPr>
          <w:spacing w:val="-12"/>
          <w:sz w:val="24"/>
        </w:rPr>
        <w:t xml:space="preserve"> </w:t>
      </w:r>
      <w:r>
        <w:rPr>
          <w:sz w:val="24"/>
        </w:rPr>
        <w:t>инспектора.</w:t>
      </w:r>
      <w:r>
        <w:rPr>
          <w:spacing w:val="-9"/>
          <w:sz w:val="24"/>
        </w:rPr>
        <w:t xml:space="preserve"> </w:t>
      </w:r>
      <w:r>
        <w:rPr>
          <w:sz w:val="24"/>
        </w:rPr>
        <w:t>Тачније,</w:t>
      </w:r>
      <w:r>
        <w:rPr>
          <w:spacing w:val="-6"/>
          <w:sz w:val="24"/>
        </w:rPr>
        <w:t xml:space="preserve"> </w:t>
      </w:r>
      <w:r>
        <w:rPr>
          <w:sz w:val="24"/>
        </w:rPr>
        <w:t>методологија</w:t>
      </w:r>
      <w:r>
        <w:rPr>
          <w:spacing w:val="-4"/>
          <w:sz w:val="24"/>
        </w:rPr>
        <w:t xml:space="preserve"> </w:t>
      </w:r>
      <w:r>
        <w:rPr>
          <w:sz w:val="24"/>
        </w:rPr>
        <w:t xml:space="preserve">рада БИ </w:t>
      </w:r>
      <w:r>
        <w:rPr>
          <w:spacing w:val="-3"/>
          <w:sz w:val="24"/>
        </w:rPr>
        <w:t xml:space="preserve">ће </w:t>
      </w:r>
      <w:r>
        <w:rPr>
          <w:sz w:val="24"/>
        </w:rPr>
        <w:t>прописати једнобразне стандарде и поступак вршења инспекцијских</w:t>
      </w:r>
      <w:r>
        <w:rPr>
          <w:spacing w:val="-14"/>
          <w:sz w:val="24"/>
        </w:rPr>
        <w:t xml:space="preserve"> </w:t>
      </w:r>
      <w:r>
        <w:rPr>
          <w:sz w:val="24"/>
        </w:rPr>
        <w:t>контрола.</w:t>
      </w:r>
    </w:p>
    <w:p w:rsidR="00A15D65" w:rsidRDefault="00A15D65">
      <w:pPr>
        <w:jc w:val="both"/>
        <w:rPr>
          <w:sz w:val="24"/>
        </w:rPr>
        <w:sectPr w:rsidR="00A15D65">
          <w:pgSz w:w="11910" w:h="16840"/>
          <w:pgMar w:top="1340" w:right="820" w:bottom="1040" w:left="1200" w:header="0" w:footer="849" w:gutter="0"/>
          <w:cols w:space="720"/>
        </w:sectPr>
      </w:pPr>
    </w:p>
    <w:p w:rsidR="00A15D65" w:rsidRDefault="00572790">
      <w:pPr>
        <w:pStyle w:val="BodyText"/>
        <w:spacing w:before="74"/>
        <w:ind w:left="240" w:right="589"/>
        <w:jc w:val="both"/>
      </w:pPr>
      <w:r>
        <w:lastRenderedPageBreak/>
        <w:t xml:space="preserve">Планиране реформске активности у Акционом плану, а у вези са изменама у </w:t>
      </w:r>
      <w:r>
        <w:rPr>
          <w:spacing w:val="2"/>
        </w:rPr>
        <w:t xml:space="preserve">раду </w:t>
      </w:r>
      <w:r>
        <w:t>буџетске инспекције, омогућиће и мерење ефикасности спроводених инспекцијских контрола</w:t>
      </w:r>
      <w:r>
        <w:rPr>
          <w:spacing w:val="-10"/>
        </w:rPr>
        <w:t xml:space="preserve"> </w:t>
      </w:r>
      <w:r>
        <w:t>у</w:t>
      </w:r>
      <w:r>
        <w:rPr>
          <w:spacing w:val="-20"/>
        </w:rPr>
        <w:t xml:space="preserve"> </w:t>
      </w:r>
      <w:r>
        <w:t>наредном</w:t>
      </w:r>
      <w:r>
        <w:rPr>
          <w:spacing w:val="-8"/>
        </w:rPr>
        <w:t xml:space="preserve"> </w:t>
      </w:r>
      <w:r>
        <w:t>акционом</w:t>
      </w:r>
      <w:r>
        <w:rPr>
          <w:spacing w:val="-8"/>
        </w:rPr>
        <w:t xml:space="preserve"> </w:t>
      </w:r>
      <w:r>
        <w:t>документу</w:t>
      </w:r>
      <w:r>
        <w:rPr>
          <w:spacing w:val="-13"/>
        </w:rPr>
        <w:t xml:space="preserve"> </w:t>
      </w:r>
      <w:r>
        <w:t>који</w:t>
      </w:r>
      <w:r>
        <w:rPr>
          <w:spacing w:val="-5"/>
        </w:rPr>
        <w:t xml:space="preserve"> </w:t>
      </w:r>
      <w:r>
        <w:t>се</w:t>
      </w:r>
      <w:r>
        <w:rPr>
          <w:spacing w:val="-12"/>
        </w:rPr>
        <w:t xml:space="preserve"> </w:t>
      </w:r>
      <w:r>
        <w:t>односи</w:t>
      </w:r>
      <w:r>
        <w:rPr>
          <w:spacing w:val="-10"/>
        </w:rPr>
        <w:t xml:space="preserve"> </w:t>
      </w:r>
      <w:r>
        <w:t>на</w:t>
      </w:r>
      <w:r>
        <w:rPr>
          <w:spacing w:val="-10"/>
        </w:rPr>
        <w:t xml:space="preserve"> </w:t>
      </w:r>
      <w:r>
        <w:t>реформу</w:t>
      </w:r>
      <w:r>
        <w:rPr>
          <w:spacing w:val="-14"/>
        </w:rPr>
        <w:t xml:space="preserve"> </w:t>
      </w:r>
      <w:r>
        <w:t>управљања</w:t>
      </w:r>
      <w:r>
        <w:rPr>
          <w:spacing w:val="-7"/>
        </w:rPr>
        <w:t xml:space="preserve"> </w:t>
      </w:r>
      <w:r>
        <w:t>јавним финансијама од 2020.</w:t>
      </w:r>
      <w:r>
        <w:rPr>
          <w:spacing w:val="-1"/>
        </w:rPr>
        <w:t xml:space="preserve"> </w:t>
      </w:r>
      <w:r>
        <w:t>године.</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6"/>
        <w:rPr>
          <w:sz w:val="17"/>
        </w:rPr>
      </w:pPr>
      <w:r>
        <w:rPr>
          <w:noProof/>
          <w:lang w:val="en-US" w:eastAsia="en-US" w:bidi="ar-SA"/>
        </w:rPr>
        <mc:AlternateContent>
          <mc:Choice Requires="wps">
            <w:drawing>
              <wp:anchor distT="0" distB="0" distL="0" distR="0" simplePos="0" relativeHeight="251697152" behindDoc="1" locked="0" layoutInCell="1" allowOverlap="1">
                <wp:simplePos x="0" y="0"/>
                <wp:positionH relativeFrom="page">
                  <wp:posOffset>896620</wp:posOffset>
                </wp:positionH>
                <wp:positionV relativeFrom="paragraph">
                  <wp:posOffset>156210</wp:posOffset>
                </wp:positionV>
                <wp:extent cx="5784215" cy="0"/>
                <wp:effectExtent l="0" t="0" r="0" b="0"/>
                <wp:wrapTopAndBottom/>
                <wp:docPr id="163"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421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529C17" id="Line 152"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12.3pt" to="526.0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Eik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3NHjBS&#10;pIMlPQvFUTadhOn0xhUQVKmtDf3Rk3o1z5p+d0jpqiVqzyPLt7OBxCxkJO9SwsUZqLHrv2gGMeTg&#10;dRzVqbFdgIQhoFPcyPm2EX7yiMLH6eM8n2RTjOjVl5Dimmis85+57lAwSiyBdQQmx2fnAxFSXENC&#10;HaU3Qsq4cKlQX+JZupjFBKelYMEZwpzd7ypp0ZEEycRf7Ao892EBuSauHeKiaxCT1QfFYpWWE7a+&#10;2J4IOdjASqpQCHoEnhdrEMuPRbpYz9fzfJRPZutRntb16NOmykezTfY4rR/qqqqzn4FzlhetYIyr&#10;QPsq3Cz/O2FcntAguZt0b/NJ3qPHQQLZ638kHZcc9jooZKfZeWuvywetxuDLuwqP4f4O9v3rX/0C&#10;AAD//wMAUEsDBBQABgAIAAAAIQALutwt3wAAAAoBAAAPAAAAZHJzL2Rvd25yZXYueG1sTI/BTsMw&#10;DIbvk3iHyEjctrTVGKU0nRAIpB0QYps4Z41pSxunarK1e3s8cYDjb3/6/TlfT7YTJxx840hBvIhA&#10;IJXONFQp2O9e5ikIHzQZ3TlCBWf0sC6uZrnOjBvpA0/bUAkuIZ9pBXUIfSalL2u02i9cj8S7LzdY&#10;HTgOlTSDHrncdjKJopW0uiG+UOsen2os2+3RKnhL5bN7bz/L8/e4e03TTXt/t9krdXM9PT6ACDiF&#10;Pxgu+qwOBTsd3JGMFx3nZZwwqiBZrkBcgOg2iUEcfieyyOX/F4ofAAAA//8DAFBLAQItABQABgAI&#10;AAAAIQC2gziS/gAAAOEBAAATAAAAAAAAAAAAAAAAAAAAAABbQ29udGVudF9UeXBlc10ueG1sUEsB&#10;Ai0AFAAGAAgAAAAhADj9If/WAAAAlAEAAAsAAAAAAAAAAAAAAAAALwEAAF9yZWxzLy5yZWxzUEsB&#10;Ai0AFAAGAAgAAAAhAAZwSKQgAgAARQQAAA4AAAAAAAAAAAAAAAAALgIAAGRycy9lMm9Eb2MueG1s&#10;UEsBAi0AFAAGAAgAAAAhAAu63C3fAAAACgEAAA8AAAAAAAAAAAAAAAAAegQAAGRycy9kb3ducmV2&#10;LnhtbFBLBQYAAAAABAAEAPMAAACGBQAAAAA=&#10;" strokeweight=".48pt">
                <w10:wrap type="topAndBottom" anchorx="page"/>
              </v:line>
            </w:pict>
          </mc:Fallback>
        </mc:AlternateContent>
      </w:r>
    </w:p>
    <w:p w:rsidR="00A15D65" w:rsidRDefault="00572790">
      <w:pPr>
        <w:pStyle w:val="Heading1"/>
        <w:numPr>
          <w:ilvl w:val="1"/>
          <w:numId w:val="9"/>
        </w:numPr>
        <w:tabs>
          <w:tab w:val="left" w:pos="760"/>
        </w:tabs>
        <w:spacing w:after="67"/>
        <w:ind w:left="759" w:hanging="520"/>
        <w:rPr>
          <w:rFonts w:ascii="Cambria" w:hAnsi="Cambria"/>
          <w:color w:val="365F91"/>
        </w:rPr>
      </w:pPr>
      <w:bookmarkStart w:id="21" w:name="2.4._РAЧУНOВOДСТВO_У_ЈАВНОМ_СЕКТОРУ"/>
      <w:bookmarkStart w:id="22" w:name="_bookmark13"/>
      <w:bookmarkEnd w:id="21"/>
      <w:bookmarkEnd w:id="22"/>
      <w:r>
        <w:rPr>
          <w:rFonts w:ascii="Cambria" w:hAnsi="Cambria"/>
          <w:color w:val="365F91"/>
        </w:rPr>
        <w:t>РAЧУНOВOДСТВO У ЈАВНОМ</w:t>
      </w:r>
      <w:r>
        <w:rPr>
          <w:rFonts w:ascii="Cambria" w:hAnsi="Cambria"/>
          <w:color w:val="365F91"/>
          <w:spacing w:val="5"/>
        </w:rPr>
        <w:t xml:space="preserve"> </w:t>
      </w:r>
      <w:r>
        <w:rPr>
          <w:rFonts w:ascii="Cambria" w:hAnsi="Cambria"/>
          <w:color w:val="365F91"/>
        </w:rPr>
        <w:t>СЕКТОРУ</w:t>
      </w:r>
    </w:p>
    <w:p w:rsidR="00A15D65" w:rsidRDefault="00A348E2">
      <w:pPr>
        <w:pStyle w:val="BodyText"/>
        <w:spacing w:line="20" w:lineRule="exact"/>
        <w:ind w:left="206"/>
        <w:rPr>
          <w:rFonts w:ascii="Cambria"/>
          <w:sz w:val="2"/>
        </w:rPr>
      </w:pPr>
      <w:r>
        <w:rPr>
          <w:rFonts w:ascii="Cambria"/>
          <w:noProof/>
          <w:sz w:val="2"/>
          <w:lang w:val="en-US" w:eastAsia="en-US" w:bidi="ar-SA"/>
        </w:rPr>
        <mc:AlternateContent>
          <mc:Choice Requires="wpg">
            <w:drawing>
              <wp:inline distT="0" distB="0" distL="0" distR="0">
                <wp:extent cx="5784215" cy="6350"/>
                <wp:effectExtent l="6985" t="10160" r="9525" b="2540"/>
                <wp:docPr id="161"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4215" cy="6350"/>
                          <a:chOff x="0" y="0"/>
                          <a:chExt cx="9109" cy="10"/>
                        </a:xfrm>
                      </wpg:grpSpPr>
                      <wps:wsp>
                        <wps:cNvPr id="162" name="Line 151"/>
                        <wps:cNvCnPr>
                          <a:cxnSpLocks noChangeShapeType="1"/>
                        </wps:cNvCnPr>
                        <wps:spPr bwMode="auto">
                          <a:xfrm>
                            <a:off x="0" y="5"/>
                            <a:ext cx="910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913D42D" id="Group 150" o:spid="_x0000_s1026" style="width:455.45pt;height:.5pt;mso-position-horizontal-relative:char;mso-position-vertical-relative:line" coordsize="91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6dZggIAAJgFAAAOAAAAZHJzL2Uyb0RvYy54bWykVNtu4jAQfV9p/8HKO01CA4WoUK0I9KW7&#10;i9TuBxjbuWgT27JdAlrtv+94HKCXl6rLgxnHczlzzti3d4euJXthbKPkIkqvkogIyRRvZLWIfj1t&#10;RrOIWEclp62SYhEdhY3ull+/3PY6F2NVq5YLQyCJtHmvF1HtnM7j2LJadNReKS0kHJbKdNTB1lQx&#10;N7SH7F0bj5NkGvfKcG0UE9bC1yIcRkvMX5aCuZ9laYUj7SICbA5Xg+vOr/HyluaVobpu2ACDfgJF&#10;RxsJRc+pCuooeTbNu1Rdw4yyqnRXTHWxKsuGCewBukmTN93cG/WssZcq7yt9pgmofcPTp9OyH/ut&#10;IQ0H7aZpRCTtQCSsS9IJ0tPrKgeve6Mf9daEHsF8UOy3Bfbit+d+XwVnsuu/Kw4J6bNTSM+hNJ1P&#10;AY2TA6pwPKsgDo4w+Di5mWXjdBIRBmfT64CC5qwGJd8FsXo9hM3TZB5iUsQd0zxUQ4QDIj8XMGj2&#10;wqX9Py4fa6oFSmQ9S2cuxycuHxopgMrUT5qvDU4rGXhkBznwSKRa1VRWAtM9HTVwhhGA/UWI31gQ&#10;4YO8TsJ0n3i9EPSaH5prY929UB3xxiJqATKqRfcP1nmNLy5ePKk2TdvizWkl6UGkZD7FAKvahvtD&#10;72ZNtVu1huypv3v484Ag2Ss3X7Ogtg5+eBRww/BLjlVqQfl6sB1t2mBDolb6QtAg4ByscOv+zJP5&#10;eraeZaNsPF2PsqQoRt82q2w03aQ3k+K6WK2K9K/HnGZ53XAupId9egHS7GNTMbxF4e6e34AzP/Hr&#10;7Ng7gD39I2hU2IsaxmOn+HFrPE3DoKKF1x/DhqfKvy8v9+h1eVCX/wAAAP//AwBQSwMEFAAGAAgA&#10;AAAhAI4i8aXaAAAAAwEAAA8AAABkcnMvZG93bnJldi54bWxMj0FLw0AQhe+C/2EZwZvdjaLYNJtS&#10;inoqgq0gvU2TaRKanQ3ZbZL+e0cvenkwvMd732TLybVqoD40ni0kMwOKuPBlw5WFz93r3TOoEJFL&#10;bD2ThQsFWObXVxmmpR/5g4ZtrJSUcEjRQh1jl2odipochpnviMU7+t5hlLOvdNnjKOWu1ffGPGmH&#10;DctCjR2taypO27Oz8DbiuHpIXobN6bi+7HeP71+bhKy9vZlWC1CRpvgXhh98QYdcmA7+zGVQrQV5&#10;JP6qePPEzEEdJGRA55n+z55/AwAA//8DAFBLAQItABQABgAIAAAAIQC2gziS/gAAAOEBAAATAAAA&#10;AAAAAAAAAAAAAAAAAABbQ29udGVudF9UeXBlc10ueG1sUEsBAi0AFAAGAAgAAAAhADj9If/WAAAA&#10;lAEAAAsAAAAAAAAAAAAAAAAALwEAAF9yZWxzLy5yZWxzUEsBAi0AFAAGAAgAAAAhALEnp1mCAgAA&#10;mAUAAA4AAAAAAAAAAAAAAAAALgIAAGRycy9lMm9Eb2MueG1sUEsBAi0AFAAGAAgAAAAhAI4i8aXa&#10;AAAAAwEAAA8AAAAAAAAAAAAAAAAA3AQAAGRycy9kb3ducmV2LnhtbFBLBQYAAAAABAAEAPMAAADj&#10;BQAAAAA=&#10;">
                <v:line id="Line 151" o:spid="_x0000_s1027" style="position:absolute;visibility:visible;mso-wrap-style:square" from="0,5" to="9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1RxwgAAANwAAAAPAAAAZHJzL2Rvd25yZXYueG1sRE9LawIx&#10;EL4L/Q9hCt40Ww9aVqO0BR+wJ7VQj0MybhY3k2UTd9d/3xSE3ubje85qM7hadNSGyrOCt2kGglh7&#10;U3Gp4Pu8nbyDCBHZYO2ZFDwowGb9MlphbnzPR+pOsRQphEOOCmyMTS5l0JYchqlviBN39a3DmGBb&#10;StNin8JdLWdZNpcOK04NFhv6sqRvp7tT0O2LS1csPOr9T/Fp9XZXLfqdUuPX4WMJItIQ/8VP98Gk&#10;+fMZ/D2TLpDrXwAAAP//AwBQSwECLQAUAAYACAAAACEA2+H2y+4AAACFAQAAEwAAAAAAAAAAAAAA&#10;AAAAAAAAW0NvbnRlbnRfVHlwZXNdLnhtbFBLAQItABQABgAIAAAAIQBa9CxbvwAAABUBAAALAAAA&#10;AAAAAAAAAAAAAB8BAABfcmVscy8ucmVsc1BLAQItABQABgAIAAAAIQCo01RxwgAAANwAAAAPAAAA&#10;AAAAAAAAAAAAAAcCAABkcnMvZG93bnJldi54bWxQSwUGAAAAAAMAAwC3AAAA9gIAAAAA&#10;" strokeweight=".48pt"/>
                <w10:anchorlock/>
              </v:group>
            </w:pict>
          </mc:Fallback>
        </mc:AlternateContent>
      </w:r>
    </w:p>
    <w:p w:rsidR="00A15D65" w:rsidRDefault="00A15D65">
      <w:pPr>
        <w:pStyle w:val="BodyText"/>
        <w:spacing w:before="4"/>
        <w:rPr>
          <w:rFonts w:ascii="Cambria"/>
          <w:b/>
          <w:sz w:val="29"/>
        </w:rPr>
      </w:pPr>
    </w:p>
    <w:p w:rsidR="00A15D65" w:rsidRDefault="00572790">
      <w:pPr>
        <w:pStyle w:val="Heading3"/>
        <w:spacing w:before="100"/>
        <w:rPr>
          <w:rFonts w:ascii="Cambria" w:hAnsi="Cambria"/>
        </w:rPr>
      </w:pPr>
      <w:bookmarkStart w:id="23" w:name="_bookmark14"/>
      <w:bookmarkEnd w:id="23"/>
      <w:r>
        <w:rPr>
          <w:rFonts w:ascii="Cambria" w:hAnsi="Cambria"/>
          <w:color w:val="4F81BC"/>
        </w:rPr>
        <w:t>ТРЕНУТНО СТАЊЕ И ОСТВАРЕНИ НАПРЕДАК У ПЕРИОДУ 2016-2018</w:t>
      </w:r>
    </w:p>
    <w:p w:rsidR="00A15D65" w:rsidRDefault="00A15D65">
      <w:pPr>
        <w:pStyle w:val="BodyText"/>
        <w:spacing w:before="8"/>
        <w:rPr>
          <w:rFonts w:ascii="Cambria"/>
          <w:i/>
          <w:sz w:val="26"/>
        </w:rPr>
      </w:pPr>
    </w:p>
    <w:p w:rsidR="00A15D65" w:rsidRDefault="00572790">
      <w:pPr>
        <w:pStyle w:val="BodyText"/>
        <w:ind w:left="240" w:right="587"/>
        <w:jc w:val="both"/>
      </w:pPr>
      <w:r>
        <w:t>Овај стуб ПРУЈФ обухвата област буџетског рaчунoвoдства и финaнсиjскoг извeштaвaња, а главни носиоци реформе у овој области је Управа за трезор Министарства финансија.</w:t>
      </w:r>
    </w:p>
    <w:p w:rsidR="00A15D65" w:rsidRDefault="00572790">
      <w:pPr>
        <w:pStyle w:val="BodyText"/>
        <w:spacing w:before="200"/>
        <w:ind w:left="240" w:right="586"/>
        <w:jc w:val="both"/>
      </w:pPr>
      <w:r>
        <w:t>Обим</w:t>
      </w:r>
      <w:r>
        <w:rPr>
          <w:spacing w:val="-14"/>
        </w:rPr>
        <w:t xml:space="preserve"> </w:t>
      </w:r>
      <w:r>
        <w:t>и</w:t>
      </w:r>
      <w:r>
        <w:rPr>
          <w:spacing w:val="-15"/>
        </w:rPr>
        <w:t xml:space="preserve"> </w:t>
      </w:r>
      <w:r>
        <w:t>квалитет</w:t>
      </w:r>
      <w:r>
        <w:rPr>
          <w:spacing w:val="-15"/>
        </w:rPr>
        <w:t xml:space="preserve"> </w:t>
      </w:r>
      <w:r>
        <w:t>извештавања</w:t>
      </w:r>
      <w:r>
        <w:rPr>
          <w:spacing w:val="-20"/>
        </w:rPr>
        <w:t xml:space="preserve"> </w:t>
      </w:r>
      <w:r>
        <w:t>о</w:t>
      </w:r>
      <w:r>
        <w:rPr>
          <w:spacing w:val="-11"/>
        </w:rPr>
        <w:t xml:space="preserve"> </w:t>
      </w:r>
      <w:r>
        <w:t>извршењу</w:t>
      </w:r>
      <w:r>
        <w:rPr>
          <w:spacing w:val="-25"/>
        </w:rPr>
        <w:t xml:space="preserve"> </w:t>
      </w:r>
      <w:r>
        <w:t>буџета</w:t>
      </w:r>
      <w:r>
        <w:rPr>
          <w:spacing w:val="-15"/>
        </w:rPr>
        <w:t xml:space="preserve"> </w:t>
      </w:r>
      <w:r>
        <w:t>и</w:t>
      </w:r>
      <w:r>
        <w:rPr>
          <w:spacing w:val="-15"/>
        </w:rPr>
        <w:t xml:space="preserve"> </w:t>
      </w:r>
      <w:r>
        <w:t>фискалних</w:t>
      </w:r>
      <w:r>
        <w:rPr>
          <w:spacing w:val="-20"/>
        </w:rPr>
        <w:t xml:space="preserve"> </w:t>
      </w:r>
      <w:r>
        <w:t>извештаја</w:t>
      </w:r>
      <w:r>
        <w:rPr>
          <w:spacing w:val="-15"/>
        </w:rPr>
        <w:t xml:space="preserve"> </w:t>
      </w:r>
      <w:r>
        <w:t>су</w:t>
      </w:r>
      <w:r>
        <w:rPr>
          <w:spacing w:val="-25"/>
        </w:rPr>
        <w:t xml:space="preserve"> </w:t>
      </w:r>
      <w:r>
        <w:t>побољшани. Укључи</w:t>
      </w:r>
      <w:r>
        <w:t xml:space="preserve">вање ИБК у систем за извршење буџета обезбедило свеобухватну контролу измиривања обавеза у оквиру планиране потрошње, што </w:t>
      </w:r>
      <w:r>
        <w:rPr>
          <w:spacing w:val="-5"/>
        </w:rPr>
        <w:t xml:space="preserve">је </w:t>
      </w:r>
      <w:r>
        <w:rPr>
          <w:spacing w:val="-3"/>
        </w:rPr>
        <w:t xml:space="preserve">један </w:t>
      </w:r>
      <w:r>
        <w:t>од кључних циљева ПРУЈФ, као и шири обухват и квалитет извештавања о извршењу буџета. У систем извршења буџета Управе за трез</w:t>
      </w:r>
      <w:r>
        <w:t xml:space="preserve">ор у 2016. години укључено </w:t>
      </w:r>
      <w:r>
        <w:rPr>
          <w:spacing w:val="-5"/>
        </w:rPr>
        <w:t xml:space="preserve">је </w:t>
      </w:r>
      <w:r>
        <w:t xml:space="preserve">247 ИБК (правосудни органи – судови и јавна тужилаштва), а у 2017. години укључено </w:t>
      </w:r>
      <w:r>
        <w:rPr>
          <w:spacing w:val="-5"/>
        </w:rPr>
        <w:t xml:space="preserve">је </w:t>
      </w:r>
      <w:r>
        <w:t xml:space="preserve">73 ИБК (установе за извршење кривичних санкција, установе културе и установе за остваривање права запослених из радног односа). Током 2018. </w:t>
      </w:r>
      <w:r>
        <w:t xml:space="preserve">године, спроведена </w:t>
      </w:r>
      <w:r>
        <w:rPr>
          <w:spacing w:val="-5"/>
        </w:rPr>
        <w:t>је</w:t>
      </w:r>
      <w:r>
        <w:rPr>
          <w:spacing w:val="16"/>
        </w:rPr>
        <w:t xml:space="preserve"> </w:t>
      </w:r>
      <w:r>
        <w:t>припрема за 209 ИБК</w:t>
      </w:r>
    </w:p>
    <w:p w:rsidR="00A15D65" w:rsidRDefault="00572790">
      <w:pPr>
        <w:pStyle w:val="BodyText"/>
        <w:spacing w:before="1"/>
        <w:ind w:left="240" w:right="587"/>
        <w:jc w:val="both"/>
      </w:pPr>
      <w:r>
        <w:t>– установе социјалне заштите, којима је надређен ДБК Министарство за рад, борачка и социјална питања, ради увођења у систем извршења буџета од 1. јануара 2019. године. Поред тога, праћење и извештавање о доспелим неизмиреним обавезама је побољшано, прошире</w:t>
      </w:r>
      <w:r>
        <w:t>њем система РИНО, који је укључио обавезе „јавног сектора“ према „јавном сектору“.</w:t>
      </w:r>
    </w:p>
    <w:p w:rsidR="00A15D65" w:rsidRDefault="00A348E2">
      <w:pPr>
        <w:pStyle w:val="BodyText"/>
        <w:spacing w:before="8"/>
        <w:rPr>
          <w:sz w:val="22"/>
        </w:rPr>
      </w:pPr>
      <w:r>
        <w:rPr>
          <w:noProof/>
          <w:lang w:val="en-US" w:eastAsia="en-US" w:bidi="ar-SA"/>
        </w:rPr>
        <mc:AlternateContent>
          <mc:Choice Requires="wpg">
            <w:drawing>
              <wp:anchor distT="0" distB="0" distL="0" distR="0" simplePos="0" relativeHeight="251699200" behindDoc="1" locked="0" layoutInCell="1" allowOverlap="1">
                <wp:simplePos x="0" y="0"/>
                <wp:positionH relativeFrom="page">
                  <wp:posOffset>1129665</wp:posOffset>
                </wp:positionH>
                <wp:positionV relativeFrom="paragraph">
                  <wp:posOffset>191135</wp:posOffset>
                </wp:positionV>
                <wp:extent cx="5323205" cy="2707005"/>
                <wp:effectExtent l="0" t="0" r="0" b="0"/>
                <wp:wrapTopAndBottom/>
                <wp:docPr id="158"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3205" cy="2707005"/>
                          <a:chOff x="1779" y="301"/>
                          <a:chExt cx="8383" cy="4263"/>
                        </a:xfrm>
                      </wpg:grpSpPr>
                      <pic:pic xmlns:pic="http://schemas.openxmlformats.org/drawingml/2006/picture">
                        <pic:nvPicPr>
                          <pic:cNvPr id="159" name="Picture 14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1794" y="316"/>
                            <a:ext cx="8353" cy="4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0" name="Rectangle 148"/>
                        <wps:cNvSpPr>
                          <a:spLocks noChangeArrowheads="1"/>
                        </wps:cNvSpPr>
                        <wps:spPr bwMode="auto">
                          <a:xfrm>
                            <a:off x="1786" y="308"/>
                            <a:ext cx="8368" cy="4248"/>
                          </a:xfrm>
                          <a:prstGeom prst="rect">
                            <a:avLst/>
                          </a:prstGeom>
                          <a:noFill/>
                          <a:ln w="9525">
                            <a:solidFill>
                              <a:srgbClr val="5B9B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60580C" id="Group 147" o:spid="_x0000_s1026" style="position:absolute;margin-left:88.95pt;margin-top:15.05pt;width:419.15pt;height:213.15pt;z-index:-251617280;mso-wrap-distance-left:0;mso-wrap-distance-right:0;mso-position-horizontal-relative:page" coordorigin="1779,301" coordsize="8383,42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bNiplBAAAxAsAAA4AAABkcnMvZTJvRG9jLnhtbNxW227jNhB9L9B/&#10;EPSuWJIl64LYC9uygwXSNui2H0BLlEWsRKokHSct+u+dISVfkqCbZt9qwALJIYczZ87M8PbTU9c6&#10;j1QqJvjcDW5816G8FBXj+7n7+29bL3UdpQmvSCs4nbvPVLmfFj/+cHvscxqKRrQVlQ4o4So/9nO3&#10;0brPJxNVNrQj6kb0lIOwFrIjGqZyP6kkOYL2rp2Evj+bHIWseilKqhSsFlboLoz+uqal/qWuFdVO&#10;O3fBNm2+0nx3+J0sbkm+l6RvWDmYQT5gRUcYh0tPqgqiiXOQ7JWqjpVSKFHrm1J0E1HXrKTGB/Am&#10;8F94cyfFoTe+7PPjvj/BBNC+wOnDasufHx+kwyqIXQyh4qSDIJl7nSBKEJ5jv89h153sv/QP0voI&#10;w3tRflUgnryU43xvNzu740+iAoXkoIWB56mWHaoAx50nE4XnUxTok3ZKWIyn4TT0Y9cpQRYmfuLD&#10;xMSpbCCYeC5Iksx1QDz1g1G0GY6n03Rqz0bhbIrSCcntvcbWwbbFbc/KHP4DqjB6heq32Qen9EFS&#10;d1DSvUtHR+TXQ+8BAXqi2Y61TD8bMgNEaBR/fGAlQo2TywCBzzZAIMdrIUQZOjjus6cIemXC43Cx&#10;bgjf06XqIRMAN1AwLkkpjg0llcJlROlai5leWbJrWb9lbYvxw/HgMyTTCzK+AZsleiHKQ0e5tpkr&#10;aQvuC64a1ivXkTntdhSIKD9XgSELEOJeabwOqWGy6a8wXfp+Fq68deyvvchPNt4yixIv8TdJ5Edp&#10;sA7Wf+PpIMoPigIMpC16NtgKq6+sfTN1hiJjk9Ikt/NITAmxfAKDDK9GE4FiCAnaqmT5K4AN+2Cs&#10;JdVlg8MakBvWYfNJYGA+I4sxUJBm38ycIMkimwHBzGYAYoTpk07jE/+n1/wHZkil76joHBwA1GCo&#10;gZo8AtLWtXELGs0FBty40vKrBfDBrowIXAYp87NNukkjDzJwA0EqCm+5XUfebBskcTEt1usiGIPU&#10;sKqiHK/5/hgZyEXLqpGmSu5361ba2G3NbygI6rxtglw5mzHGFZUhppZ3WRBG/irMvO0sTbxoG8Ve&#10;lvip5wfZKpv5URYV22uX7hmn3++Sc5y7WRzGJkoXRiPPLnzzze+1byTvmIYG27IOmHHaRHLM/A2v&#10;TGg1Ya0dX0CB5p+hgHCPgTaMRY4OJQMoi00C2rcaSwLM3pdm2LzfanxfGtJTcBnVXhTAGXRwWwAx&#10;k6CwtVgCU3R72Dm2KGX7079Uu6sDOHln2qWzofGYay1FbNrNoH9iy4pCaxJgNra7Mac+knbvZEC8&#10;ylZF9BYD8PKCqMZmgeEQbvvP1Pj/J/wly0dKWGrtRPUMVVkKKJpAQnjwwqAR8k/XOcLjce6qPw4E&#10;3wHtZw7cz4IowtemmURxEsJEXkp2lxLCS1A1d7Xr2OFa2xfqoZds38BNth9ysYR3VM1MoUb7rFWQ&#10;hziB9DMj81Q0mTs8a/Etejk3u86P78U/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OiEAdbiAAAACwEAAA8AAABkcnMvZG93bnJldi54bWxMj8tOwzAQRfdI/IM1SOyo7T5SCHGqqgJW&#10;VSVaJMTOjadJ1HgcxW6S/j3uCpZXc3TvmWw12ob12PnakQI5EcCQCmdqKhV8Hd6fnoH5oMnoxhEq&#10;uKKHVX5/l+nUuIE+sd+HksUS8qlWUIXQppz7okKr/cS1SPF2cp3VIcau5KbTQyy3DZ8KkXCra4oL&#10;lW5xU2Fx3l+sgo9BD+uZfOu359Pm+nNY7L63EpV6fBjXr8ACjuEPhpt+VIc8Oh3dhYxnTczL5UtE&#10;FcyEBHYDhEymwI4K5otkDjzP+P8f8l8AAAD//wMAUEsDBAoAAAAAAAAAIQAuXF9grAUCAKwFAgAV&#10;AAAAZHJzL21lZGlhL2ltYWdlMS5qcGVn/9j/4AAQSkZJRgABAQEAYABgAAD/2wBDAAMCAgMCAgMD&#10;AwMEAwMEBQgFBQQEBQoHBwYIDAoMDAsKCwsNDhIQDQ4RDgsLEBYQERMUFRUVDA8XGBYUGBIUFRT/&#10;2wBDAQMEBAUEBQkFBQkUDQsNFBQUFBQUFBQUFBQUFBQUFBQUFBQUFBQUFBQUFBQUFBQUFBQUFBQU&#10;FBQUFBQUFBQUFBT/wAARCAJLBIg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M5v9a/8AvGubm8XpJ4si0DT7ZtQuI18zUJkfbHYxlSU3nHLs&#10;QMIOcZY4GM9JN/rX/wB4143YfB+Dwv4xvUVvEN5oWu3k16Z7TxBfwtY3L5dxIkc6gxMR8rAZU/Kc&#10;gggA9horG8PeFLLwx9o+xz6lN5+3f/aOq3V7jGcbfPkfb1OduM8ZzgY2aACqVrqYmvJrSaMwXKZZ&#10;UJyJEzw6nuPUdQfwJW90qG/kV5XuVIGAIbqWIfkjAH61jWvhxbrWYbx/tkMFk7GBZruV2lfBUsQz&#10;EBcE4Hfr0oA6WsTxr4kHhPwxf6mE86eJAltAASZp3ISKMD1Z2Ve3XqK265r4ieHbrxN4Za3sGjGo&#10;W1zbX9ssxIjeWCZJlRiOQGKbSecZzg4xQBgaV408aWfw+ttc8R+FLa31W3lmOq6bp94ZGigR3Alg&#10;JX96Siq+w7SQSAScA97Y3sGpWVvd20izW1xGssUi9HRhkEfUEVwd/wCPtb1jTp9M0zwhrFr4gmjM&#10;X/ExhVLO1ZgR5jzhikiL1xGWY9MDt1/hXQIvCnhfR9EgdpINNs4bON26ssaBAT+C0Aalct4v+IFr&#10;4UuoLOOxvda1KRPPex02MSSxW4PzzMCRhRzgfeY8KCa6mvmzxdY+PtG1bxnb+EbbXbTUrrVbrVF1&#10;SO3hmS5hXTl+zwCSZXG37SNoQAEDOCM5oA+iNI1ez17TLbUNPuY7uyuUEkU8RyrqehFW686+D1hc&#10;RT+M9Sk07UdJttT1t7m1s79DHtj8iEM6x5ITdJ5pPqck9c16LQAJ/wAfdr/11H9a2dT1O00bT7i+&#10;vriO0s7dDJLPK21EUdST2FYyf8fdr/11H9af4/8ACcfjvwVrfh+VoUTUbV7ffcQiZFJHDMhI3AHB&#10;xkdOooA2heW5IAnjOSAPnHJPQUiX1tIFK3ETBm2jDg5Pp9a8P1H9l62vtQ0u9F7YwywajcX9zFDY&#10;tHHIZJY5F2bZAyNH5QVWyflOOKjsf2abmK2hW4vfDouXnkmuZrXQzHh3ljkM0A84+TMPLCBhkBVj&#10;GPk5APdjdQKhczRhAdu4sMZ9KBcwmQoJULjBK7hnnpxXgfjf4Javpnw/0vRNCsrDXo7NZALE6ZCY&#10;5riWOZJbibzbmNSfnjKkbmUq3D7httW37N12iCcazY2mpwW7PZ6hHp5a6ju90MkbTSeYPOiikgUL&#10;HhfkwpPHIB7k91DGAXmjUEEglgOB1povYDN5QmQybBJt3fwkkA/Q4NeRa5+zzDrULQzXGnXEFrpP&#10;9k6alxZOzQIXhkaR3EoLuXickjbneAQcNu6OD4aXVzoFlaajfxT3cGyOSQQBI5Y0i8sfIhATPLgD&#10;hS5AoA7ua7htoZZZZUSOJSzsTwoHc08TIwGHU54HNchb+AzY3MPkyxmCVybwhNrSDzWmXJz8xyVU&#10;57Z9ar/8K0ZrqCRr2MxRStIkAiICZZG4O7Ocr1JOQcdBQB2slzHHGXLZUHHyAsfyFO81M43rnOOv&#10;f0rjF+GkMUNtFFcrFHDbwp5aw4UzIQDLjPUqCPx60n/CuSZLAtc2+20Y/cgKNL8yEOxDcvlPve9A&#10;HYy3kEJiDzIplfy0yfvNgnA/AE/hSx3Mcv3W7lcMCMkemeo9642L4fyvZyafcTwtYomIFWP5VLOp&#10;YFScnhMAkk/O1Pf4bwteT3AuEjdpFaJ44QHhAmeQhTnjIfbx6fhQB2SurjKkMPY06sPwv4cPh6Kd&#10;WkhYybBttofKQbVC525PJxyfp6VuUAFFFFABRRRQAUUUUAFFFFABRRRQAUUUUAFFFFABRRRQAUUU&#10;UAFFFFABRRRQAUUUUAFFFFABRRRQAUUUUAFFFFABRRRQAUUUUAFFFFABRRRQAUUUUAFFFFABRRRQ&#10;AUUUUAFFFFABRRRQAUUUUAFFFFABRRRQAUUUUAFFFFABRRRQAUUUUAFFFFABRRRQAUUUUAFFFFAB&#10;RRRQAUUUUAFFFFABRRRQAUUUUAFFFFABRRRQAUUUUAFFFFABRRRQAUUUUAeB6/8AtI63a+J/iLZ6&#10;R4StrrTPAth/aF/cX2pGCW7QCYuLdUjcZAgbHmFckjoOa3PDnxo15/itpvgnxH4atLKXU9Nj1K2v&#10;dL1A3MUQYTkRSB4423Yt25UEfSvBfiNL4n8JeI/joll4L1rX/wDhKdKn0y1FlY3JO8rcbWVhCY3U&#10;/aF/jH3TnFdn8PtX13x98f8Awx4gu/CWreH7W10qOydb2zuF2mOK8yzO8KIMm4jUAMSTntQB9N6n&#10;rFholsLjUb22sLcsE826lWNcnoMsQM1514b+Puga5498VaBPeWVjY6V5H2PU5rpFhv8AcuZvLYnB&#10;8tsKcdzXZ+O/D2i+KfCWqad4h0mPXNIkhZp7CSHzvNCjICr1LZHGOc4xzXzZofw98a61oXwo0rx7&#10;4Bsrrw1DcqNTtFnS5uLfML7DeIBiRfP8o/IzAYzJuwWAB9UtPHc2JmhkWWKSPckiMGVgRwQR1Fc/&#10;a/8AHtD/ALg/lXRSxrFaOiKERUIVVGABjoK521/49of9wfyoAlrkvHvxJ0fwNoOsXc19ZyajY2rz&#10;x6abhBNM4XKIEznLHAH1rra8c+Nng67vvF/gnWvDHha21TxXHfGObUptsUcNisUhInkIO5PNMOEA&#10;LZyVwQSADtPAPxM0fxzoGjXcd9Z2+p31skkmmG5Qzwy7cyRFM5ypDA8fwmuvr528FtOfjYu7T7mN&#10;ftlz+/bztn3JOedLjXn/AK+P+BP0b6JoAz/EWu2vhjQdR1e9YraWNu9zKVGTtVSxwO544FeafAr4&#10;reJvitfeIb3VdEstG0GJLV9MSKV5LnMiu7rOxwu7Z5Eg2jhZgDyDXUfF/TNd1vwHfab4etku768k&#10;ht5YpLgQK1s0qicGTkrmLeMgFueBnFcz4KTxj8PfD0Fh/wAIUmqRGSVpJLDU4VuJJ2fLTPHJsjSN&#10;mLEBZHZFCjaegAPWap6zq9p4f0e+1TUJvs9hYwSXNxNtLbI0UszYAJOACcAE1bQlkUsu1iOVznBr&#10;nfiTol14l+HXinSLFVe91DSrq0gVmCgyPCyqCT0GSOaAMLx78UJ9It73TfCWkT+K/Fq2guYNOgAS&#10;GPdnyzPM7KkQbHQtvIyQprX+Hfj62+IOjXFyltJp+o2Fy9hqWnTEM9ndIBviLD5WA3AhlyCGB714&#10;hq/win1vT/EzX3w88RXup62TKZptftNlnL5KRK1unm7I2AjTD7SwwOeAB7z4D8NW3hHwhpWl2unx&#10;aYIYFMttE5kxKRmQlzy7FixLnJYkkkk0Ab9GaKxrrwfpV5qOp30tu7XWpWa2Fy4mcB4V34UANhT+&#10;8b5gAeevAoA2c0VhWXgnR9OudFuLe2dJdHtGsbImeRvLhYICpBbDHEactk8deTRQBsz3sazSArLw&#10;x6Qv6/So/t0f92X/AL8v/hVub/Wv/vGmUAV/t0f92X/vy/8AhR9uj/uy/wDfl/8ACrFFAFf7dH/d&#10;l/78v/hR9uj/ALsv/fl/8KsUUAV/t0f92X/vy/8AhR9uj/uy/wDfl/8ACrFN2NNc20Kv5fmOVLAZ&#10;IAVj/SgCH7dH/dl/78v/AIUfbo/7sv8A35f/AArV/sJv+fx/++Fo/sJv+fx/++FoAyvt0f8Adl/7&#10;8v8A4Ufbo/7sv/fl/wDCtX+wm/5/H/74Wj+wm/5/H/74WgDK+3R/3Zf+/L/4Ufbo/wC7L/35f/Ct&#10;X+wm/wCfx/8AvhaP7Cb/AJ/H/wC+FoAyHvFJRkMqOjBgTA5Gfyqf+3br/nqf/AR60P7Cb/n8f/vh&#10;aP7Cb/n8f/vhaAM/+3br/nqf/AR6P7duv+ep/wDAR60P7Cb/AJ/H/wC+Fo/sJv8An8f/AL4WgDP/&#10;ALduv+ep/wDAR6P7duv+ep/8BHrQ/sJv+fx/++Fo/sJv+fx/++FoAz/7duv+ep/8BHo/t26/56n/&#10;AMBHrQ/sJv8An8f/AL4Wj+wm/wCfx/8AvhaAM/8At26/56n/AMBHo/t26/56n/wEetD+wm/5/H/7&#10;4Wj+wm/5/H/74WgDP/t26/56n/wEej+3br/nqf8AwEetD+wm/wCfx/8AvhaP7Cb/AJ/H/wC+FoAz&#10;/wC3br/nqf8AwEej+3br/nqf/AR60P7Cb/n8f/vhaP7Cb/n8f/vhaAM/+3br/nqf/AR6P7duv+ep&#10;/wDAR60P7Cb/AJ/H/wC+Fo/sJv8An8f/AL4WgDP/ALduv+ep/wDAR6P7duv+ep/8BHrQ/sJv+fx/&#10;++FqhfWc1rdRxLckhkLElB2IH9aAE/t26/56n/wEej+3br/nqf8AwEeovIn/AOfk/wDfAo8if/n5&#10;P/fAoAl/t26/56n/AMBHo/t26/56n/wEeovIn/5+T/3wKPIn/wCfk/8AfAoAl/t26/56n/wEej+3&#10;br/nqf8AwEeovIn/AOfk/wDfAo8if/n5P/fAoAl/t26/56n/AMBHo/t26/56n/wEeoWinVSftB4G&#10;fuCpbdzLBG56soJ/KgBf7duv+ep/8BHo/t26/wCep/8AAR6fVDS9e0/Wpb6Owu47trKc21x5RyI5&#10;QAShPTIBGR26HmgC5/bt1/z1P/gI9H9u3X/PU/8AgI9PpCQoJPQc0AN/t26/56n/AMBHo/t26/56&#10;n/wEeqmia5p/iTS4NR0u7ivbKcExzRHIODgj2IIIIPIIINXqAGf27df89T/4CPR/bt1/z1P/AICP&#10;T6KAGf27df8APU/+Aj0f27df89T/AOAj0+igBn9u3X/PU/8AgI9H9u3X/PU/+Aj0+igBn9u3X/PU&#10;/wDgI9H9u3X/AD1P/gI9PooAZ/bt1/z1P/gI9H9u3X/PU/8AgI9PooAZ/bt1/wA9T/4CPR/bt1/z&#10;1P8A4CPT6KAGf27df89T/wCAj0f27df89T/4CPT6KAGf27df89T/AOAj0f27df8APU/+Aj0+igBn&#10;9u3X/PU/+Aj0f27df89T/wCAj0+igBn9u3X/AD1P/gI9H9u3X/PU/wDgI9PooAZ/bt1/z1P/AICP&#10;R/bt1/z1P/gI9PooAZ/bt1/z1P8A4CPR/bt1/wA9T/4CPT6KAGf27df89T/4CPR/bt1/z1P/AICP&#10;T6KAGf27df8APU/+Aj0f27df89T/AOAj0+igBn9u3X/PU/8AgI9H9u3X/PU/+Aj0+igBn9u3X/PU&#10;/wDgI9H9u3X/AD1P/gI9PooAZ/bt1/z1P/gI9H9u3X/PU/8AgI9PooAZ/bt1/wA9T/4CPR/bt1/z&#10;1P8A4CPT6KAGf27df89T/wCAj0f27df89T/4CPT6KAGf27df89T/AOAj0f27df8APU/+Aj0+igBn&#10;9u3X/PU/+Aj0f27df89T/wCAj0+igBn9u3X/AD1P/gI9H9u3X/PU/wDgI9PooAZ/bt1/z1P/AICP&#10;R/bt1/z1P/gI9PooAZ/bt1/z1P8A4CPR/bt1/wA9T/4CPT6KAGf27df89T/4CPR/bt1/z1P/AICP&#10;T6KAGf27df8APU/+Aj0f27df89T/AOAj0+igBn9u3X/PU/8AgI9H9u3X/PU/+Aj0+igBn9u3X/PU&#10;/wDgI9H9u3X/AD1P/gI9PooAZ/bt1/z1P/gI9H9u3X/PU/8AgI9PooAZ/bt1/wA9T/4CPR/bt1/z&#10;1P8A4CPT6KAGf27df89T/wCAj0f27df89T/4CPT6KAGf27df89T/AOAj0f27df8APU/+Aj0+igBn&#10;9u3X/PU/+Aj0f27df89T/wCAj0+igBn9u3X/AD1P/gI9H9u3X/PU/wDgI9PooAZ/bt1/z1P/AICP&#10;R/bt1/z1P/gI9PooAZ/bt1/z1P8A4CPR/bt1/wA9T/4CPT6KAGf27df89T/4CPR/bt1/z1P/AICP&#10;T6KAGf27df8APU/+Aj0f27df89T/AOAj0+igBn9u3X/PU/8AgI9H9u3X/PU/+Aj0+igBn9u3X/PU&#10;/wDgI9H9u3X/AD1P/gI9PooAZ/bt1/z1P/gI9H9u3X/PU/8AgI9PooAZ/bt1/wA9T/4CPR/bt1/z&#10;1P8A4CPT6KAIn1u5dGUynBGD/oj1FHdxRxqgExCgD/Uv/hVqigCv9uj/ALsv/fl/8KPt0f8Adl/7&#10;8v8A4VYooAr/AG6P+7L/AN+X/wAKPt0f92X/AL8v/hViigCv9uj/ALsv/fl/8KPt0f8Adl/78v8A&#10;4VYooAr/AG6P+7L/AN+X/wAKPt0f92X/AL8v/hViigCv9uj/ALsv/fl/8KPt0f8Adl/78v8A4VYo&#10;oAr/AG6P+7L/AN+X/wAKPt0f92X/AL8v/hVik3rv27huxnbnnFAEH26P+7L/AN+X/wAKKn3rv27h&#10;uxnbnnFFAEGued/Z+ofZ93n+VJ5ez727Bxj3zXg3huy+I+jad4XsFF1b3d3Y2x1DUpjcahJC7LIZ&#10;QWuGO1sony/dUtwMHFfQk3+tf/eNMoA8T8Fa7438Q+OfDcuv22pWCx2zPd2S6c8VnHutImDmYjDO&#10;ZWlUpk7doG1cZZF8Q/EjU9XNlbNd2cU14Yru4m0fatgN02FgZgFmQosR8z5gCR/e2r7bRQB4p4j+&#10;IHjSFPBUFvBPaazqWhHULnTodMacvfBrYeRIefIizLKGdsBcD5lPDctrfxa+Iul6X4nvrux1HSNK&#10;svPubW+k0d5ZVKwuyQOnlqoj3pzIC6jIHmncGH0gbeIzrOY0MyqUEhUbgpIJAPXBIHHsKqar4f0v&#10;XTbHUtNtNRNrKJ4PtcCy+TIOjpuB2sPUc0AcD8M/EPjfWPGXiKHxJaw2elQMy2kQgnVsCQiN1doV&#10;jYPHhmCyyFWOML0r063/AOQlY/8AXRv/AEW9JTRIYLq1m2NIsbksExnBRh3I7kUAU/HbXq6p4f8A&#10;IF4bLzn+0/ZftOOg27vI+bGc/e+X1rAl1Dxp9ospJDdMBJHP5UNoFRiy3K+S/BITKQEsenmZJAxj&#10;vf7dT/n1uPyT/wCKo/t1P+fW4/JP/iqAOV8Eal4r1O/t/wC2CIrMRSSNttZEZn+QBGMkceMEyH5V&#10;5AX5jg5x49X8ZWV3Daq9zLbK05kubmykeRj5so2qEhIICCNkJZQxbGW6D0L+3U/59bj8k/8AiqP7&#10;dT/n1uPyT/4qgDlvCV34j1DVriTWGvLJ5bEAWgtwIIZhJIG2vggkDy8Et8wOcccVfCuqeJRLoltd&#10;tfTnyoUuPtViUDjyz5rvJtAV1kAUDuOcNu3Ds/7dT/n1uPyT/wCKo/t1P+fW4/JP/iqAOG1zxD4x&#10;hvb2HT4C6LebUuZLWbylTa2xQqws7cgb2AZemHXOFjt/Efja+1a7hhsZYrZLjdEbi2K7lEVwfL3F&#10;QAC8cA3AtxJ97JGO9/t1P+fW4/JP/iqP7dT/AJ9bj8k/+KoA4qxuPEba5b30NxfXNqY7SKaO608w&#10;b908iy/KQCuxWDZHYDJI6+kVmf26n/Prcfkn/wAVR/bqf8+tx+Sf/FUAadFZn9up/wA+tx+Sf/FU&#10;f26n/Prcfkn/AMVQBp0Vmf26n/Prcfkn/wAVR/bqf8+tx+Sf/FUAadFZn9up/wA+tx+Sf/FUf26n&#10;/Prcfkn/AMVQBp0Vmf26n/Prcfkn/wAVR/bqf8+tx+Sf/FUAadFZn9up/wA+tx+Sf/FUf26n/Prc&#10;fkn/AMVQBp0Vmf26n/Prcfkn/wAVR/bqf8+tx+Sf/FUAadYusf8AIRg/65N/MVP/AG6n/Prcfkn/&#10;AMVWbqF+1zeRyJazbVjKnOzqSP8Aa9qAHV4DJf8AxN8P6jcCC31LVra61XWbu1aWMv8AZUT7SsML&#10;jI3RMPIeIZ5OVyBsr3b7VJ/z6zfmn/xVH2qT/n1m/NP/AIqgDzW11nxnfeD4zayXbXUmuQWsN/ea&#10;WYblrBpIxJM8DKuxgDIASoGFVivPPI6J41+Ks7WjapZmFpNViglsbPTrlpY1JIdTK9qsPkrlSXDH&#10;KhtsuQqt7x9qk/59ZvzT/wCKo+1Sf8+s35p/8VQB86ax4h+I3ixUu47bX9ENjph3zW2mSRyG42Wj&#10;ThY2Q+Z84nVcKc4O3OQT698NNY1vVjry60Lp/s9+0dtPNZvaxyQ4yuxJI434GAxO5Sc7XI4HW/ap&#10;P+fWb80/+Ko+1Sf8+s35p/8AFUATSf6tvoajs/8Aj0g/3F/lTHuZGRgLWbkeqf8AxVS2yGO3iVhh&#10;lQAj8KAOJ+MV9rVh4WjfSjPDYtcKurXdiu+8trLB8ySBP4nHGcZZVLMoZgFPQ+DrLRdP8L6ZD4dW&#10;AaJ5KvaNbNuR0b5g4b+LdnJYkkkknk1s1k+HvC2neFUvY9LhNrb3dw909urnykkblyi9EDHLEDAL&#10;Mx6k0Aa1FFIRkEdM+lAHlsf/ABLPjMLXwj+8huczeKbXpaW5MZMUwP8ADcuQoKD7yfM2CFJ9TrK8&#10;M+F9O8IaUun6ZB5MG9pZGdi8k0jHLySOeXdjyWJya1aAOd+ITaovg/UTo3n/AG7Cf8egBnEW9fOM&#10;WePN8vfszxu214rrfjDxX4b1A2fhiTxANIvVuJNMi1XTri8vZZooEPl4nHnJC0rAF5emXwVTaw+j&#10;Kje3ikmjmaJGljBCSFQWUHGcHtnA/KgDwe31fx7pWpXy3B1ia3F9eLcah/ZTTy2UDXKmMWyLHidf&#10;LK4wr4BbrsKh8Pij4rNYTXlxGbU/8e6QtpEjhR/Z6TfaCI1eTJnym0KwUkgqxGK95ooA5XTL7Xbz&#10;wXoupRwTLqf2eKa6sNQRUmlynzo2AoSTPI4AyMEKDxqaBNqd4k13qMQs0mIMFicF4UGf9YwJBc55&#10;AOBgAE8k61FABRRRQAUUUUAFFFFABRRRQAUUUUAFFFFABRRRQAUUUUAFFFFABRRRQAUUUUAFFFFA&#10;BRRRQAUUUUAFFFFABRRRQAUUUUAFFFFABRRRQAUUUUAFFFFABRRRQAUUUUAFFFFABRRRQAUUUUAF&#10;FFFABRRRQAUUUUAFFFFABRRRQAUUUUAFFFFABRRRQAUUUUAFFFFABRRRQAUUUUAFFFFABRRRQAUU&#10;UUAFFFFABRRRQAUUUUAFFFFABXmPxpMViuk6hpDyJ4+V2h0OK3G57onBkhmXIBtzgGRjjYAGBDBc&#10;+nVXOn2rX63xt4jeLGYVuCg8wISCVDdcEgHHsKAPNfgw39oXOr3/AIhJ/wCFiArDq9vLwLNMkxxW&#10;4/59j95XHLnJb5gVUr0o6fam/F99ni+2iIwi42DzPLJzt3dcZAOPWigD8tfiB+2h8X9H8eeJLC08&#10;VtFa2upXMEUf2SE7UWVlUZKdgBWB/wANw/Gf/ob2/wDAOD/4ivLPimf+LneL/wDsMXn/AKOeuX3V&#10;95HC0OVe4vuPjJYitzP339573/w3D8Z/+hvb/wAA4P8A4ij/AIbh+M//AEN7f+AcH/xFeCbqN1V9&#10;Vw//AD7X3E/Wa387+897/wCG4fjP/wBDe3/gHB/8RR/w3D8Z/wDob2/8A4P/AIivBN1G6j6rh/8A&#10;n2vuD6zW/nf3nvf/AA3D8Z/+hvb/AMA4P/iKP+G4fjP/ANDe3/gHB/8AEV4Juo3UfVcP/wA+19wf&#10;Wa387+897/4bh+M//Q3t/wCAcH/xFH/DcPxn/wChvb/wDg/+IrwTdRuo+q4f/n2vuD6zW/nf3nvf&#10;/DcPxn/6G9v/AADg/wDiKP8AhuH4z/8AQ3t/4Bwf/EV4Juo3UfVcP/z7X3B9Zrfzv7z3v/huH4z/&#10;APQ3t/4Bwf8AxFH/AA3D8Z/+hvb/AMA4P/iK8GQGRgqqWY8AAZJrtdI+CnjnXIIp7XwzfCGUqEe4&#10;QQhtzbVwXI6ms50cJTV5xivWxcauJm7Qk3956Kf24PjOMf8AFXNz/wBOcH/xFJ/w3D8Z/wDob2/8&#10;A4P/AIiuXvvh94t8UaVoNhaeHYfMFuXh8pXjYr57Rna0jbSC7jOP4s9ua43xH8P/ABL4Qijm1nQ7&#10;7T4JACk80JET8kcP908g9+xrhwc8Lio3dOMZXemjdk9H81qdFf6xRek5Naa6nrX/AA3D8Z/+hvb/&#10;AMA4P/iKP+G4fjP/ANDe3/gHB/8AEV4Juo3V6X1XD/8APtfccn1mt/O/vPe/+G4fjP8A9De3/gHB&#10;/wDEUf8ADcPxn/6G9v8AwDg/+IrwTdRuo+q4f/n2vuD6zW/nf3nvf/DcPxn/AOhvb/wDg/8AiKP+&#10;G4fjP/0N7f8AgHB/8RXgm6jdR9Vw/wDz7X3B9Zrfzv7z3v8A4bh+M/8A0N7f+AcH/wARR/w3D8Z/&#10;+hvb/wAA4P8A4ivBN1G6j6rh/wDn2vuD6zW/nf3nvf8Aw3D8Z/8Aob2/8A4P/iKP+G4fjP8A9De3&#10;/gHB/wDEV4Juo3UfVcP/AM+19wfWa387+897/wCG4fjP/wBDe3/gHB/8RR/w3D8Z/wDob2/8A4P/&#10;AIivBN1G6j6rh/8An2vuD6zW/nf3nvf/AA3D8Z/+hvb/AMA4P/iKP+G4fjP/ANDe3/gHB/8AEV4J&#10;uo3UfVcP/wA+19wfWa387+897/4bh+M//Q3t/wCAcH/xFH/DcPxn/wChvb/wDg/+IrwTdRuo+q4f&#10;/n2vuD6zW/nf3nvf/DcPxn/6G9v/AADg/wDiKP8AhuH4z/8AQ3t/4Bwf/EV4Juo3UfVcP/z7X3B9&#10;Zrfzv7z3v/huH4z/APQ3t/4Bwf8AxFH/AA3D8Z/+hvb/AMA4P/iK8E3UbqPquH/59r7g+s1v5395&#10;73/w3D8Z/wDob2/8A4P/AIij/huH4z/9De3/AIBwf/EV4Juo3UfVcP8A8+19wfWa387+897/AOG4&#10;fjP/ANDe3/gHB/8AEUf8Nw/Gf/ob2/8AAOD/AOIrwTdRuo+q4f8A59r7g+s1v539573/AMNw/Gf/&#10;AKG9v/AOD/4ij/huH4z/APQ3t/4Bwf8AxFeCbqN1H1XD/wDPtfcH1mt/O/vPe/8AhuH4z/8AQ3t/&#10;4Bwf/EUf8Nw/Gf8A6G9v/AOD/wCIrwTdRuo+q4f/AJ9r7g+s1v539573/wANw/Gf/ob2/wDAOD/4&#10;ij/huH4z/wDQ3t/4Bwf/ABFeCbqN1H1XD/8APtfcH1mt/O/vPe/+G4fjP/0N7f8AgHB/8RR/w3D8&#10;Z/8Aob2/8A4P/iK8E3UbqPquH/59r7g+s1v539573/w3D8Z/+hvb/wAA4P8A4ij/AIbh+M//AEN7&#10;f+AcH/xFeCbqN1H1XD/8+19wfWa387+897/4bh+M/wD0N7f+AcH/AMRR/wANw/Gf/ob2/wDAOD/4&#10;ivBN1G6j6rh/+fa+4PrNb+d/ee9/8Nw/Gf8A6G9v/AOD/wCIo/4bh+M//Q3t/wCAcH/xFeCbqN1H&#10;1XD/APPtfcH1mt/O/vPe/wDhuH4z/wDQ3t/4Bwf/ABFH/DcPxn/6G9v/AADg/wDiK8E3UbqPquH/&#10;AOfa+4PrNb+d/ee9/wDDcPxn/wChvb/wDg/+Io/4bh+M/wD0N7f+AcH/AMRXgm6jdR9Vw/8Az7X3&#10;B9Zrfzv7z3v/AIbh+M//AEN7f+AcH/xFH/DcPxn/AOhvb/wDg/8AiK8E3UbqPquH/wCfa+4PrNb+&#10;d/ee9/8ADcPxn/6G9v8AwDg/+Io/4bh+M/8A0N7f+AcH/wARXgm6jdR9Vw//AD7X3B9Zrfzv7z3v&#10;/huH4z/9De3/AIBwf/EUf8Nw/Gf/AKG9v/AOD/4ivBN1G6j6rh/+fa+4PrNb+d/ee9/8Nw/Gf/ob&#10;2/8AAOD/AOIo/wCG4fjP/wBDe3/gHB/8RXgm6jdR9Vw//PtfcH1mt/O/vPe/+G4fjP8A9De3/gHB&#10;/wDEUf8ADcPxn/6G9v8AwDg/+IrwTdRuo+q4f/n2vuD6zW/nf3nvf/DcPxn/AOhvb/wDg/8AiKP+&#10;G4fjP/0N7f8AgHB/8RXgm6jdR9Vw/wDz7X3B9Zrfzv7z3v8A4bh+M/8A0N7f+AcH/wARR/w3D8Z/&#10;+hvb/wAA4P8A4ivBN1G6j6rh/wDn2vuD6zW/nf3nvf8Aw3D8Z/8Aob2/8A4P/iKP+G4fjP8A9De3&#10;/gHB/wDEV4Juo3UfVcP/AM+19wfWa387+897/wCG4fjP/wBDe3/gHB/8RR/w3D8Z/wDob2/8A4P/&#10;AIivBN1G6j6rh/8An2vuD6zW/nf3nvf/AA3D8Z/+hvb/AMA4P/iKP+G4fjP/ANDe3/gHB/8AEV4J&#10;uo3UfVcP/wA+19wfWa387+897/4bh+M//Q3t/wCAcH/xFH/DcPxn/wChvb/wDg/+IrwTdRuo+q4f&#10;/n2vuD6zW/nf3nvf/DcPxn/6G9v/AADg/wDiKP8AhuH4z/8AQ3t/4Bwf/EV4Juo3UfVcP/z7X3B9&#10;Zrfzv7z3v/huH4z/APQ3t/4Bwf8AxFH/AA3D8Z/+hvb/AMA4P/iK8E3UbqPquH/59r7g+s1v5395&#10;73/w3D8Z/wDob2/8A4P/AIij/huH4z/9De3/AIBwf/EV4Juo3UfVcP8A8+19wfWa387+897/AOG4&#10;fjP/ANDe3/gHB/8AEUf8Nw/Gf/ob2/8AAOD/AOIrwTdRuo+q4f8A59r7g+s1v539573/AMNw/Gf/&#10;AKG9v/AOD/4ij/huH4z/APQ3t/4Bwf8AxFeCbqN1H1XD/wDPtfcH1mt/O/vPe/8AhuH4z/8AQ3t/&#10;4Bwf/EUf8Nw/Gf8A6G9v/AOD/wCIrwTdRuo+q4f/AJ9r7g+s1v539573/wANw/Gf/ob2/wDAOD/4&#10;ij/huH4z/wDQ3t/4Bwf/ABFeCbqN1H1XD/8APtfcH1mt/O/vPe/+G4fjP/0N7f8AgHB/8RR/w3D8&#10;Z/8Aob2/8A4P/iK8E3UbqPquH/59r7g+s1v539573/w3D8Z/+hvb/wAA4P8A4ij/AIbh+M//AEN7&#10;f+AcH/xFeCbqN1H1XD/8+19wfWa387+897/4bh+M/wD0N7f+AcH/AMRR/wANw/Gf/ob2/wDAOD/4&#10;ivBN1G6j6rh/+fa+4PrNb+d/ee9/8Nw/Gf8A6G9v/AOD/wCIo/4bh+M//Q3t/wCAcH/xFeCbqN1H&#10;1XD/APPtfcH1mt/O/vPe/wDhuH4z/wDQ3t/4Bwf/ABFH/DcPxn/6G9v/AADg/wDiK8E3UbqPquH/&#10;AOfa+4PrNb+d/ee9/wDDcPxn/wChvb/wDg/+Io/4bh+M/wD0N7f+AcH/AMRXgm6jdR9Vw/8Az7X3&#10;B9Zrfzv7z3v/AIbh+M//AEN7f+AcH/xFH/DcPxn/AOhvb/wDg/8AiK8E3UbqPquH/wCfa+4PrNb+&#10;d/ee9/8ADcPxn/6G9v8AwDg/+Io/4bh+M/8A0N7f+AcH/wARXgm6jdR9Vw//AD7X3B9Zrfzv7z3v&#10;/huH4z/9De3/AIBwf/EUf8Nw/Gf/AKG9v/AOD/4ivBN1G6j6rh/+fa+4PrNb+d/ee9/8Nw/Gf/ob&#10;2/8AAOD/AOIo/wCG4fjP/wBDe3/gHB/8RXgm6jdR9Vw//PtfcH1mt/O/vPe/+G4fjP8A9De3/gHB&#10;/wDEUf8ADcPxn/6G9v8AwDg/+IrwTdRuo+q4f/n2vuD6zW/nf3nvf/DcPxn/AOhvb/wDg/8AiKP+&#10;G4fjP/0N7f8AgHB/8RXgm6jdR9Vw/wDz7X3B9Zrfzv7z3v8A4bh+M/8A0N7f+AcH/wARR/w3D8Z/&#10;+hvb/wAA4P8A4ivBN1G6j6rh/wDn2vuD6zW/nf3nvf8Aw3D8Z/8Aob2/8A4P/iKP+G4fjP8A9De3&#10;/gHB/wDEV4Juo3UfVcP/AM+19wfWa387+897/wCG4fjP/wBDe3/gHB/8RR/w3D8Z/wDob2/8A4P/&#10;AIivBN1G6j6rh/8An2vuD6zW/nf3nvf/AA3D8Z/+hvb/AMA4P/iKP+G4fjP/ANDe3/gHB/8AEV4J&#10;uo3UfVcP/wA+19wfWa387+897/4bh+M//Q3t/wCAcH/xFH/DcPxn/wChvb/wDg/+IrwTdRuo+q4f&#10;/n2vuD6zW/nf3nvf/DcPxn/6G9v/AADg/wDiKP8AhuH4z/8AQ3t/4Bwf/EV4Juo3UfVcP/z7X3B9&#10;Zrfzv7z3v/huH4z/APQ3t/4Bwf8AxFH/AA3D8Z/+hvb/AMA4P/iK8E3UbqPquH/59r7g+s1v5395&#10;73/w3D8Z/wDob2/8A4P/AIij/huH4z/9De3/AIBwf/EV4Juo3UfVcP8A8+19wfWa387+897/AOG4&#10;fjP/ANDe3/gHB/8AEUf8Nw/Gf/ob2/8AAOD/AOIrwTdRuo+q4f8A59r7g+s1v539573/AMNw/Gf/&#10;AKG9v/AOD/4ij/huH4z/APQ3t/4Bwf8AxFeCbqkgQSyBTkZrCvTwmGpSrVILlim3p0R34Cnjcyxd&#10;LBYaTc6klGKvbVuy19T3f/huH4z/APQ3t/4Bwf8AxFH/AA3D8Z/+hvb/AMA4P/iK8S+wr/eNH2Ff&#10;7xr5X/WPIv6i/wDI/WP+IVcZ/wDPtf8AgyP+Z7b/AMNw/Gf/AKG9v/AOD/4ij/huH4z/APQ3t/4B&#10;wf8AxFeFXMQgKgEnNFvHHKhLSBTkjGRXqVMwyulhYY2Ufcm7L3fXp8j5XD8I8QYrNq2SU7e3pK8k&#10;5pJL3et7P4ke6/8ADcPxn/6G9v8AwDg/+Io/4bh+M/8A0N7f+AcH/wARXk9t4D128t4p4NE1OaCU&#10;KY5UtXKvu2bdpxznzExjrvX1FYzQRBCRJzjOCa4Fn2StpKP/AJI/8j3P+IccUuMpR5Wo6u1WL/U+&#10;u/2b/wBqv4o/Eb41+GPDmueKJbnSr6SVZ4o7eKNmCwyOMMqgjlRRXhv7L95LZfHfwpNA5ilSWba4&#10;6j9xJRW2aU4U6qUFbTp6s+Hy6cqlJubvr/kcf8VG/wCLn+L/APsMXn/o965fd9a6T4qt/wAXQ8Yc&#10;/wDMYvP/AEe9ctu96+qg/dR81Je8yXd9aN31qLd70bveruTYl3fWjd9ai3e9G73ouFiXd9aN31qL&#10;d70bvei4WJd31o3fWot3vRu96LhYl3fWtPwzpsGt+ItM065uhY293cxwSXL4xErMAWOSBxnPJFY+&#10;73pQ5UggkEdCKl6qyGrJ6n1h4B1zQvh58crLwVb+HYNFtUkkiOp3pV7p5WT93I0rj5FUgH5doznp&#10;k14Z8W5vEGnfEDWrLV9SnuZ0uWKt5+UKE/IRg4A24+ldR4Fnk+LGp3Vzf6VNrWv21kkcMsN0YmQx&#10;sHWXHckBo+mMtk4PNeia58N9X1a5vbubSdJ1G8vdMZprq8dUfzN0LLFtBwrL5bJ5gwCCe54/Hp51&#10;h8pzONPHSvLlanzNXUr6SV3opJbK2+nW33awNTG4RvD6K942T27Oy3X9ecn7S+o2z/Bb4eCz1O2m&#10;uYIwsi21yGcZMh7HOBx+dYv7Meq3lj4f8aaxrWoyS+G7fT5FayuJlK3EuOAA+ckZBwAehPbI6BPA&#10;uo3V74aZ9J0u7iW5iuhZ3d2ssGnJHLvMSJuPmo4wGHqCOFwaq6b8M7+28OWWnXGgxXenzziS+0yy&#10;ulG4xnJlaUZYBlDLtXplckZOPmsNn2DpZbHBuUVNzXvXjdRXVa7+76Po7OLfqVcBXni3iEnZR2s9&#10;X93n/TTS4DUbHSPiX8MfEHi99Fg8O6tpUkYa5ssR216WKLs8rIAfq3yD+9kEfd8Z3fWuq8X+I5IL&#10;M+GbJmh0m3uDO0PmFv3p6j0wucYGemck1yG73r9vyr2jw/PO9pNuKerUfs66vbXXXWx+fY3k9ryx&#10;3Ss2ur6/5Eu760bvrUW73o3e9ezc4LEu760bvrUW73o3e9FwsS7vrRu+tRbvejd70XCxLu+tG761&#10;Fu96N3vRcLEu760bvrUW73o3e9FwsS7vrRu+tRbvejd70XCxLu+tG761Fu96N3vRcLEu760bvrUW&#10;73o3e9FwsS7vrRu+tRbvejd70XCxLu+tG761Fu96N3vRcLEu760bvrUW73o3e9FwsS7vrRu+tRbv&#10;ejd70XCxLu+tG761Fu96N3vRcLEu760bvrUW73o3e9FwsS7vrRu+tRbvejd70XCxLu+tG761Fu96&#10;N3vRcLEu760bvrUW73o3e9FwsS7vrRu+tRbvejd70XCxLu+tG761Fu96N3vRcLEu760bvrUW73o3&#10;e9FwsS7vrRu+tRbvejd70XCxLu+tG761Fu96N3vRcLEu760bvrUW73o3e9FwsS7vrRu+tRbvejd7&#10;0XCxLu+tG761Fu96N3vRcLEu760bvrUW73o3e9FwsS7vrRu+tRbvejd70XCxLu+tG761Fu96N3vR&#10;cLEu760bvrUW73o3e9FwsS7vrRu+tRbvejd70XCxLu+tG761Fu96N3vRcLEu760bvrUW73o3e9Fw&#10;sS7vrRu+tRbvejd70XCxLu+tG761Fu96N3vRcLEu760bvrUW73o3e9FwsS7vrRu+tRbvejd70XCx&#10;Lu+tG761Fu96N3vRcLEu760bvrUW73o3e9FwsS7vrRu+tRbvejd70XCxLu+tG761Fu96N3vRcLEu&#10;760bvrUW73o3e9FwsS7vrRu+tRbvejd70XCxLu+tG761Fu96N3vRcLEu760bvrUW73o3e9FwsS7v&#10;rRu+tRbvejd70XCxLu+tG761Fu96N3vRcLEu760bvrUW73o3e9FwsS7vrRu+tRbvejd70XCxLu+t&#10;G761Fu96N3vRcLEu760bvrUW73o3e9FwsS7vrRu+tRbvejd70XCxLu+tG761Fu96N3vRcLEu760b&#10;vrUW73o3e9FwsS7vrRu+tRbvejd70XCxLu+tG761Fu96N3vRcLEu760bvrUW73o3e9FwsS7vrRu+&#10;tRbvejd70XCxLu+tG761Fu96N3vRcLEu760bvrUW73o3e9FwsS7vrXafB/4Ra18dfHll4P8AD9xZ&#10;WuqXiSyRy6jI8cIEaF2yUVj0U4461w273rpPh78R/EPwq8U23iPwtqTaVrVsrpFdLFHKVDqVYbXV&#10;lOQSORRzzh71P4ltfa44qN1zbeR9Of8ADq/4u/8AQd8H/wDgddf/ACNR/wAOr/i7/wBB3wf/AOB1&#10;1/8AI1ef/wDDfHx4/wCh+l/8Fll/8Zo/4b4+PH/Q/S/+Cyy/+M0f2hmveH3f8A6+XB/3/v8A+Ccx&#10;8e/2afFX7NWpaTYeKb3Sr2bVIXngOlTySqqowU7t8aYOSOma9D+EP/BPXxv8Z/h/pvjHSdf0GzsN&#10;T3vHDePMJV2uUOdsZHVT3rx34qfHHxt8bLywu/GuuNrdxYRtFbO1tDD5asQWGI0UHJA65rd8F/tV&#10;/Fb4d+G7TQPDvjK70vR7QMILWOGFlTLFjgshPUk9al4rHR/e05RVR76afLT0M1HDOTU03Hprr+Z9&#10;gaN4F+I/gC307wfP4QvNT1rSbaLS7G5sYJpLK8jCMnneftCIAHyd+Cufb5vKNd/4JffETQ9E1DVr&#10;jxL4baKzt5LqSOOScsQiliB+6xnivMv+G4fjj/0UK/8A/Ae3/wDjdV9Q/bS+NOq2FzZXfj6+mtbm&#10;JoZYzbwAOjAhhxH3BNeDl2Gx+W1KlSlVT597rzb008/wR9Nmub4XNaVKlOly8i6Pd2S7+V7d2/JL&#10;I/ZnbPxx8Lf9dZv/AERJRUf7MrZ+OfhXn/lrN/6Ikorlzb+NH0/VnLln8J+v6I5T4qk/8LQ8Yf8A&#10;YZvP/R71y2TXS/FY/wDF0fGH/YZvP/R71y2RX0cH7qPBkveZJk0ZNR5FGRV3JsSZNGTUeRRkUXCx&#10;Jk0ZNR5FGRRcLEmTRk1HkUZFFwsSZNaeheHr/wASTTR2KI7QqGfe4Xg5x/I1kZFe7fsb+A/+FmfF&#10;yDw6SwgumiNwynBWJd7v/wCOqfzrzMxxFXD4aVSj8Wlvm0j6Ph7B4TG5jCjjm1StJyto7Ri5afcY&#10;nw38JeJPBfiew1me2ddNWTZN5BVvNHXZ8wxzj617vJPrKzr4nn0vxIdJkTYs0kSJD1zt3DK7e2MD&#10;gdc8171+2vZXvhy08Cf2Fbiw8LWAkW1SGPEUdyrDaSO+VGRnr83qaz/2Svieut/FG40rVbSzafXL&#10;WSHzIrURlPLV3Vd24gjaZBjbnkcmvxnOKH9p5nD63HePLzJW13V1Z6bq9+x+zYTL8Ng8oWPwNGUq&#10;bcnJObbSTs9eWydlc+edD1mOz1bUJopNdvJdQlUrCbhGKYGNqjByeeoANWtak17wl4XvdMvdP16y&#10;v7uJntmvoI0RCTw43kkZIOen0zkn7W+FHwyi+Gnj/wCLHiPUZEns7O4EtvujRcJ5Pnk5xxhZAvGO&#10;hJr418afE688RzapDawWVrp+oTtcPHBaCMqWYsVB3MTyRyeuOg5rysblFLDOnJRc5trfZKOl3o+n&#10;Tr1PQy+hhszxDwuDpP2SUXKXM95K9k+XS1393ofNFz8KfFFu6/abVI3kUODLJtLA/wAXI6H1rkrm&#10;GS0uZoJQBLDI0bgHI3KSD+or9dNb+FU/xB/ZU0aDXrUr4x0rSTe2k8kYEwjRmKxE9SDFtBHqQetf&#10;kl4gP/FQar/1+Tf+jGr9nyvG4mvWcK1uXlutLH5Rn+W5Vh8Eq2BTVSNRwleXMmrNprRaOxXMcgiE&#10;hRhGTgPjgn0zR5cnleZsby87d+OM+ma+pPDkSeMf2SfDngIRB9Q1WbXdX0psEubyx+zSCJfeSGS4&#10;XHc7O+Ko/FiOLwt+yiPBMI23OgeIdJfUmBBzfXNneTzKcd0Vooj7xH6n2fra5uW2t7f8E+J+rO3N&#10;fS1/+AfNXkTF2Xy33Ku5l2nIHqfamBWZWYAlV6kDgV9jWXiybwV+0v8AGHXYraC/bTvh3b3H2S7X&#10;fDOq2Gmlo3HdWGVPsTXnHjDwTY+GPhD8QNc8NNLN4J8R/wBk32kTSHLwj7TKJbWQ/wDPSJ8qfUbW&#10;/ipRxd7XW9vxB4a2qff8DwLypfMVNjb2xhdvJz04qT7Ddeb5X2eXzcZ2bDux64r6L8TfELT/AIcf&#10;HnSNS1M3kEM3gfTbKPUdORHu9Nkl06NVuYVbALofcHBOCDXGfEvXPHvhC58NeLbP4ra14ostUtLi&#10;30nxLDe3Nvd+Wkg86CTefMQhipK7mXkYJFXHESk0rb/12JdBRTd9jyeSxuodvmW8ybjtG6MjJ9KS&#10;a0uLfb5sEkW44G9CM/nX1D8TfHfibWv2xPBui6h4k1e+0aDVfDdxFptzfSSW6SmG1LOIyxUMS7En&#10;GcsfU1L8a/El/bfDX4l3d549vviVbX3ij+zLO3k+0NH4buI53lDbp8MhKK0a+WNjYb5vlArNYqXu&#10;3jv/AF2L+rL3rPY+VhDKZTEI2MoOCm35vypm6vo7xF4/0uD4aP8AF+0lk/4WL4ihbwnMgiIW3u0i&#10;X7VqCv03yWzQrj+/NI3Pbzv9mPRrLW/jV4dtL+xi1WJEu7mOwnAKXM8NpNLBEwPBDSxxrg9c471t&#10;Gu3GUmtjJ0bSjFPc86ltp4EV5IZI0bozKQDTobG6uE3xW8siH+JIyRXvHwM+J/i/4weOb/w3488R&#10;3/iDwzq2l6jJqFnqchltrLyrWWVJoUPywGN0UgoFAxjpxWvpvii+0b9mj4Sm2+LV78M/On1otDaN&#10;fj7aRPFgn7KrD5M/x4+/x3rOWJlHRx10/G/l5Fxw6lqnp/w3n5nzWFdnCBSXJxtA5z6VLLY3UCgy&#10;W8sYJwC8ZGT6V2fwLuHuPjz4Dmkne6kk8SWTtPISWkJuUJYk8knrzzzXpHxC8V3+pfFizspvjFqH&#10;jiBfGCf8U/M+oeVZ7blsNidRF8n3PlJ+9xxmtJ13GSjboRGipRcrngBilAkOxsR8P8v3e3PpSbX2&#10;b9p2Zxuxxn0r6p0nxvZeCde/aOuta08av4fu/Ettp+qWRxuktZbu6Vyh/hdeHU9mQVyHxR+G974D&#10;+CVjoVvMdXs73xoLjSL+Ffl1G1lsVMEqD/aHBHZgw7VnHFXdmuxbw1ldPueClXVFYqQrZwxHBx1x&#10;QySIqMysqvypIwG+lfW/xf8Ahy7/AAf1TwXbTaFcS/Du0tr60+wataT3k0xyNZEkEchlQLI6H5lG&#10;Bb88kVn3qaf8R/g38KvhrerDb61eaDcaj4a1F8KRfi9uFa0Zv7k6qqj0dE9TSWMTV0utvl3G8K07&#10;X6f0j5YZXRgrKVJAIBGOD0qSW0uINvmQSR7jhdyEZPtX1M+ntY/GnXL+bTkudf8ADPwwtNT02wvI&#10;Q+2+i0+2UFomHzNGGkfaR1j9q8a8MfFbxt4+8c+DrPxP4v1nxDaJr1ndJBqV486Ry+aF3IGJ28MR&#10;gYHNXHEOesURKgobs8/msrq2TfLbyxJnG50IH61CgaRgqgsx4AAyTXuX7T/jj+1/Fni3S1+KXjDx&#10;N5evXAbw9qltJHYW22VxhGN04Ozov7tePTpWV8ELybwz8P8A4p+L9GC/8JbomnWY0yfyw8lmk90s&#10;Vxcxgjh0Q4Dj7vmZpxrt0/aNBKilU5EzyWaCa2YLNG8THkB1IP61IbG6EXmm2mEWN2/yzjHrmvYr&#10;HxhrvxM+APxFn8a6veeIpNAfTrnStW1aRrm5t7iW48t4FmYltskZdihJAMe7HBrr/wBoLxTfWmma&#10;Xp8fxhv9Htn8GaQp8GQtqAimDWEW5DsXyMSZJOTjnmpeJkpcrWv9eQ1QTXMnofNcFvPdEiGJ5SOS&#10;EUtj8qc9ldRMivbyoz/dDIQW+lb3w38beIvBviK0bw94g1TQWup4Y520y8ktzMm8fK5QjcOehr6R&#10;0/xlr/iX/goJLp2teIdV1HTNN8VanFZWt3dSTxWabZQRFGzYUYUDAx0FXUrSpu1tLN/cTTpRmr36&#10;pfefJaq7hiqlgoySBnA9amjsLuaMPHbTOh6MsZIP417j8L9N8Eaf8P8A4sSeGvFur67ff8IjOGhv&#10;tBWxQJ58GW3i5kyenG3v1roNY8cnwz8EvhNbr8UvGHgeSXRbt107w9bSSQXJ+2zAPIy3UWD/AA/d&#10;bjv2rN4rW0V+fb0LWG7v8u/qfM6hmYKoJYnAAHJNSz2txagGaGSIHgF0K5/Ouk+DUhf4t+CWZmLt&#10;rdkSWOST56da+hPjb4hvYfhv8V7i+8eXvxNsr7xMdItrGUXDxeHLhbhpg5NxhkzGjwr5a7G+b5uA&#10;KupXdOSjbcmnR54uV9j5Z+wXfleZ9mm8vG7f5Zxj1zimizuWh84QSmLGfMCHbj619J/Hnx22laPo&#10;mlR/FTxjo8zeDtMA8Lafbyf2dLutV+VpBdKAH/i/dHr3rotB8Z3fgnwh8DNUvPibH4V8J2mjST6l&#10;4cae4lbU4xqFzvT7IimOXev7vLkY9sZrL61LlUuX8/8AI0WGXNy3/r7z5G2vs37TszjdjjPpTlhl&#10;dkVY3LSfcAU5b6eter+JtRt9T/ZrF3Y232Kym8f3UsVqOfIie0BjQ/QcfhXqPw1kaP4o/srgu0eN&#10;OlbI6gfbrrBFaPE2je3f8rkLD3dr9vzsfLE9tPa486GSLPTehXP50x1eNsOpU4BwwxxX0b4t8VN4&#10;4+Afjy3svHXiD4kz6dqVle3M3iuB4X0uDzHj3Wu6WbcWZ1RvnT5cfK3bgf2nHJ+KVoM8f8I5ov8A&#10;6b4KKeIc3ytf1p/mFShyK6Z5gyuhAZSpIBGRjIPQ0+a1uLdQ0sMkanoXQgGvpnSLOG5+LmiXrWMW&#10;q3+j/C601XTbKdBIkt3FpgaMlDw+05faepSvBPEvxd8c+PtN+x+JfGOs69ZNOLr7Lf3jyxJIAQCi&#10;E4QAMRhcD24FVCvKbskTKioK7Zz0aPK4RFLseiqMk0s0Utu+yVGifrtdcGvXfhZq974K+CPxF8Xe&#10;HHNv4rtr7TNNj1KFf3+m2k/2gyyxN1RnaKKPeMEZ4ILCp9W8S6r8Rv2ade1nxjqVzrWr6H4gsLbS&#10;NY1Jmmu5FnjuDcWxmbLOgEccgBJ247A0Ou1Jq2iaX3gqKcU76tX+48gewu4ozI9tMiAZLNGQB+OK&#10;hijkmcJGrSOeiqMk19OfteeK7+Pxr4t01fjFqBtjBZRnwQj6gIgptoCU+79nxyX+9jn1ryr4F/Ej&#10;Tfh9feIY76+1HQJdY037DbeJNHjEl5pMnmo/mxruUkMqNG21lba5wexUK8p0+dL+vuHOio1OS553&#10;9luPPEPkyecf+Wew7vyp0llcxOiPbyo78KrIQW+nrX0p4Ct/EOjftC6FrGv+Pr3xJBfeENZvtM8X&#10;QPLLc/ZF02/USKJCkgkjdJPkZgQVHzdDWZ8JfGB8VftKfCkj4j+KvHyW+pAifxLBJCbQsRnyw1xN&#10;ndtBOCPujrUfWX26X/Py8ilh1362/LzPnye2ntSBNFJET03qVz+dOksrqGPzJLeVI/7zIQPzr6E+&#10;MXiC8HwDmOo+Ob34qjWvEYWx1S4E7JobW4czQ7rjEqtKsseFChCsZIJI49i8WeKzqnx58V+Erbx5&#10;4h1vU77Qvsln4E1G3ddEMzaWjAeYZnXgZkB8lfn43D71Z/XHZPl7/hbyNPqqva/b8fmfChV1RXKk&#10;K2cMRwaGV0VSykBhlSR1+les6zpV74i+BHwa0qwia5vr7WtWtoYl6vIz26qPzNerftB+B47/AOFe&#10;o6ZptxoV7bfDSe3hsJdL1a0urm5sJFSG7kkihkaRALoLJ86jAmbPtq8Uk0n1djJYdtNroj5OyaMm&#10;o9wNGRXbc5bEmTRk1HkUZFFwsSZNGTUeRRkUXCxJk0ZNR5FGRRcLEmTRk1HkUZFFwsSZNGTUeRRk&#10;UXCxJk0ZNR5FGRRcLEmTRk1HkUZFFwsSZNGTUeRRkUXCxJk0ZNR5FGRRcLEmTRk1HkUZFFwsSZNG&#10;TUeRRkUXCxJk0ZNR5FGRRcLEmTRk1HkUZFFwsSZNGTUeRRkUXCxJk0ZNR5FGRRcLEmTRk1HkUZFF&#10;wsSZNGTUeRRkUXCxJk0ZNR5FGRRcLEmTRk1HkUZFFwsSZNGTUeRRkUXCxJk0ZNR5FGRRcLEmTRk1&#10;HkUZFFwsSZNGTUeRRkUXCxJk0ZNR5FGRRcLEmTRk1HkUZFFwsSZNGTUeRRkUXCxJk0ZNR5FGRRcL&#10;EmTRk1HkUZFFwsSZNGTUeRRkUXCxJk0ZNR5FGRRcLEmTRk1HkUZFFwsSZNGTUeRRkUXCxJk0ZNR5&#10;FGRRcLEmTRk1HkUZFFwsSZNGTUeRRkUXCxJk0ZNR5FGRRcLEmTRk1HkUZFFwsSZNGTUeRRkUXCx6&#10;p+zGf+L6eFf+us3/AKIkopn7MR/4vr4U/wCus3/oiSivl80/jR9P1Z9Fl38J+v6I5P4rt/xdLxjz&#10;/wAxm8/9HvXK7/eul+LDf8XT8Zc/8xm8/wDR71yu/wB6+hi/dR4UlqyXf70b/eot/vRv96q5NiXf&#10;70b/AHqLf70b/ei4WJd/vRv96i3+9G/3ouFiXf70b/eot/vRv96LhYl3+9fWX/BOG7uLL4s+Jbqz&#10;SJ7yPRSIWnOERmkCbj9Ax+tfJG/3r6q/4J3anFp/xV8RGZtkLaQS8p+7GquHJb04Uj6kDvXmZk/9&#10;ml6r80ezlC/2rT+Wf/pDP0b1yHTvG+hX2g+IlE+k3ieXNblsmzO4+W8Rx1TMXPfP4H5I+FmuaF8C&#10;/id4muL7StX8R6joN3LZWt3p9tG9tGgLK8zAyA7ioYDPAGTk9vrvVJop45VSOXzIVUpPGhJEnkvt&#10;HTgpLLAcHoSpPQ4+V7D4d+IrjxP4w1DS/Dev3elTazfPYSWtl5iTR/volGSykfeXJJ7cgkYPxOIg&#10;uaM0tUfpeRYqXscRg6lVxpyjdq6V3dK12num723W+iPfPG37Qs3h7wppl9rHgvU59O8T2+YIo47W&#10;Q3SPHuwypOWH7t1Bzz8nvx4N+zr8OvC3iz4qa/fz2l6ui6HNbmx0jV0VZ7ieZiIkk2lhtVlbOevy&#10;kjqK9o+LvgnxDe/C/wCGNhbaJqd3c2mjyWV5HY25lltXexWIFlDL0Y889j16Hz/4J+DtV8OeN/G7&#10;61pOq6VNeWlt9jW7hETyJi4ODt4ADRoQRjGwHjBqJR9rVjzx0X+X+Z1Yessuy6vLC1XGU1ZrmWvv&#10;22te/LfVO/yPoYeKdQupraaJYr+N3h8xZpNqosxVCE47+ceOn7n1zX4keLlSHxbrkceRGl/cKoI5&#10;wJWxX7a3l9aGPMaeSFvQIoFjKlglwLhcAgcmORiB6jHWvxC8Uz+f4o1mTpvvp2/ORq+lyx/v36P8&#10;0fnePX+xv/FH8pG3pPxS8UaD/wAIn/Z+qm1Hha9m1DSSkKZt55WjMjE7fnBMSfK2RgEYwTmrqvxB&#10;8Ra5petaff6mbq21nVhrl+HiTdNeASASbsZHE0nyggc9OBX0J+z5+yf8OvjxoUHkfF19P8URae+o&#10;aloqaG8n2ONGw37wyKrcFTx61h+Cf2cPAXxU+Pvh74f+B/ig/iLStSsJ7qfW00Z4Tbyxo7eV5TuN&#10;2Qg5z/F7V7TrUOZ3Wq8meEqVblVno/NHkl38WPFV7rniHV5tUVtQ1/SxouoS/Zox5toI4ohGBtwv&#10;yQRjcAD8uc5Jqpb/ABE8R2nw+vvA8OqOvha9vI7+fT2RWUzpwrqxG5e2dpGcDOcV7v8AEH9kTw7Z&#10;fDTxf4w+HvxLt/HEfhC48jXLCXTXs5rbDFWIyzbsEE+hCtg8YpfB/wCyx4Dl+APhr4o+OvilL4Ns&#10;NcvJLGKFdEa7AmVpQF3JJk5WFm+6B2pe2w/Lfpft9weyr81v1PF7f4v+J4fEf9uSXFhfXw0+HS9u&#10;oaXbXUJtokVI0MUkbISAi/MRnjOazfGfj/XviBdWUut3cMkVjEYbSzsrSK0tbZCdzCOGJVRcnkkD&#10;JPWtjT/h3Y+MfjTa+CPBetN4h0+/1KOxsdXe1MHnoxGZTETlQMscZ/hr0P8Aau/Zci/Zxfw9c6b4&#10;m/4S3RtWku7Rr5bXyBBdW8mySFgHYZBz36q3HFac9FTiur2I5arjJ9FueVX3xJ8Ran48tfGV1qCy&#10;+IbWS1lguvIjARrdUWE7Au07RGnUc45zk1Hb/EPxDbQ+Kol1BWj8UEnVo3gjZJ2Mvm7wpXCMHyQy&#10;4IyQCATXvOgfsleENH+G3g/xT8TvixaeAJvF0bT6RZNpkl1viG35ncMAvDoScYAYc1x/w6/Z5034&#10;haB8ZdWs/Fols/AFhPfW9xbWe+PVFjEpBBLjYreVwfm4ao9tQ18vLz/zK9lW08/M8nm8TalP4YtP&#10;Dr3IOj217LqMdv5a5E8kaRu27G45WJBjOOOnJqtpuq3ejajbX9hdS2V9bSLNBcQOUkidTlWUjkEG&#10;vVfhF8A4fif8HPif45k1x9ObwZZpdrZLaiQXe5XbaX3jZ9zrg9a7b4Y/ss+CvEfwE034oeNfic/g&#10;nTb3UZNNVDpDXSLIGIXLLIDztJ+7gVpKvShdP5/MiNGpOzX9WPKvEXx78b+JtK1LT7nUbC0h1Rdm&#10;oT6Zo9pZXN6uclZpoYlkkBPJDMc981yup+K9U1jw7oOg3d0JNJ0M3DWFuIlBiM7K0uWAy2Si9ScY&#10;4xXuviH9kqz8C/tF+HPhv4m8ZxWujeJLdLjSvElnaCVJBIWWIPGzrtyy7eGP3lPOeJPD37G15F4q&#10;+LFt4z11/C3hv4exPLd6yLPzftWctAI0LrkyRjcBnI3KO4rNVcPFXXr+hbpV5Oz9P1PAfD/iC+8L&#10;a7p2s6ZMLfUdPuI7u2lKBwkqMGRtpBBwQOCMUieIL9PETa6bgHVWvDfmfYuPOL+Zu24x97nGMVlC&#10;VX+ZN2w/d3DBx2zX1J4H/YjufGP7PEnxC/4SX7L4gm0291fTvDX2Tc93a2zhXffvBGcjHyn7yevG&#10;1SpTp2lProYwpzneMOmp4BqHj/X9Vi8TR3V+JF8S3iX+qfuEHnzI7urDA+XDSMcLgc1rWPxq8Z6d&#10;onhfR4ta36Z4Z1E6ppNvcW8Uwtbg/wAQLKSVByQhyoJJAzXYfso/s+Wn7SXjLWtFu/ET+G7bTNIk&#10;1VruO0+0lgkkaFdu9e0hOc9unNdT4n/ZP0DWPhfrnjr4T/Emz+I+naAvmatZfYHsru3jxkuEYnIA&#10;yeccK2CSCKylUoRl7OX5GsadaS54nhXhzxrrXhTxJP4g0++2axcLcLPcTRrL5wnRkmDq4KsGV2BB&#10;Hem6j4w1nVrXw/b3V+xi0C3NrppiRY2gTzWl4ZQCTvdjkkkfhX0F8I/2Lm+LX7OGt/Eyy8TPDqli&#10;t60GhixD/aTboHKiTzAQWGcfKecVV/ZA/Y8b9qOw1/ULnxI3hnT9Olit4ZlsxcG5mdWZlALrjaqg&#10;nr94UOtQV5P7OjBUqzsl9o8k1f40+Ntd+JCePrzxBMfFqLEi6lDGkTbY4xGoKqoU/IMHI+bJznJo&#10;174x+JvEVzp1xcf2LaTWF6moQyaXoNlZMZ1OVZzDEpfnnDZHtXW/B79n+D4p/Df4s+Kn12TTj4G0&#10;575bZbUSfbNqSttLbxs/1XXDdfau/wDgP+xDP8efgTqPjnS/E/2XXI5rm3stDktAVupIkDhPN3gg&#10;sM/wnGKUqmHhq+mn3jVOvLbr+h4l43+MPiP4hwXEetRaCXuLj7VNdWPh6xtLmSTJJLTRRK5ySSee&#10;e9ZHg7xzrfw/1pdW0DUGsL0RtCx2LJHLGww0ckbArIhHVWBB9K7Xwp8El8Q/AD4kfEe41SWxufB9&#10;3ZWh0lrXJnaedIjucsChXfnG05xjitHx7+z4ng34B/Dj4iw6299c+L7uS1Glm1CC3K78ESbzuzs/&#10;ujrVqdGK5Fte34EOFWXv/M4jxj8VvE/jvSrbSdTu7O30e3m+0Jpmkabb6fbGXGPMaKBEVnwSAzAk&#10;AnFZPifxXqnjLU4L/WLoXVzBZ29hEwiVNsEEaxxLhQAcIoGepxzk19JeNv2QPAXwstk0jxt8a9P8&#10;P+O20v8AtI6I2lSPCMqxVPP3AZJUqMgEnoORUX7Ov7KXw5/aB0yytrT4uyWPi42EmoX2hLoTyG1j&#10;RwrHzTIqt95On972rNV8PFcy2XkzR0a0nyvd+aPmK2u5LO5inhbbLE4dGxnDA5Bro7T4o+JrL4j3&#10;HjyLUlXxVPeS373v2eMgzSbt7eXt2c7m4xjmvXfC/wCzp4A+I/x48MfD/wAD/FF/EunarbTy3WsL&#10;ozwm0kjV2Eflu435CjnI61u+Pv2N/Dln4E8c+IPAHxOg8Z3ngmRk1zS5tMezlgCkh9pLMGI2sfQ7&#10;TzmqeJoNpS6+T6kqhVSbj080fOHh7xRqnhbT9Xs9Muhbw6tZNp94DGr+ZAzKxXkHbyi8jB4611em&#10;/HTxXpfh3S9DVdAvtO0uJ4LNdU8O2F7JCjOzsqyTQs+CzMeveuu/Za/Zuj/aI1bX/wC0PEQ8K6Fo&#10;1tHLc6o1uJgJJZAkUeC6/e+bnPb3rF1n4OaT4E/aE1b4d+OPFB8NaRpt5NBLr5sWm/dBC8Mvkg5+&#10;cbOATjd1OKqU6Lk4PdaijGqoqS2eh51o2t3mgazZatZTLDqFncJdQSeWpCSIwZTtIxwQOMYrUt/i&#10;J4htv+Er26grDxSHGrJJBGyXBaXzdwUrhGD8qy4K5IBAJr6b8ZfsffCLwR4C0PxfqPx1ki0bX45H&#10;0ic+G5CLsoOQAJCV7feAryDxP8BYPD37LPhL4wLrkk8mu62+j/2SbUKsIAuT5nm78n/j26bR97rx&#10;zKr0Kn5bMbo1YfnujB1L47+LdY0eLTb5fD97FFYpp0dxc+HLCS6SBE2IouGhMgKrwG3ZHrXKa34q&#10;1TxHY6HZ6jdC4tdEtGsbFBEq+VEZXlK5ABb55HOTk846V9CaJ+yN4Z8N/Drw74r+LXxRs/hz/wAJ&#10;GnnaXpo0+S8uJIsAh3VSCvBB4BA3DJycVw/x/wD2btQ+BXiTw7CdZtPEXhnxJEtzpGvWI/d3MZK5&#10;yuThgGU8Eghhg9cEKlDm5Y7hOnW5eaWxxHg74o+IvAVpf2ek3Vq+n3xRrnT9TsIL61lZM7HMM6Om&#10;4ZOGxkZ61Ovxg8X/APCwdO8bPq6t4i07yxZS/ZYhBaqgIRI4AvlqgBPyBccnivaf2tv2KLz9mjQt&#10;K12w8QN4q0W4uGs7y4+yCBrObAaNWAd+GGecjkD1Fee/tIfAuH4B654W06LWn1r+29Eg1gu9sIfJ&#10;MhI8vG5t2MdePpRGpQqNSWtwlCtTTT6HN+KPjL4r8XeH5tCu7jTLDR7iZLi5tNF0a005bl1yUMv2&#10;eJDJgkkBsgHmrWvfHTxZ4m0ltO1MaBdxmyj0/wC1S+HbA3ghSMRoBceT5oKqoAbdkY6157v96N/v&#10;W3sqa6GPtJvqdQnxI8TReJdH8QQ6vNa6zo9rb2VheWyrE8MUMflxr8oGcIMHOcjOc5q14y+K3iDx&#10;5aC21VdFjj8/7Q76boVnYyyvgjLyQxIz/eJwSeTmuN3+9G/3quSF07bC55Wtc6bwX8Qte+Ht/cXe&#10;g3wtXuYWtrmCaCO4t7mI9Y5YZFZJF4zhgal8afE3xJ8QLawtNYvbddNsGZ7XTdNsYLG0idvvOIYE&#10;RN57tjPvXKb/AHo3+9Nwg5czWoKUkuVPQ2/F3i3VfHfia+8Qa5dC91W88vzphEsYbZGsa/KoAGFR&#10;RwO1XPB/xB1bwJJeNpaaZMLtFSaLVdKtr+MgHIISeN1BB7gA1zG/3o3+9Pljy8ttBczvzX1O6h+N&#10;PjCLx1beLjqVvJrNrZyafbo+n25tIbV4pIngS22eSIyksg2BMfOTjJzSv8ZvE/8Awk2h6/b/ANi6&#10;Xqmiymazm0nQbKyCuccusUSrJjHG8HGTjqa4Tf70b/eo9nDsV7Sfc3rLxprWn+Gda8Pw3o/snWJo&#10;ri8tpIUcPLGxKSKSCUYbmGVwcMQeOK7TVf2lfiDqzXsr6hpVtf3lt9kn1Sz0Gxgv3i8sR7ftKQiX&#10;7gC53ZxxXlu/3o3+9Dp03ugVSa2Z1/h/4qeKPCyeGU0zUkt18Nz3F1pe62ic28swAkfLKcn5QRnO&#10;0gEYNZPhbxTqngy4vrjSboQTX1nPYXJkjWUTQzKVkVlcEHIOc9QQCMEA1jb/AHo3+9Pkh2Fzy7ki&#10;naoGc4pd/vUW/wB6N/vWlzO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Lv96N/vUW/3o3+&#10;9FwsS7/ejf71Fv8Aejf70XCxLv8Aejf71Fv96N/vRcLEu/3o3+9Rb/ejf70XCx6x+y+2fjv4U/66&#10;zf8AoiSio/2XWz8efCfP/LWb/wBESUV81mf8Ven6s+gy/wDhP1/yOR+LB/4un4y/7DV7/wCj3rlM&#10;mun+LJ/4up4y/wCw1e/+j3rlN1e/F+6jxZLVkmTRk1Huo3VVybEmTRk1Huo3UXCxJk0ZNR7qN1Fw&#10;sSZNGTUe6jdRcLEmTX0//wAE89UXTfjsBLII4bi2eFyRkEeXKwH4sqj8a+XN1fQf7DFyU+P/AIfg&#10;VgjS3du2WOBtV/m/RjXlZm39Vk13j/6Uj6Ph+EZ49RnonCp9/s5W/E/WPVlstC0WQv8AZ9PtI0Sa&#10;TGI0RiYc5PTO6F88dTXypo/xu8dabqevafY63eaJp63kstlayWEBMYlie5TcXU5yCvG4HDDGeleg&#10;/G34reGbq403wbLf+ZpF9FHf6hfQrvP2QSNMka4BG+QbQc8AN715z8dLiz1TxDog8JeILZPEmriW&#10;2vEspiYZ4dp8ksyqSrtvMY2jBXhuFBHxlatGTcYS1ja6T11PvspwfJOKr0/4ibu43UYqz5tn2fTb&#10;1Pbfiv8AFXxVoPwz+HWq2GtNYXepaU9/qE8cELNOyWazEAONq5bPQd+h6Vw3wc+J+u+MfiRrFv4n&#10;v57zEtvYWd5PbpAgcRXRaE4Vct++VgCoJHPHSsr446lr+o/CvwRa6ZZzaLe+FtPMd5fT3MTRsVtx&#10;CwjELu7hijryqjqGIwcVbDUfCGk/B/S2tddhk1J5odRWaXDznVI443BlQclFJeL5OQkijHy8zKp7&#10;OTlUlZJX1em2pqqNCpgo+zgnzScW1HWPvNp3t2tont8j6J8aXNrpXhbUtXaOKO6itJblbkqC6iOB&#10;HVN3XB+bj1/GvxB8SnHiTVwOn2yb/wBGNX65658TNK+JP7PniHUbGdLe/k0mdRZvIDJuijjWYY74&#10;WTIx1Bz61+QeuXK3Wt6jOvKy3MrjHu5NfQ5XLnxDcduX83/wD5LNcPLDZa4VVaftLNPf3Yv9WfWH&#10;/BNv/kpvjr/sUrz/ANCSuc/4Jn/8nUeE/wDryvf/AEmkr5v0/WL/AEh5H0+/utPkkQxu9pM0TMp6&#10;qSpGR7U3S9TvNEuEuNNvLjT7lAVWe0laKRQRggMpBGRXuzouTm7/ABKx8hGqoqCts7n6B/E/xY3x&#10;x/Zd+KGm/DPR9O8H6p4f8RXD+LtC0m3UNqlmkrkXAbG4klAzDvscegPSfCn/AIT9v2Cvhr/wrnwL&#10;onxA1f8Ati58/T9etop4YYPMuszKsjoAwbYuQc4c8V+bmn67qekS3Ethql9ZTXAInltrl43lBOTv&#10;KkFsnnmrVh4y8Q6TZx2lh4h1ewtI87ILW/lijXJycKrADnJrmeEajyp9bnQsSubma6WPtH9kPwhd&#10;+Fvj98VPil8SdKt/DI8DQXV9f2VjEois7qdWPlwopZcLGZAqhjjcore1m3+G/wAev2RPiToHw31r&#10;xH4h1Lwpft4w8zxLAiXCNKzvOIyiqGVlWc46hmHqBXwTJ4j1iaC+hk1nUZIr5t92jXchFyemZBu+&#10;foOuaj07WtQ0cTDTtQu9P85PLl+yTtF5i/3W2kZHsauWGlKXO5aq1vkTHERjHkto73+Z+i37M3gz&#10;4r674K8HeCfiL8O9I8efBvVLOO7tNXubmHztKglj3qytvDjbuAxtDDPDYGK4n9mPw94cuPFn7Tfw&#10;j8KaxBM2t6XeaZ4fknnUrcqvnRgB+jEeYvI6gE9q+I4fEmsW2mHTYNZ1KDTmUq1nFeSLCQeoKBsY&#10;P0qjbSNZPHJbu8EkRDRyRMVZCOhBHIPvQ8NJ813a/YFiIrl0vY+6/BHwv8Sfsx/sb/HP/hZdlH4Z&#10;u/EltDpul2c1zFJNczbXUBQjMOr565wrHGBW98HPiN4c+GH7BXgnV/FnhSw8XaGfGBguLS/jDiBW&#10;kfMyKQQXUAkA9c1+f+razqOvyxS6rqd9qkkQIja9uXmKfTcTiiXV7+bTY9Ne/u201H8xbIzt5Af+&#10;8Eztzz1xRLDSmnzPVtP7tAWIjBrlWiVj6Y/4KCaX4otvj5B4o1DVRq/h3WbGG58L6hbIEhSyHzLE&#10;m3jchfJPU71Pfj1b9uD4r+IPEH7IvwSW4uEV/F8CXetSxrta7e3hi2bj6Fn3EeoHpXwlea1qOoWl&#10;raXeo3l1aWoxb209w7xwjGMIpOF49KS91jUNSt7W3u9Qu7u2tAVt4J52eOEHqEUnC9B09KtYbSCf&#10;2SPb6za+0angrwre+OfF+ieHNOXdfareQ2UAx/HI4UH6c1+oGsfFL4K/DT9prwR4Vn8Q+I7PxJ4Q&#10;06LwpBplrbRnSitykZPnMV3EndEWIbAKDjINflRZahc6bdR3VnczWl1Ed0c8EhR0PqGByD9KSW+u&#10;bi+kvZ7qee9kfzHuZZWaVn/vFick++aqvQ9u1d2SJo1vYp2Wp+hv7JXwmn+E37ZHxr8EQQHyrfw7&#10;ef2emfv28s9u8GCcfwuq/UGud+Afwx179jr4HfF3xV8VLeDw4+taI2j6Zo09zFJNezssgA2ozA8u&#10;B643EgAV8Rp4w8QR6lLqKa/qyajLGInvFvpRMyZyFL7skZA4zjiqWqarfa7cpcapqF5qk6Dakl7c&#10;PMyj0BYnFYvDVJaOSs7X+Rsq8I7La9vmfoH+y/8AEYfCz9k/4WavcOFsJfiKdOvt/wB029xDJC+7&#10;2Afd/wABr1j4eeH7D4AfHv4UfBnRrhZhPd6/4p1Bk7o8U8dmp91iLL9Uz3r8pm1e/bT47A3939gj&#10;k85LTz28lZP74TOA3vjNT/8ACUa0dXGqnWtSOqhPLW+N3J56rgjaH3bgME8Z71E8G5NtS3v/AMAq&#10;OKUUlba3/BPrb9kQ/wDGOP7Vn/YvTf8Aoq7rT+GvxI1f4SfsC+H/ABdoUvl6lpfj+OZAThZF2YeN&#10;v9llJU+xr4utNXv9Ps7q0tNQu7W2u12XMME7Ik688OAcMOTwc9TQ2q3zaYumm+uv7NWTzRZec3k7&#10;/wC9sztz74zWssM5N3e7X4IzjiOVKy2v+J+lf7Q/h7wzdfsafGT4k+DpVGhfEA6Jq7Wo6290L+BJ&#10;1IHT5sZH97f7V4n8eIJbv9hD9nSCFts0uq3CI2cYYmYDntzXyGdd1M6S2lDU74aUx3NYC5cW7HcG&#10;yY87TyAenUA0y61e/vbG2sri/u57G2JMFpLOzRRE9SqE4Xqeg70oYZxtrs7/AIWHLEKXTpb8bn6e&#10;aF8OPHPxG8Ia34Y/aV8B6QujaDo8r2PxFS7hS5h8tRtyyOS3GWzhQdp3Kc187/8ABMVkf4/eICjb&#10;0/4Ra+CtjGR5sGDXyjfeI9Y1SwWwvNZ1K7sFxi0nu5HhGOmELY4+lRaZrF/okzTabf3WmzMhjaWz&#10;maJipxlSVIOOBx7U44eXJOLa1+4TrxcoyS2Pof8A4J1/8nYeEPpef+iJK+jviR4rb42fAn45eG/h&#10;po2neEPFWia/O3iPS9Lt187XNPSVg0obG7cSGLDvtZf4xX5z6bqV3otylzp93cWFygIWe2laORcj&#10;BwykEcVNYa9qmlXc93ZapfWd5PuE1zb3LxyyZOTuYEE5PJzRVwzqTU77JfgKniFCLjbe591eANO+&#10;Hfwa/Yf0uy+Jmra7oI+Jeofb1l8OxI940EDI8S/OpATCKxODnzcZ5rkf+ChGkaP41tfhv8ZfC81x&#10;e6F4n03+zp7q5jCTNNBwjSqMYdl3g4/55fSvkC+1e/1SK0ivtQu72G0Ty7aO5neRYVwBhAxIUcDg&#10;egpZtZ1C406HTpdQu5NOhbfHZNO5hRufmCZ2g8nkDuaccPKNT2vNrf8AAJV4uHs7aWPq/wDahx/w&#10;xr+zZ6eXef0qf4pH/jWB8KP+x2l/9B1Kvke71e/v7W1tbm/urm0tQRb2807PHDnrsUnC/hSz6vf3&#10;OmwadLf3cmmwSebFZPOxgjfn5lTO0H5m5A7n1qvYOyV9pXF7ZXbt0sfen7THwd8T/tb+DPhF46+F&#10;1lD4ksLTQl0q90+3uoo3sZlwWBV2UDByp7/KvGDXLftoXFt4E+H3wA+Et1fW174t8NW/n6rHbSiQ&#10;Wu8RqqE+5DY6cIDjkV8caX4g1XQ/M/svVb/S/N/1n2K5eHf9dpGaomRmuJJ3kkkuJGLvM7FnZvUk&#10;8k+9RHDyi0r+6nddxyrxabtqz9P/AIg/ELSta/bD+KXwP8ZSj/hEfHdhYQ2sjn/jz1H7HF5Ui+hY&#10;hB/vInvXgX/BTPSZfD/xV8AaZM6vLZeEra2dl6FkkdSR7cV8j3esX+oakdRu7+7u9RLK32uednmy&#10;uNp3k54wMc8Yo1PWdQ1y5W51PUbzU7hV2LLe3DzMq5zgFiSB7UqWFdOcZJ7FVMT7SMotbkOTRk1H&#10;uo3V6Vzz7EmTRk1Huo3UXCxJk0ZNR7qN1FwsSZNGTUe6jdRcLEmTRk1Huo3UXCxJk0ZNR7qN1Fws&#10;SZNGTUe6jdRcLEmTRk1Huo3UXCxJk0ZNR7qN1FwsSZNGTUe6jdRcLEmTRk1Huo3UXCxJk0ZNR7qN&#10;1FwsSZNGTUe6jdRcLEmTRk1Huo3UXCxJk0ZNR7qN1FwsSZNGTUe6jdRcLEmTRk1Huo3UXCxJk0ZN&#10;R7qN1FwsSZNGTUe6jdRcLEmTRk1Huo3UXCxJk0ZNR7qN1FwsSZNGTUe6jdRcLEmTRk1Huo3UXCxJ&#10;k0ZNR7qN1FwsSZNGTUe6jdRcLEmTRk1Huo3UXCxJk0ZNR7qN1FwsSZNGTUe6jdRcLEmTRk1Huo3U&#10;XCxJk0ZNR7qN1FwsSZNGTUe6jdRcLEmTRk1Huo3UXCxJk0ZNR7qN1FwsSZNGTUe6jdRcLEmTRk1H&#10;uo3UXCxJk0ZNR7qN1FwsSZNGTUe6jdRcLEmTRk1Huo3UXCxJk0ZNR7qN1FwsSZNGTUe6jdRcLEmT&#10;Rk1Huo3UXCxJk0ZNR7qN1FwsSZNGTUe6jdRcLEmTRk1Huo3UXCxJk0ZNR7qN1FwsSZNGTUe6jdRc&#10;LHrP7LZ/4v14T/66zf8AoiSimfssnPx88Jf9dZv/AERJRXzuZfxV6f5nvYD+G/X/ACOQ+LT/APF1&#10;PGf/AGGr3/0e9cpvrpvi03/F1fGf/Yavf/R71ym76V7kX7qPHktWS76N9RbvpRu+lVcmxLvo31Fu&#10;+lG76UXCxLvo31Fu+lG76UXCxLvo31Fu+lG76UXCxLvrb8F+JG8L+JbLUFdkRGKSFDg7GGG/nn8K&#10;5/d9KN30rGrTjWpypz2asdWFxE8HXhiKXxRaa+X6H3N4WVPE1rYWdolrDDcyJJc6h5McrwwhgFOc&#10;YUFskcZ4ByR09M/Zv+GmpL8Tr3UmtY7rT9JVm866BXzxKWVWXuC0aytnnbgnqBXwt8Lfi1/wiFxB&#10;aanGbrTUbKkH5ox3XvlfwOPQjiv0D/ZY8ZfDhfB2oXUviPSotc1SWSV0uLjyhAqqY4Iw7EfeaVnb&#10;BzhSCMA1+N4fJMTleZv2j/dWunbd301ve6002t95++TzunjspqzwDu5xUZRteSbet9b2S0Urcr0W&#10;577J4SM+nT2c1jZCJrU2cmWaRBGXn3sV2j5dkTDAxnOepxXxNZ/DTWNJ1DX4L3NheabvhjhaJZUu&#10;ZlcDywG4PqD7gjgGvs+Txd4JWa5M/i7TI7R5sLJJqqsu1p7uNmOX5wJUb8j0zXxH+0p8UPAnhzx5&#10;quoaHfW+pQ6pbpNJZ2pP+j3JGJVTgZXIJB4Hz8HAKnvz3DVsZh1Twus7rSyd1fXR/wBWPI4ZxNXB&#10;RxFOr7tOSTbkvdvF93ZLRvfe1tzivjP43i0HRJbiG3hsNTuE8vZbBYwJSCsg2jkYIYnnBGOBnn5W&#10;DAAAdK1fFfi288Xambu6IRFG2KFTlY1/qfU1i7vpX2nD+U/2RhPZyd5PV/ovkfBcT5xTzXFKOHb9&#10;lC6jfrfd99dEl2RLvo31Fu+lG76V9Pc+NsS76N9RbvpRu+lFwsS76N9RbvpRu+lFwsS76N9RbvpR&#10;u+lFwsS76N9RbvpRu+lFwsS76N9RbvpRu+lFwsS76N9RbvpRu+lFwsS76N9RbvpRu+lFwsS76N9R&#10;bvpRu+lFwsS76N9RbvpRu+lFwsS76N9RbvpRu+lFwsS76N9RbvpRu+lFwsS76N9RbvpRu+lFwsS7&#10;6N9RbvpRu+lFwsS76N9RbvpRu+lFwsS76N9RbvpRu+lFwsS76N9RbvpRu+lFwsS76N9RbvpRu+lF&#10;wsS76N9RbvpRu+lFwsS76N9RbvpRu+lFwsS76N9RbvpRu+lFwsS76N9RbvpRu+lFwsS76N9RbvpR&#10;u+lFwsS76N9RbvpRu+lFwsS76N9RbvpRu+lFwsS76N9RbvpRu+lFwsS76N9RbvpRu+lFwsS76N9R&#10;bvpRu+lFwsS76N9RbvpRu+lFwsS76N9RbvpRu+lFwsS76N9RbvpRu+lFwsS76N9RbvpRu+lFwsS7&#10;6N9RbvpRu+lFwsS76N9RbvpRu+lFwsS76N9RbvpRu+lFwsS76N9RbvpRu+lFwsS76N9RbvpRu+lF&#10;wsS76N9RbvpRu+lFwsS76N9RbvpRu+lFwsS76N9RbvpRu+lFwsS76N9RbvpRu+lFwsS76N9RbvpR&#10;u+lFwsS76N9RbvpRu+lFwsS76N9RbvpRu+lFwsS76N9RbvpRu+lFwsS76N9RbvpRu+lFwsS76N9R&#10;bvpRu+lFwsS76N9RbvpRu+lFwsS76N9RbvpRu+lFwsS76N9RbvpRu+lFwsS76N9RbvpRu+lFwsS7&#10;6N9RbvpRu+lFwsS76N9RbvpRu+lFwsS76N9RbvpRu+lFwsS76N9RbvpRu+lFwsS76N9RbvpRu+lF&#10;wsS76N9RbvpRu+lFwsS76N9RbvpRu+lFwsS76N9RbvpRu+lFwsS76N9RbvpRu+lFwsS76N9RbvpR&#10;u+lFwsS76N9RbvpRu+lFwsS76N9RbvpRu+lFwset/srtn4++Ev8ArrN/6TyUVH+yq2fj94R/66zf&#10;+k8lFfP5h/FXp/me3gf4b9Tj/i23/F1vGn/Yavf/AEe9cnurvfi14bvW+KfjJwI9razeEZf/AKbv&#10;XInw9eD+FP8Avqu2OOwySTqL7zd5Fmj1WGn9zKG6jdV7/hH7z+6n/fVH/CP3n91P++qf1/Df8/F9&#10;4v7BzT/oGn/4Cyjuo3Ve/wCEfvP7qf8AfVH/AAj95/dT/vqj6/hv+fi+8P7BzT/oGn/4Cyjuo3Ve&#10;/wCEfvP7qf8AfVH/AAj95/dT/vqj6/hv+fi+8P7BzT/oGn/4Cyjuo3Ve/wCEfvP7qf8AfVH/AAj9&#10;5/dT/vqj6/hv+fi+8P7BzT/oGn/4Cyjuo3Ve/wCEfvP7qf8AfVH/AAj95/dT/vqj6/hv+fi+8P7B&#10;zT/oGn/4CyjuqW2vJ7KXzLeaS3k/vxOVP5irX/CPXh/hT/vqnr4Yv2Gdifi9J43CSVpTTXqXDJM3&#10;hJSp4eaa6pMdJ4q1mZNj6resvp57/wCNZhcsSTyT3NaX/CLX/wDdj/77py+EtRc8In/fdRDFYKn8&#10;Eor0sdFbKc9xNvbUakrd1J/mZW6jdWz/AMIZqf8Acj/77o/4QzU/7kX/AH8rT6/hf+fi+85v9Xs2&#10;/wCgWf8A4CzG3Ubq2f8AhC9T/uR/9905fA+qt0jj/wC/lH1/C/8APxfeP/V7Nv8AoFn/AOAsxN1G&#10;6t3/AIQTVv8AnnF/38FH/CCat/zzi/7+Cj6/hf8An4vvD/V7Nv8AoFn/AOAswt1G6t7/AIQPVv7k&#10;X/fyj/hA9W/uRf8Afyl9fwv/AD8X3j/1dzf/AKBZ/wDgLMHdRure/wCED1b+5F/38oPgPVh/BF/3&#10;8p/X8L/z8X3h/q7m/wD0Cz/8BZg7qN1bv/CCat/zzi/7+Cj/AIQTVv7kX/fwUfX8L/z8X3i/1ezb&#10;/oFn/wCAswt1G6tw+BtVH8EX/fwUf8INqp/gi/7+Cj6/hf8An4vvD/V7Nv8AoFn/AOAsw91G6t3/&#10;AIQTVv8AnnF/38FIfA+qDqkX/fwUfX8L/wA/F94f6vZt/wBAs/8AwFmHuo3Vtf8ACFap/ci/7+Uf&#10;8IVqn9yL/v5R9fwv/PxfeL/V/Nf+gaf/AICzF3Ubq3B4F1UjISL/AL+Cl/4QTVv+ecX/AH8FH1/C&#10;/wDPxfeP/V7Nv+gWf/gLMLdRurd/4QTVv+ecX/fwUf8ACCat/wA84v8Av4KPr+F/5+L7w/1ezb/o&#10;Fn/4CzC3Ubq3f+EE1b/nnF/38FL/AMIHq39yL/v5R9fwv/PxfeH+rubv/mFn/wCAswd1G6t7/hA9&#10;W/uRf9/KP+ED1b+5F/38pfX8L/z8X3j/ANXc3/6BZ/8AgLMHdRuroB8P9XI/1cP/AH8FIfAWrA/c&#10;i/7+U/r+F/5+L7w/1dzf/oFn/wCAswN1G6ugHw/1c/8ALOH/AL+Cj/hX2sf884f+/go+v4X/AJ+L&#10;7w/1dzf/AKBZ/wDgLOf3Ubq6D/hX2sf884f+/go/4V9rH/POH/v4KPr+F/5+L7w/1dzf/oFn/wCA&#10;s5/dRuroP+Ffax/zzh/7+Cj/AIV9rH/POH/v4KPr+F/5+L7w/wBXc3/6BZ/+As5/dRuroP8AhX2s&#10;f884f+/go/4V9rH/ADzh/wC/go+v4X/n4vvD/V3N/wDoFn/4Czn91G6ug/4V9rH/ADzh/wC/go/4&#10;V9rH/POH/v4KPr+F/wCfi+8P9Xc3/wCgWf8A4Czn91G6ug/4V9rH/POH/v4KP+Ffax/zzh/7+Cj6&#10;/hf+fi+8P9Xc3/6BZ/8AgLOf3Ubq6D/hX2sf884f+/go/wCFfax/zzh/7+Cj6/hf+fi+8P8AV3N/&#10;+gWf/gLOf3Ubq6D/AIV9rH/POH/v4KP+Ffax/wA84f8Av4KPr+F/5+L7w/1dzf8A6BZ/+As5/dRu&#10;rfbwDq6KWKQgDknzBXPywtE7KcEg44NdFGtTxF/ZS5rdjzcZl+Ky7l+t0nDm25la4u6jdTMH0owf&#10;Sunkn2PM54dx+6jdTApPal8tvQfnT5J9g54dx26jdTfLb0H50eW3oPzo5J9he0h3HbqN1N8tvQfn&#10;R5beg/Ojkn2D2kO47dRupvlt6D86PLb0H50ck+we0h3HbqN1N8tvQfnR5beg/Ojkn2D2kO47dRup&#10;vlt6D86PLb0H50ck+we0h3HbqN1N8tvQfnR5beg/Ojkn2D2kO47dRupvlt6D86CjDtRyT7B7SHcd&#10;uo3U3y29KPLb0H50ck+we0h3HbqN1N8tvQfnR5beg/Ojkn2D2kO47dRuppRh2oCMe1HJPsP2kO47&#10;dRupvlt6D86bzRyT7C9pDuSbqN1R0cntS5J9g9pDuSbqN1N8tvSjy29B+dPkn2D2kO47dRupvlt6&#10;D86PLb0H50ck+we0h3HbqN1N8tvQfnR5ben60ck+we0h3HbqN1N8tvSm80ck+we0h3JN1G6o6cEY&#10;9qOSfYPaQ7jt1G6m+W3oPzo8tvQfnRyT7B7SHcduo3VGciilyT7B7SHck3UbqaI2Pb9aPLb0H50+&#10;SfYPaQ7jt1G6m+W3oPzo8tvQfnRyT7B7SHcduo3U3y29B+dL5Te1HJPsHtIdxd1G6k8pvajym9qO&#10;SfYPaQ7i7qN1N8tvQfnS+W3t+dHJPsHtIdxd1G6k8pvajym9qOSfYPaQ7i7qN1J5Te1HlN7Uck+w&#10;e0h3F3UbqTym9qPKb2o5J9g9pDuLuo3UnlN7UeU3tRyT7B7SHcXdRupPKb2o8pvajkn2D2kO4u6j&#10;dSeU3t+dL5D+g/Ojkn2D2kO4bqN1HkP6D86PIf0H50ck+zD2kO4bqN1HkP6D86PIf0H50ck+zD2k&#10;O4bqN1HkP6D86PIf0H50ck+zD2kO4bqN1HkP6D86PIf0H50ck+zD2kO4bqN1HkP6D86PIf0H50ck&#10;+zD2kO4bqN1HkP6D86cLWQ9MfnR7Ob6MPaU+43dRup/2OX0H50fY5fQfnT9lU/lYe0p90M3Ubqf9&#10;jl9B+dH2OX0H50eyqfysPaU+6GbqN1P+xy+g/OgWUpPRfzo9lU/lYe1p9z1b9lM5/aA8I/8AXWb/&#10;ANJ5KKk/ZVspYvj94RdgNolmzz/07yUV8/mMZRqpSXT/ADPbwMoyptxfX/Id8Uzn4neL/wDsMXn/&#10;AKOeuXrrfilbsfib4uP/AFGLz/0c9cv9navg3uz+oaMX7OPoiKipvszUfZmpG3KyGip/sjUv2Q0B&#10;ysr0VaFkTUo000FezkyhShSe1aa6eB2qZdPpXLVJmSsDHtUi23rWumnj0zUgsAP4RRc0VEyViVeg&#10;qZIWfoK0fsmP4RR5ZXtRctQsVo7UDluanCgcAVIsTN2xU0cITk8mkaKNiEQse1PFv6mp6QsBSKsN&#10;WFV7Zp9FGcUDCkLAU1pAKiL+lBLlYtAg0ZqqspU08z+1KxoqiJi1NLAdTUBlY+1RtJjqcmmZupcs&#10;mVRUbyk8DgVWMhPtSK5Bp2M3Nk+c0ZxTVYMMiloJHbz602gEGikAUUUUASRSbeDU/WqlPSQrwelB&#10;pGXRliikByKWg0ClU0lFA07MfRSA5pak33F3Ed6SiigB6Pjg1JketQUU7gStIF96crBhUFKjbTRc&#10;CeimGQD3pplPpTAlopqtuGadQAUUUUAFFFFABRRRQAUUVyni/wAVrp0TWtswNww+ZgfuiuvDYapi&#10;6qpU1qzyc0zTDZRhZYrFStFfe32XmVfGniYKpsbV/mP+sZe3tXBucmh5GdizMSTySabX6vgsHTwV&#10;FUofN92fyLnmdYjPcZLFV9FtFdEu3+YUUoGTTwoFd9j5641B3p9FFUIKKKKBBR0ppfHSmkk9aVx2&#10;HF/Sm7jnNJRSuUSg5FFMQ9qfVEhRRRQIKKKKACiiigAooooAKKKKACiiigAqN05yKkooAjWMnrTw&#10;oHQUtFABRRRQAUUUUAFFFFABTGjBORxT6KAGLFg880+iigAooooAayBjQIwDTqKACiiigAooooAK&#10;KKKACiiigAooooAKKKKACiiigAooooAKKKKACiilAyaAEqUdBSKuOvWnVSEwooopiCiiigAooooA&#10;KKKKACiiigAoBxRRQA4SEUvmmmUU7sQ/zTR5pplFF2FidWDDNLVcHHSneY3rVqQrHrf7LbH/AIX1&#10;4TGf+Ws3/oiSio/2WJN3x78JA/8APWb/ANESUV8fnLvXj6fqz6vKP4MvX9EfQnjv9iz4n6x448Q3&#10;9totq9vdajcTxMb+EEq0rMDgtxwaxh+w/wDFYf8AMDtP/BhD/wDFV+ml3/x9zf77fzqGvk/qVN63&#10;Z+qQ4wzCEVFRhp5P/wCSPzSH7EPxXH/MDs//AAYQ/wDxVO/4Yh+Kv/QEtP8AwYQ//FV+ldFL6jS7&#10;sv8A1yzH+WH3P/5I/NYfsRfFMddDtT/3EIP/AIqnf8MSfFL/AKAVp/4MIP8A4qv0noo+o0u7H/rl&#10;mP8ALD7n/wDJH5sf8MSfFP8A6AdqP+4hD/8AFUo/Yl+Kn/QFtf8AwYQ//FV+k1FH1Gl3Yf655j/L&#10;D7n/APJH5tj9if4qL00S0/8ABhD/APFUv/DFfxWH/MDtf/BhD/8AFV+kdFH1Gl3Yf655j/LD7n/8&#10;kfm7/wAMWfFb/oCWv/gwh/8AiqP+GLPit/0BLX/wYQ//ABVfpFRR9Rpd2H+ueY/yw+5//JH5u/8A&#10;DFnxW/6Alr/4MIf/AIqj/hiz4rf9AS1/8GEP/wAVX6RUUfUaXdh/rnmP8sPuf/yR+bv/AAxZ8Vv+&#10;gJa/+DCH/wCKpP8Ahi34r/8AQEtf/BhD/wDFV+kdFH1Gl3Yf655j/LD7n/8AJH5tH9iz4sH/AJgl&#10;r/4MIf8A4qk/4Yq+LH/QDtf/AAYQf/FV+k1FH1Gl3Yv9csx/lh9z/wDkj82R+xX8WB/zBLX/AMGE&#10;H/xVIf2Kviyf+YHa/wDgwg/+Kr9J6Kf1Gl5h/rlmP8sPuf8A8kfmqf2KPiyf+YHa/wDgxg/+Ko/4&#10;Yn+LP/QDtf8AwYwf/FV966P8YvC2u/ErVvAlnfNJ4j0uHz7iAxkIFwhIV+jEeYmQOmataf8AEnTN&#10;S+JWreCIoLtdV02xi1CaZ0UQNHI2FCnduLcc5UD3qv7Ph57X+Rn/AK54/XSHbZ7/APgR8Af8MT/F&#10;n/oB2v8A4MYP/iqaf2KPi320K1/8GMH/AMVX6WUVP1Gl5lf645j/ACw+5/8AyR+aR/Yn+LZH/IDt&#10;P/BjB/8AFUz/AIYj+LX/AEA7X/wYwf8AxVfphVOfWbC21S102W8gj1C6R5ILVpAJJVTG9lXqQNy5&#10;PbIo+pU/MX+uGYfyw+5//JH5t/8ADEfxa/6Adp/4MYP/AIqj/hiP4tf9AO0/8GMH/wAVX6NeLfFF&#10;h4J8M6lr2qO8WnadA1xcPGhdgijJIA5NUb/4haNpvw/fxpPNKNCSxGomUREv5JUMDt65welV9Rha&#10;+ov9ccwvblh9z/8Akj89B+xH8Wx/zA7X/wAGMH/xVB/Yk+LZ/wCYHa/+DGD/AOKr9I9F1e21/R7H&#10;U7Nme0vYEuIWZdpKOoZSR24Iq5SeBpp2dxrjHMGrqMPuf/yR+YmsfsefFHw7pF7ql7o1tHZ2UD3E&#10;zrfwsVRVLMcBsngGvMv+EU1L/niv/fYr9XPi5/ySvxh/2CLv/wBEtX5vV5uKoxoySifonDGY1s4o&#10;1KmISTi7K2nTzbOE/wCEU1L/AJ4r/wB9ij/hFNS/54r/AN9ivZPAHwz8QfEy/ubXQrRJvssXnXM8&#10;8qxQwJ6u7EAU7x/8M9b+G1zZw6ytqReRmW3ls7qOeORQcEgoT3rkcZJc1tD6rmw3tvq/tFz9rq/3&#10;HjP/AAimpf8APFf++xR/wimpf88V/wC+xXd0VJ0+wicQnhnUVGDCv/fY/wAaf/wjV/8A88l/77Fd&#10;pW/4s8Gz+EY9IebUNOvxqVkl8gsLjzTCrEgJJwNrjHI5+tO2lxONOMlBvV7fI8s/4Rq//wCeS/8A&#10;fYo/4Rq//wCeS/8AfYrtKKRp7KJxf/CNX/8AzyX/AL7FL/wjeof88l/77FdnRQNU0hPAH7P/AI1+&#10;JsN7L4f06G6SzZVmMl1HHtLZx94jPQ11v/DF3xW/6Alr/wCDCH/4qvoX9iH/AJBfi3/rtbf+gyV9&#10;OV61HCU6lNSd9T8mzvijHZdmFXC0VFxja1076pPuu5+b/wDwxd8Vv+gJa/8Agwh/+Ko/4Yu+K3/Q&#10;Etf/AAYQ/wDxVfdGlfGjwprHxN1LwDBfsPE2nx+bLayRFQy4DHYx4YgMCQK2LDx3pGp+NtW8KQSy&#10;NrOmW0N1cxmMhFjlzsIboT8p4rp/s6Ctv3+R4X+vGY9odtnv/wCBH5//APDF3xW/6Alr/wCDCH/4&#10;qj/hi74rf9AS1/8ABhD/APFV+kFFR9Qpd2V/rtmX8sPuf/yR+b//AAxd8Vv+gJa/+DCH/wCKo/4Y&#10;u+K3/QEtf/BhD/8AFV+kFFH1Cl3Yf67Zl/LD7n/8kfnAn7GHxWU/8gS1x/2EIf8A4qpD+xl8Vcca&#10;Ja5/7CEP/wAVX6N0U/qNLuw/12zL+WH3P/5I/OEfsZfFfPOi2uP+whD/APFU/wD4Yy+Kn/QFtf8A&#10;wYQ//FV+jdeM3f7WvgCy1DUrWV9Z8vTbmS0u7yPSZ3t4ZEOG3SKpAAq45dCekbsmXHGYw1lGC+T/&#10;APkj5K/4Yy+Kn/QFtf8AwYQ//FUf8MZfFT/oC2v/AIMIf/iq/QzQNf07xTo9pq2kXsOoabdoJILm&#10;BtySL6g1fqXgKadnca42zJq6jD7n/wDJH5yf8MZfFT/oC2v/AIMIf/iqP+GMvip/0BbX/wAGEP8A&#10;8VX6N0UvqNLux/67Zl/LD7n/APJH5m69+xr8aHhMWneHrQs3WVtTtxj6fPXDSf8ABPr43zOXfw/Z&#10;sx5JOq2//wAXX610V7OEr/Uo8tKK9erPic4xVfPKqq4yb02S0S9F/TPyS/4d7fGz/oXbL/waW/8A&#10;8XR/w72+Nn/Qu2X/AINLf/4uv1tor0P7Ur9l/XzPn/7Lod3/AF8j8kx/wT3+NoP/ACLtl/4NLf8A&#10;+Lp//Dvn41/9C7Z/+DS3/wDi6/WmqcGs2Fzql1psV5BJqFqiST2qSAyRK+dhZeoBwcZ64NCzSv2X&#10;3f8ABE8rod3/AF8j8ov+HfPxr/6F2y/8Glv/APF0f8O+fjX/ANC7Zf8Ag0t//i6/Wmin/atfsv6+&#10;Yf2XQ7v+vkfksf8Agnz8bP8AoXbL/wAGlv8A/F0w/wDBPj42n/mXbL/waW//AMXX62UUv7Vr9l/X&#10;zH/ZdDu/6+R+SX/Dvb42f9C7Zf8Ag0t//i6P+He3xs/6F2y/8Glv/wDF1+ttFH9qV+y/r5h/ZdDu&#10;/wCvkfkl/wAO9vjZ/wBC7Zf+DS3/APi6P+He3xs/6F2y/wDBpb//ABdfrbRR/alfsv6+Yf2XQ7v+&#10;vkfkmP8Agnv8bR/zLtl/4NLf/wCLp/8Aw75+Nn/Qu2X/AINLf/4uv1poo/tWv2X9fMP7Lod3/XyP&#10;yW/4d8/Gv/oXbL/waW//AMXR/wAO+fjX/wBC7Zf+DS3/APi6/Wmin/atfsv6+Yv7Lod3/XyPyW/4&#10;d8/Gv/oXbL/waW//AMXR/wAO+fjX/wBC7Zf+DS3/APi6/Wmij+1a/Zf18w/suh3f9fI/Jb/h3z8a&#10;/wDoXbL/AMGlv/8AF0f8O+fjX/0Ltl/4NLf/AOLr9aaKP7Vr9l/XzD+y6Hd/18j8lv8Ah3z8a/8A&#10;oXbL/wAGlv8A/F0f8O+fjX/0Ltl/4NLf/wCLr9aaKP7Vr9l/XzD+y6Hd/wBfI/Jb/h3z8a/+hdsv&#10;/Bpb/wDxdH/Dvn41/wDQu2X/AINLf/4uv1poo/tWv2X9fMP7Lod3/XyPyW/4d8/Gv/oXbL/waW//&#10;AMXR/wAO+fjX/wBC7Zf+DS3/APi6/Wmij+1a/Zf18w/suh3f9fI/Jb/h3z8a/wDoXbL/AMGlv/8A&#10;F0f8O+fjX/0Ltl/4NLf/AOLr9aaKP7Vr9l/XzD+y6Hd/18j8lv8Ah3z8a/8AoXbL/wAGlv8A/F0f&#10;8O+fjX/0Ltl/4NLf/wCLr9aaKP7Vr9l/XzD+y6Hd/wBfI/Jb/h3z8a/+hdsv/Bpb/wDxdH/Dvn41&#10;/wDQu2X/AINLf/4uv1poo/tWv2X9fMP7Lod3/XyPyW/4d8/Gv/oXbL/waW//AMXR/wAO+fjX/wBC&#10;7Zf+DS3/APi6/Wmij+1a/Zf18w/suh3f9fI/Jb/h3z8a/wDoXbL/AMGlv/8AF0f8O+fjX/0Ltl/4&#10;NLf/AOLr9aaKP7Vr9l/XzD+y6Hd/18j8lv8Ah3z8a/8AoXbL/wAGlv8A/F0f8O+fjX/0Ltl/4NLf&#10;/wCLr9aaKP7Vr9l/XzD+y6Hd/wBfI/Jb/h3z8a/+hesv/Bpb/wDxdH/Dvn41/wDQvWX/AINLf/4u&#10;v1poo/tWv2X4/wCYf2XQ7v8Ar5H5Lf8ADvn41/8AQvWX/g0t/wD4uj/h3z8a/wDoXrL/AMGlv/8A&#10;F1+tNFH9q1+y/H/MP7Lod3/XyPyW/wCHfPxr/wChesv/AAaW/wD8XR/w75+Nf/QvWX/g0t//AIuv&#10;1poo/tWv2X4/5h/ZdDu/6+R+S3/Dvn41/wDQvWX/AINLf/4uj/h3z8a/+hesv/Bpb/8AxdfrTRR/&#10;atfsvx/zD+y6Hd/18j8lv+HfPxr/AOhesv8AwaW//wAXR/w75+Nf/QvWX/g0t/8A4uv1Sawu9e8a&#10;2mlx6zdaTaDTp7pzapCxdlkiUZMiNgAO3TFT6HoOleJrieDSPiTealPAMyR2rWMjIM4yQIemeM0v&#10;7Wr9l/XzD+y6Hd/18j8pv+HfPxr/AOhesv8AwaW//wAXR/w75+Nf/QvWX/g0t/8A4uv1y/4Vddf9&#10;DhrX/fqz/wDjFH/Crrr/AKHDWv8Av1Z//GKP7Wr9l/XzD+y6Hd/18j8jf+HfPxr/AOhesv8AwaW/&#10;/wAXR/w75+Nf/QvWX/g0t/8A4uv1svfh22m2c11deNtWt7aFDJJNLHZqqKBkkkwcCph8L7kgEeMd&#10;ZIP/AEys/wD4xR/a1fsv6+Yf2XQ7v+vkfkb/AMO+fjX/ANC9Zf8Ag0t//i6P+HfPxr/6F6y/8Glv&#10;/wDF1+uX/Crrr/ocNa/79Wf/AMYo/wCFXXX/AEOGtf8Afqz/APjFH9rV+y/r5h/ZdDu/6+R+Rv8A&#10;w75+Nf8A0L1l/wCDS3/+Lo/4d8/Gv/oXrL/waW//AMXX65f8Kuuv+hw1r/v1Z/8Axij/AIVddf8A&#10;Q4a1/wB+rP8A+MUf2tX7L+vmH9l0O7/r5H5G/wDDvn41/wDQvWX/AINLf/4uj/h3z8a/+hesv/Bp&#10;b/8Axdfrl/wq66/6HDWv+/Vn/wDGKP8AhV11/wBDhrX/AH6s/wD4xR/a1fsv6+Yf2XQ7v+vkfkb/&#10;AMO+fjX/ANC9Zf8Ag0t//i6P+HfPxr/6F6y/8Glv/wDF1+uX/Crrr/ocNa/79Wf/AMYo/wCFXXX/&#10;AEOGtf8Afqz/APjFH9rV+y/r5h/ZdDu/6+R+Rv8Aw75+Nf8A0L1l/wCDS3/+Lo/4d8/Gv/oXrL/w&#10;aW//AMXX65f8Kuuv+hw1r/v1Z/8Axij/AIVddf8AQ4a1/wB+rP8A+MUf2tX7L+vmH9l0O7/r5H5H&#10;D/gnz8a+/h6y/wDBpb//ABdPH/BPv41D/mXrL/waW/8A8XX63f8ACrrr/ocNa/79Wf8A8YrD8beD&#10;tQ8K+G7jVLfxXqs8sEkOIp4bXY4aVFIOIQejHoRR/a1fsvu/4If2VQ7v+vkflb/w78+NX/QvWX/g&#10;0t//AIuj/h358av+hesv/Bpb/wDxdfqP488daJ8NPCGq+J/Ed8mnaLpkJnubhxnauQAABySSQAB1&#10;JAr57sP28tMhm07UvEvw08b+D/BGpypFZ+LNWsFW0+cgI8wViYkbIwec5+tNZtXbtZfj/mJ5VQSv&#10;d/18j48/4d+fGr/oXrL/AMGlv/8AF0f8O/PjV/0L1l/4NLf/AOLr9Y4pUniSWN1kjdQyupyGB6EG&#10;nU/7WxHZfc/8w/sqh3f3/wDAPya/4d+fGr/oXrL/AMGlv/8AF0f8O/PjV/0L1l/4NLf/AOLr9ZaK&#10;P7Wr9l+P+Yf2VQ7v+vkfk1/w78+NX/QvWX/g0t//AIuj/h358av+hesv/Bpb/wDxdfrLRR/a1fsv&#10;x/zD+yqHd/18j8mv+Hfnxq/6F6y/8Glv/wDF0f8ADvz41f8AQvWX/g0t/wD4uv1loo/tav2X4/5h&#10;/ZVDu/6+R+TX/Dvz41f9C9Zf+DS3/wDi6P8Ah358av8AoXrL/wAGlv8A/F1+stFH9rV+y/H/ADD+&#10;yqHd/wBfI/Jr/h358av+hesv/Bpb/wDxdH/Dvz41f9C9Zf8Ag0t//i6/WWij+1q/Zfj/AJh/ZVDu&#10;/wCvkfk1/wAO/PjV/wBC9Zf+DS3/APi6P+Hfnxq/6F6y/wDBpb//ABdfrLRR/a1fsvx/zD+yqHd/&#10;18j8mv8Ah358av8AoXrL/wAGlv8A/F0f8O/PjV/0L1l/4NLf/wCLr9ZaKP7Wr9l+P+Yf2VQ7v+vk&#10;fk1/w78+NX/QvWX/AINLf/4uj/h358av+hesv/Bpb/8AxdfrLRR/a1fsvx/zD+yqHd/18j80fgr+&#10;xv8AFL4Z/E/QvE2v6La2ukWDyNcSx38MjKGidBhVYk/Mw6UV+injT/kWL7/dX/0IUV5uJxM8TNTm&#10;d+Hw8MNFwgdBd/8AH3N/vt/Ooamu/wDj7m/32/nUNcx1BRRRTAKKKKACiiigAooooAKKKKACiiig&#10;AooooAKKKKACsfxl4ntPBXhPWNfvmC2mm2kt3JnuEUtj6nGPxrYrA8eeBtJ+JHhe78P65HLNpd2V&#10;86KKVoy4VgwBK84yBkd6FZvUD4c8O+LtU8F2Pgnx5qPgrxPp+qRa7Pqmua/dWSpYz2d621wr7y2A&#10;vk7cgD5T7V67qfgmz+I/7XfizTbvWdRsLFvDNpO0WlXjW0lxh8Ll1+baN2cA8kj0r6L8TeDdJ8Xe&#10;Er3w1qdqJtHvLf7LLbqSv7vGAARyCMDBHTFcJq/7MvgTW7pbu6s746glnBYR30WoTR3EcMSlVVXV&#10;gRkHB9cDPSvQ+sQk72ta6Xo/8jgVCaVr3va/qn+p4DF8RPFFn8J7zwxH4lvvs8fxA/4RNPEbS5uk&#10;sMqc+b/e5K7vQ16BDpVx8GPjz4Z8LaFrmsanoniPSb6W9sNUvnuzbyQpuSdGckruPynsa9btvgp4&#10;Ltvh23gddCgbw0/L2jlmLPu3eYXzu37gDuznIqH4f/Azwj8NdTuNS0iyuJdTni8hr7ULuS6mWLOf&#10;LVpGJVc9hUutBp/P56W1+epSpTVvl8vevp8tD5507xVqSfsA6tqkmr3Y1QC5Rb1rlvODfbWUAPnd&#10;nHHWtPxP8PdN8aftK+AoNTu9UKX3hF7mQ2+ozQsHTYo2FWBUEckDqeTXqF7+yX8NL9tTWXR7j7Lq&#10;DSSSWK30wto5H+9JHFu2q3JIIHHbFdH44+BvhP4g/wBivqtrcrc6PGYbO7sryS3mjjIAKb0YEggD&#10;g1Xt4KXMrq7fyurfgxexm48rtpb52af5IqftGWryfALx3DCrSMNGnAUckgIf6CuE8Z6naL+w/PcG&#10;4j8h/CcUaybhgsYVUAe5Y4+te/GzhezNq8YltzH5TRyfMGXGMHPXj1ryW0/ZN+GdnqUVymiTvbRT&#10;efHpkl9M9ij5yCIC2zrzjGK54SjyuMu6f5nRKMk1KK2T/T/I8y8d+EPF8+hfD/WPsGteIPBVj4bt&#10;4r7RNB1RrG8hn2AmcAFfNwuBtz2Ne9fBvW9G8RfDPQb/AMP3l/f6TJBiGbVJGe5OGIIkZuSwII/C&#10;q3jv4K+G/iJqcN/qjanBcRwfZidO1Ka1V4sk7WWNgGHzHr611HhfwvpfgvQLLRNFs49P0yzj8uC3&#10;izhR+PJJOSSeSTVVKqnC3W9/zIhScJ36Wt+Rj/Fz/klfjD/sEXf/AKJavzer9Ifi5/ySvxh/2CLv&#10;/wBEtX5vV83j/iifuPAf+61/8S/I9K+EHxP0/wAE2XiDRPEGkzav4W1+FIb6K1k8ueMo25HRumQe&#10;x68V614B/Z/8KN8UfBeo219LrngzW7K61C0ttRi2zF4V5ilUY3AEg8YztI6V4Z4B+LHiD4bw30Oj&#10;yWptr0qZ4Ly0juI2K52nDg8jJqXXfjP4w8Q+KdN8Q3OsSRalpgC2LWqLClsvoiKAoB78cjg8Vywq&#10;QXK5atf18z6jF4DF1atV4aSpqad3zN3fLZPlt7rTtqnsuvT1j4l+K/AviTwHqVpPqulan4ogvIpN&#10;NbS/D76cYk3gSxOejDb0zzkd62/jb8TLD4X/ABWtNG0vwroUWmp9hvNRkewSSW5yqMygkYRdgxgA&#10;cknvXi3jH45eKfHOlyWGpPp6wyyrNM1rp8MMkrqcgu6qCeeetc9438cat8Q9fk1nWpknv3jjiZ44&#10;wg2ooVeBx0Aoda3w73X4L/hjHD5NLmgq/wACU9Oa+r5LWtGKto3a2jd93p9GeJPAuk/Cif4qeM/s&#10;lrc6ZeQRW3h0SxK8Ze8USlkUgjMYzj2BrS07wB4f1/4o/DOC90m2uLaLwPHqTWKRhVvJ08wgOB94&#10;k4Jz1xzXzj4l+K3iXxb4Q0Xwzqd8J9H0f/j1hEYBGBtG5hy2ASBnoKkuPi/4qm1vw9q6akbbUdBt&#10;I7Gwnt41QxwpuwpwPm+8wOeoPNWqtNOyWmlvx/VmH9kY6VP3qi52pK93/Kox++zb7Nux6P8ADzxT&#10;/wAL7+LfhHw94m0fRbPS/tkszR6bYJbFwsTOImZeSpKAYPPNdN8S/FXgDUPC3izSdS1HSbzVreT/&#10;AIlFtpfh19Pls5Ekw0TSfxAr8vzema8d8V/HHxZ4wuNOuLu6trS4sLj7XBLp1pHbOJv75KAEn61Y&#10;8U/H7xf4x0m5sNSmsGS62m4nh06GOebawYbpFUMeQCeean2seRx6/novPp8zaWV1516VRJQjG3ux&#10;ls1JttNw15la9uXazbTPZPFV9p/xB+HerzfDj/hGv7KsNI8y/wDD17pKRajZIiDzJY5iP3hGCdwP&#10;5nFfKtelax+0L4z1nQ73S3urK1gvofIupbKwhgmnjIwVeRVDEHvzzXmtZ1ZqcuZHp5Vg6uDpzhUt&#10;ZvTW726u0bvztfu2z6x/Yh/5Bfi3/rtbf+gyV9OV8x/sQ/8AIL8W/wDXa2/9Bkr6cr3ML/Bj/XU/&#10;DuKv+RzX/wC3f/SUfHHiT4fal4p+Kvxc8ReGj5fjPwrqdhqWlOP+Wv8Ao372BvVZEBGPXFWfBXxh&#10;TxL4w+LPxA8Px5uk8E2l4lq4y0FzEk26Jh6q6ke+Pevp7QvAukeG/Eev65YwvHqOuSRSXrtIWDtG&#10;uxcA8Lx6VjeEvgp4R8EeJ/EmvaPpn2a+8QnOoKZC0UnJJwh4GSzE465r1/bRcOV9EkvWyT+X9dT4&#10;l0pc3Mu+vpe6+f8AXQ+bfhdoHxN1a08C+L9GstXku7u4t7vVdVvvE63Ftf2r8zL9lIATg/KF5XGO&#10;TUN/qHiC7/t74LW+s6hDrU/jFlhvBcv58emPC12CJM5AGFX8cV9A6F+zb4H8M67banplpf2Ytrj7&#10;XBYR6lOLOKXduDLBv2DnnGMe1dAvwm8NL8TG8fCxb/hJmtPsZufMbb5fAzs6bsDG7rjitJV4OTdt&#10;Ommzumuu2lvmRGjNK19fz0afTzv8j53+HHjDxH8a/FHhe30/Vp9OvfD3g2dryRpG2LqkjNbL5q/x&#10;FfLZ+c+taHwLik8CfEfQ/D3ji18VaZ45vLecQ3lxrMl7pesFULSOo3EKwALbSBjj2r23w38EvCPh&#10;OTxW+m6e8J8Tu0mpZnc+Zu3ZC8/IPnbhcdaqeDvgD4Q8E+IbfXLOC/vdUto2itbjVNQmuzbKwwwj&#10;8xiFyODjtSdeDvpZNfjq/uu/uBUZq3dP8FZffZfeejUUUVwHcFeA/soPEmifE5pyiwDxlqJcyEBQ&#10;uI85z2r36vGrv9kn4d3+pajd3Fpqki6hcvd3doNVuFt5pHOWLRhgDmtqbilJS6r9UzGpGTcXHo/0&#10;a/U+fvC/ifU9C+CWoWfh3UZtE8PeIPiNJpdlqVsdrW+nSMu5om/hBZWAPua9RWyuvgZ8dfDPh/w/&#10;rOsavo2vaTf3F5puq3z3flSQRl45lL5K7iNp7Gvb9U+GfhfWfBJ8IXWiWjeG/LWJdORNkaBTlduM&#10;bSDyCOc1jfD/AOBnhH4a6ncanpFlcS6pNF5BvtQu5LqZYs58tWkYlVz2FdDrxafz+fu2V/R6mCoy&#10;TXy+XvXdvVaHln7N3gr/AIWT4X0P4ma94n16/wDEd3dS3Lwx6nJHaRbZWUQeQPl2gAAgisv4ceJL&#10;8/s+fGy8u9UuTc2ep64kM81wxeAKp2BWJyuDjAHTtXrOmfs5eBtF8Xr4i06wu7C7F19t+y299Mlp&#10;52c7/IDbM556YqtrH7MHw91zXdT1S60mcvqbtNeWkd7KlrPKRzI0IbYW75x15pSqwlzLWzXbbVaF&#10;RpzjZ9U/v3PGpRq/i28/Z20Y+IdW0621fRLg6jLZXbRy3Ci3jYgv1ySMbuoycEU7wT8L5fEnxI+K&#10;Pgi88YeKj4a8ONby6bbpq0iyRyTQ7yzS/eYKRwpOOTxzX0LZ/CDw1YXvhG7htZlm8K2z2ulkzsRH&#10;G6BGDDPzfKByav6N8O9E0HxR4j8QWcEianr/AJX2+RpWZX8tNiYU8Lx6UpV1aXL1T+9yuvwJhQa5&#10;ebpb8FZ/ifIw+JvjLxN8Hvgro32q/wBQm8RXd3bX8tvf/Y7m8S3JEcRuSDsLcZPU7cd66yfRviD4&#10;E+Fvxd/tG31DRPDh0U3GkQ3et/2hc2k4VhIFmGGCngjPQjivbj+z/wCCH+Hll4Kl0lptCspDNaq8&#10;7+dBIWLb0lzuVsseQfajSvgL4U0nwz4g0JV1K7s9dgFvfPfajNcSyRgMAod2JXG5umOtXOvBqXKt&#10;2+nn69AjRknFt7W/rY8G1XQNT+HuhfBrxvbeLNfvdf1zVtKtNT+137yW1xFcJl08n7qgdBgfrzW7&#10;8Ofhtpd/+1b8VLia61RptKl0y7tv+JjMAXeDeQ43YdQ3RWyAOBxXuWtfCrw9r+h+GtIvLaV7Lw7c&#10;213p6LMymOS3GIiSD82B2PWqWr/BPwrrPxAt/GkttdQa/F5e+e0vJYUnEZBQSorBXAwOCO1J102/&#10;Pm+52t+T+8FQaSW+33q9zwHwZY6l8NfiRo8XxQHig6zf6s0dh4nstYkl0u/dyTHDJAG/dDHG0rjj&#10;0r65rzDRP2b/AARoWvWWrJbaheT2E32izg1DUp7iC2k7PHG7FQRng44r0+sas4zSsbU4ODd+oUUU&#10;Vzm4UUUUAFFFFABRRRQAUUUUAFFFFABRRRQAUUUUAFFFFABRRRQAUUUUAFFFFABRRRQAUUUUAFFF&#10;FABRRRQAUUUUAFFFFABRRRQAUUUUAYksccviy8Sa2uL2F/Dl8r21pjzpVMkIKpkj5iOBz1rmrXXr&#10;+1kgTw3qtn41ubHSrtbJxZmG+00iIbFm2EIwYoq7WQNuxgcGuqkudT0Txfa6vY6ampxCxmtHja5E&#10;JUtJEwPIOR8hrZ/4WPr/AP0Kaf8AgzT/AOIqGtx32PPbHxrqVnpWrSf2zNf6Z9ltBLPaapJM8FxJ&#10;OqlnnkgAgBUneqglAMgKTmrPhHWNV8Q65aaRJrd59gGuTR7rO/lk3wfYRKqCdlV3TzMkN+AOK7n/&#10;AIWPr/8A0Kaf+DNP/iKP+Fj6/wD9Cmn/AIM0/wDiKZJ59r2ryaj4M8RRXWv6k3iOWy1OO90nmSKB&#10;VDiMlDxEFATa38e7ndnI9J8FLdaX4z17R31C9v7KKysrqM3sxlZJH85Xwx6A+Wp29BzgCq//AAsf&#10;X/8AoU0/8Gaf/EUf8LH1/wD6FNP/AAZp/wDEUhnodFeef8LH1/8A6FNP/Bmn/wARR/wsfX/+hTT/&#10;AMGaf/EUAeh0V55/wsfX/wDoU0/8Gaf/ABFH/Cx9f/6FNP8AwZp/8RQB6HRXnn/Cx9f/AOhTT/wZ&#10;p/8AEUf8LH1//oU0/wDBmn/xFAHodFeef8LH1/8A6FNP/Bmn/wARR/wsfX/+hTT/AMGaf/EUAeh0&#10;V55/wsfX/wDoU0/8Gaf/ABFH/Cx9f/6FNP8AwZp/8RQB6HXHfF3/AJJ9qX+/b/8Ao+Os3/hY+v8A&#10;/Qpp/wCDNP8A4isfxd4l1/xZoM+lf8I3HaCd4sztqKuECyKxOAnPCmgDyD9tL4b678T/AICapp3h&#10;y1/tLVrK8tNUj0wnAvlgmWRoD67lBwO5AFeA/tGfts+EPiX+z94r8I6D4Y8RXni7UNNe3vdDudGm&#10;U6QMDzJZ227QsYBIK55UdK+8qR0WVGR1DowwVYZBHpQ43Tj0f/Df1+BSdmpdV/w5wvwH1TStW+C/&#10;gmXRtYi1/T49HtbdNRhbImMcSoxOeQcqcg8g8Hmu7rmPAHwz8MfC3TL3TvCukQaLYXl5Jfy21tkR&#10;maTG9gpOFBwPlGAOwrp61lLmk5dzOMeWKj2CiiipKCiiigAooooAKKKKACiiigAooooAKKKKACii&#10;igDF8af8ixff7q/+hCijxp/yLF9/ur/6EKKlgdBd/wDH3N/vt/Ooamu/+Pub/fb+dQ0wCiiimAUU&#10;UUAFFFFABRRRQAUUUUAFFFFABRRRQAUUUUAFFFFABRXMfFDWrzw38N/FGq6fL5F/ZaZcXEEpUNsk&#10;SNmU4IIOCBwRivNte/aE0u60Lw3DoWrzHWr3UdOt5Q+mzIrpJMizDMkQQZUtyD9K0hTlP4fJfeRO&#10;cYfF5/ge4UV5rrXxoGmTa3dW3hy/1Lw9oU7W+p6tDJEohdADLsjLbpAgYbiPRgM4qPX/AI2Npuq+&#10;IbXTfDN9rcGg2sN9e3cE8UcYgkjMgZN5Bdtqsdo9OoyMrkla4c6vY9OorzrQPjGuqappcN/oF9ou&#10;navZS3+m391JGwmijVXbeisWiOxgwB7ZzgjFUPCX7QGl+Kdd0ey+wNaWmtlxpl2byCVpiqFwJIkY&#10;vFuRWYbh2wcHin7Oe1v6/pC9pG17nqlYHi74heFvh/BbzeKPEuj+G4blikEmr38VqsrAZIUyMNxA&#10;7Ct+vkP/AIKARJK3w8V0V18++4YZH+rjrqwOF+u4qnhk7c7SvvY5sbiVg8NUxLV+RN272R7t/wAN&#10;JfCT/oqXgr/wobT/AOOVu+Eviv4J8fXk1n4Y8Y6B4ju4U82WDSdUgupETONzLGxIGSBk18SWH7Jf&#10;iDxD8I9O8eeH4rXV7eeOV7nT1jCTwhHZSVzw4wuex9jV/wDYft0t/j3qqpGsZ/4R2XIVcf8ALzFX&#10;1ON4doYbC1cRSxKm6bs1y2ad7a6/pr0PlMDxHWxWJo4erhnBVFdPmumrX00/XQ+5vEGiW/iXQdR0&#10;m7Lra31vJbSmIgMEdSpwSDg4PpXjP/DG/gT/AJ+ta/8AAmP/AON17rXkfxV8W6ro3jSxsbnxPN4F&#10;8LyWXmLrcdlFNHJdeYQYZZZkdIgEwwyBuyfm4wfhXRhWklJH6Ths0xmXwksNVcU97fcY3/DG/gT/&#10;AJ+ta/8AAmP/AON0f8Mb+BP+frWv/AmP/wCN11fiP4tw+DLjTNDQp4l1p7Bb6WY3dvZRtDkqJNzs&#10;Fy7BtqrnoegFQQ/He21qbw/B4c0G/wBeuNc01tTtkR44hGiSKjiVmOFKk46nJGBnNL6nB7Q/rX/J&#10;nZ/rJma3xMvv9P8ANHN/8Mb+BP8An61r/wACY/8A43R/wxv4E/5+ta/8CY//AI3XaL8YLU+GjqDa&#10;bOuoDWv7BOl71MgufP8ALxnpt2/vM/3OaydG+LbRaJZxWdjqXiTXNR1XU7W0sneGNytvcSLIzP8A&#10;KixoAoBOTgoDkkml9Uh/Kg/1jzNf8xMvv/rsYP8Awxv4E/5+ta/8CY//AI3R/wAMb+BP+frWv/Am&#10;P/43XV+IvjMfDtzp2mT6HjxFc2hvp9Nm1K3hW2iDFRmV2CszEHAXOcHOMVWh+PNtrr6FF4a0WfWr&#10;nVdPOpRwy3UNqRGJDGyAu3zyBlYFVyBjJPIy/qcHryL+v+GD/WTM1p9Zl9/9d0c7/wAMb+BP+frW&#10;v/AmP/43VXVP2S/hxoenXOoajqupafYWsbTT3V1fRRxRIBlmdmQBQBySTivfYXaSJHZDEzKCUYgl&#10;T6HHFeb/ALS4z+z58RP+wFd/+imrP6tSbtyotcQZq/8AmIl954d/whH7NP8A0VzRP/CqsKnsfh1+&#10;zlql7b2dn8VNJu7u4kWKG3g8T2LySuxwqqo5JJIAA614p8D/ANnu5+Oba7a6RPZ2moabapcRRXMX&#10;yT5bG0sPu/XB/CuR1zwJqPw++JGhaNrWmDTtUtdf00PEyrkZu4iCCOCCOhFfotbgzB0nVgsQnOmu&#10;Zx5bO1r/AM346n5zS8Tc7qqnNxmoTlyqXPdXvb+X8Op+i3wx+EOh/CaDUItFlvJFvWR5ftciuQVB&#10;AxhR/eNdvRXI/FbXbrw34Hu7+zvxpkyT2sZvGVGEKPcRo7YcFeFZuor8+92nHRaH2jlXzHEr2krz&#10;m0rv7lc66ivI4vG2pxad4sk0zxIniewsdJe6h1dYYcQ3IDfut0aiN+AGxjI79RVvU/HusaJ4xtZZ&#10;5Vm8Nxabay6gnlruhaZ3Xz8gZ2qUG4dACT2qVVTt/Xf/ACOl5ZWu0mvx8tLNJ3d0knbU9RorzXVf&#10;HmqWV54ot7aSKeZdVstM03zEHlxGeGE7mxgsAXZuT7Zq5qM/iDwPcaXeXuvPr1hdXkVlcwXFrFEY&#10;vNbaskZjUdGIyrZ4PXI5ftEzL6hUsrySb2Wt3onppbrbW2p31FFFanmhRRRQAUUUUAFFFFABRRRQ&#10;AUUUUAFFFFABRRRQAUUUUAFFFFABRRRQAUUUUAFFFFABRRRQAUUUUAFFFFABRRRQAUUUUAFFFFAB&#10;RRRQAUUUUAFFFFABRRRQAUUUUAFFFFABRRRQAUUUUAFFFFABRRRQAUUUUAFFFFABRRRQAUUUUAFF&#10;FFABRRRQAUUUUAFFFFABRRRQAUUUUAFFFFABRRRQAUUUUAFFFFABRRRQAUUUUAFFFFABRRRQAUUU&#10;UAYvjT/kWL7/AHV/9CFFHjT/AJFi+/3V/wDQhRUsDoLv/j7m/wB9v51DWjc+ENbmuZXTUdPVGcso&#10;a1ckAnufMqP/AIQzXf8AoJ6d/wCAkn/xyncClRV3/hDNd/6Cenf+Akn/AMco/wCEM13/AKCenf8A&#10;gJJ/8couBSoq7/whmu/9BPTv/AST/wCOUf8ACGa7/wBBPTv/AAEk/wDjlFwKVFXf+EM13/oJ6d/4&#10;CSf/AByj/hDNd/6Cenf+Akn/AMcouBSoq7/whmu/9BPTv/AST/45R/whmu/9BPTv/AST/wCOUXAp&#10;UVd/4QzXf+gnp3/gJJ/8co/4QzXf+gnp3/gJJ/8AHKLgUqKu/wDCGa7/ANBPTv8AwEk/+OUf8IZr&#10;v/QT07/wEk/+OUXApUVd/wCEM13/AKCenf8AgJJ/8co/4QzXf+gnp3/gJJ/8couBSoq7/wAIZrv/&#10;AEE9O/8AAST/AOOUf8IZrv8A0E9O/wDAST/45RcClRV3/hDNd/6Cenf+Akn/AMco/wCEM13/AKCe&#10;nf8AgJJ/8couBy3jvw4/jDwVr2hRzLbSalYzWizOu4IXQqGI74zWX4s8Cy+I/C2jaSl2kD2F5Y3T&#10;SshIcW8iOQB2zsx7Zrvf+EM13/oJ6d/4CSf/AByj/hDNd/6Cenf+Akn/AMcqlNx28n9xLipb+a+8&#10;8c1n4Ta9LB4m0XStcsrTwx4juZbm8Se0Z7u3MwAnWFw4XDckFlO0uevGNUfCxoX8crb3cccHiDTo&#10;bC3jKE/ZxHbtCCxz833gfwr07/hDNd/6Cenf+Akn/wAco/4QzXf+gnp3/gJJ/wDHKbm2uUFFKXN1&#10;PNZfhgbr/hDI7i6SS30PTp7C4QKQbgSW6wkqc/L90n8ayvhx8KdU8B3WnWbt4au9G06Lybe7j0gx&#10;ak6hdqb5Q+3IGAWC847Zr1//AIQzXf8AoJ6d/wCAkn/xyj/hDNd/6Cenf+Akn/xyq9rJ38/6/Vk+&#10;zirLt/X6FKvkn9vu2uZI/AE8Nnd3UUVxeiRrW2km2ZjjxkIDjOD1r7D/AOEM13/oJ6d/4CSf/HKP&#10;+EM13/oJ6d/4CSf/AByt8HipYLEU8TBXcHfUxxeHji8PUw83ZTTWnmfl5efF/wAaXfgTT/BwOt23&#10;h2zDBbO30u4jEpZixMhCZfk9Dx7V6R+w/Z3jfG/Vrp9Pvre2XQJIzNc2csKbjcRELl1GTgE49q++&#10;/wDhDNd/6Cenf+Akn/xyj/hDNd/6Cenf+Akn/wAcr6bG8TVcZhp4X2MYqbu7Xvfe58vguGaOCxNP&#10;FKtOTgrJNq1rWtsUq5Hxhp3jO+u/L0G+0CLTJYtksOrWEs7huckFJVBGMcEdutd3/wAIZrv/AEE9&#10;O/8AAST/AOOUf8IZrv8A0E9O/wDAST/45Xxqdj7Fq54Sv7Pkvh1NBn0C60m+vdO0lNHmTxFp32mC&#10;eJHZ0dQrKY2DO4ABIw2OwrstF8AXOn+MdI16aaxjNposmmSWtjbGGIyPNHIXRcnavyEYyTz1r0T/&#10;AIQzXf8AoJ6d/wCAkn/xyj/hDNd/6Cenf+Akn/xytHVk9X5/jf8AzZChFbeX4W/yPLD8JD/wtweL&#10;Pt6/2Tj7X/Zfln/j/wDK8n7Ruzj/AFXGMdeay7X4OavoVtpV7o2sWcXiDTNQ1O5hku7ZpLaWG8na&#10;V4nVWVgRlPmB6p6GvZ/+EM13/oJ6d/4CSf8Axyj/AIQzXf8AoJ6d/wCAkn/xyj2ktB8kTxzxH8Kd&#10;b1nW9P8AEyz+HbnxGLD+z76HUtMeexlQSF0aNTJvRlLMPvHIY57VN41+Ges+K/C1loQi8K/Zhb7J&#10;Xl0yUfZ5jnMtsFkHl4zkc5z3r13/AIQzXf8AoJ6d/wCAkn/xyj/hDNd/6Cenf+Akn/xyj2j08g5F&#10;e5j6PYNpWk2Vk9zLePbwJC1zMcvKVUDc3ucZP1rhP2jbaa9+AnxAgt4ZLieTRLtUihQu7nymwAo5&#10;J9hXqf8Awhmu/wDQT07/AMBJP/jlH/CGa7/0E9O/8BJP/jlQ5Nu5SSVkflt4B+Kfi34Z2+rL4ci1&#10;fTJtTgW3nuI9JnMqoDnCMY/lPuOfTFYemjVdd8aeHHfT9ZuruXXdPlklm0+4ycXUbMzMyegJJJr9&#10;Zf8AhDNd/wCgnp3/AICSf/HKP+EM13/oJ6d/4CSf/HK+8q8X16sai9hBOas2r32tvfofBUuD8PSl&#10;Tft5tQd0m1a977W69SlWH408OP4r0FtOSZYCbm2n3uu4YinSUjHuEx+NdT/whmu/9BPTv/AST/45&#10;R/whmu/9BPTv/AST/wCOV8C7PRn6FTqSpTVSG6d18jz3W/h9LeTeI1sLuO0s9csGt7i3ZCQtxtKL&#10;MuPVSAw77VrQsfByw6zd3Vy8dzbXOlwac9uycMEMm4n2IfGPauy/4QzXf+gnp3/gJJ/8co/4QzXf&#10;+gnp3/gJJ/8AHKlRiv69f82dDxdZx5G9P+G/yX3HlOkfB5tP0jW9Pl1aSQXN7Dd6fchMy2nkqghB&#10;z9/bsUc9QOa1T4T1/Xb3Tz4i1OwmsbC4W6S30+2eIzyp9wyFnbgH5sDqQOeK9B/4QzXf+gnp3/gJ&#10;J/8AHKP+EM13/oJ6d/4CSf8AxykoRWxrLH15tuTTfey00S0000X9MpUVd/4QzXf+gnp3/gJJ/wDH&#10;KP8AhDNd/wCgnp3/AICSf/HK0uecUqKu/wDCGa7/ANBPTv8AwEk/+OUf8IZrv/QT07/wEk/+OUXA&#10;pUVd/wCEM13/AKCenf8AgJJ/8co/4QzXf+gnp3/gJJ/8couBSoq7/wAIZrv/AEE9O/8AAST/AOOU&#10;f8IZrv8A0E9O/wDAST/45RcClRV3/hDNd/6Cenf+Akn/AMco/wCEM13/AKCenf8AgJJ/8couBSoq&#10;7/whmu/9BPTv/AST/wCOUf8ACGa7/wBBPTv/AAEk/wDjlFwKVFXf+EM13/oJ6d/4CSf/AByj/hDN&#10;d/6Cenf+Akn/AMcouBSoq7/whmu/9BPTv/AST/45R/whmu/9BPTv/AST/wCOUXApUVd/4QzXf+gn&#10;p3/gJJ/8co/4QzXf+gnp3/gJJ/8AHKLgUqKu/wDCGa7/ANBPTv8AwEk/+OUf8IZrv/QT07/wEk/+&#10;OUXApUVd/wCEM13/AKCenf8AgJJ/8co/4QzXf+gnp3/gJJ/8couBSoq7/wAIZrv/AEE9O/8AAST/&#10;AOOUf8IZrv8A0E9O/wDAST/45RcClRV3/hDNd/6Cenf+Akn/AMco/wCEM13/AKCenf8AgJJ/8cou&#10;BSoq7/whmu/9BPTv/AST/wCOUf8ACGa7/wBBPTv/AAEk/wDjlFwKVFXf+EM13/oJ6d/4CSf/AByj&#10;/hDNd/6Cenf+Akn/AMcouBSoq7/whmu/9BPTv/AST/45R/whmu/9BPTv/AST/wCOUXApUVd/4QzX&#10;f+gnp3/gJJ/8co/4QzXf+gnp3/gJJ/8AHKLgUqKu/wDCGa7/ANBPTv8AwEk/+OUf8IZrv/QT07/w&#10;Ek/+OUXApUVd/wCEM13/AKCenf8AgJJ/8co/4QzXf+gnp3/gJJ/8couBSoq7/wAIZrv/AEE9O/8A&#10;AST/AOOUf8IZrv8A0E9O/wDAST/45RcClRV3/hDNd/6Cenf+Akn/AMco/wCEM13/AKCenf8AgJJ/&#10;8couBSoq7/whmu/9BPTv/AST/wCOUf8ACGa7/wBBPTv/AAEk/wDjlFwKVFXf+EM13/oJ6d/4CSf/&#10;AByj/hDNd/6Cenf+Akn/AMcouBSoq7/whmu/9BPTv/AST/45R/whmu/9BPTv/AST/wCOUXApUVd/&#10;4QzXf+gnp3/gJJ/8co/4QzXf+gnp3/gJJ/8AHKLgUqKu/wDCGa7/ANBPTv8AwEk/+OUf8IZrv/QT&#10;07/wEk/+OUXApUVd/wCEM13/AKCenf8AgJJ/8co/4QzXf+gnp3/gJJ/8couBSoq7/wAIZrv/AEE9&#10;O/8AAST/AOOUf8IZrv8A0E9O/wDAST/45RcClRV3/hDNd/6Cenf+Akn/AMco/wCEM13/AKCenf8A&#10;gJJ/8couBSoq7/whmu/9BPTv/AST/wCOUf8ACGa7/wBBPTv/AAEk/wDjlFwKVFXf+EM13/oJ6d/4&#10;CSf/AByj/hDNd/6Cenf+Akn/AMcouBSoq7/whmu/9BPTv/AST/45R/whmu/9BPTv/AST/wCOUXAp&#10;UVd/4QzXf+gnp3/gJJ/8co/4QzXf+gnp3/gJJ/8AHKLgUqKu/wDCGa7/ANBPTv8AwEk/+OUf8IZr&#10;v/QT07/wEk/+OUXApUVd/wCEM13/AKCenf8AgJJ/8co/4QzXf+gnp3/gJJ/8couBSoq7/wAIZrv/&#10;AEE9O/8AAST/AOOUf8IZrv8A0E9O/wDAST/45RcClRV3/hDNd/6Cenf+Akn/AMco/wCEM13/AKCe&#10;nf8AgJJ/8couBSoq7/whmu/9BPTv/AST/wCOUf8ACGa7/wBBPTv/AAEk/wDjlFwKVFXf+EM13/oJ&#10;6d/4CSf/AByj/hDNd/6Cenf+Akn/AMcouBSoq7/whmu/9BPTv/AST/45R/whmu/9BPTv/AST/wCO&#10;UXApUVd/4QzXf+gnp3/gJJ/8co/4QzXf+gnp3/gJJ/8AHKLgUqKu/wDCGa7/ANBPTv8AwEk/+OUf&#10;8IZrv/QT07/wEk/+OUXApUVd/wCEM13/AKCenf8AgJJ/8co/4QzXf+gnp3/gJJ/8couBSoq7/wAI&#10;Zrv/AEE9O/8AAST/AOOUf8IZrv8A0E9O/wDAST/45RcClRV3/hDNd/6Cenf+Akn/AMco/wCEM13/&#10;AKCenf8AgJJ/8couBSoq7/whmu/9BPTv/AST/wCOUf8ACGa7/wBBPTv/AAEk/wDjlFwKVFXf+EM1&#10;3/oJ6d/4CSf/AByj/hDNd/6Cenf+Akn/AMcouBSoq7/whmu/9BPTv/AST/45R/whmu/9BPTv/AST&#10;/wCOUXA5jxp/yLF9/ur/AOhCirPjnwvq9h4Uv57m+spYUVSyRWzqx+cDglzj8qKTA9XooopAFFFF&#10;ABRRRQAUUUUAFFFFABRRRQAUUUUAFFFFABRRRQAUUUUAFFFFABRRRQAUUUUAFFFFABRRRQAUUUUA&#10;FFFFABRRRQAUUUUAFFFFABRRRQAUUUUAFFFFABRRRQAUUUUAFFFFABRRRQAUUUUAFFFFABRRRQAU&#10;UUUAFFFFABRRRQAUUUUAFFFFABRRRQAUUUUAFFFFABRRRQAUUUUAY3i/xA/hfw/PqMdqLySN4o1g&#10;Mnlhi8ioMtg45bPQ9KoWPjN4dQurHXrOLRbiG2N4JBciWB4QdrMHKrgqSMggdRjNWvG+hXPiTw3c&#10;WFpJFHctJDIjT52ZSVHwcAnnbj8a53Wvh7qfi9NRn1i+t7a8mtRaWsdirmOACVZSzMSGYsyIDjbg&#10;DjrmkB0P/Ce+HvsIvP7VtxbmXyNxJB8zbu2YxnOBkDHNSS+NdDh0uHUm1KE2UxZUmXLAlc7hwMjG&#10;DnPTHNcJqPhfVdIu9Bmjgs/7Um1dZGka4uLhHC20oG95CWHoMdMjrVy5+HevyWu2PVYUa6lup7u3&#10;hlmgiEkxXaymMhnCAEbWwGLE8U3/AF+A+39dzq7/AMd6DprFZtShMgg+0iOPLsY9pYMAM8EA81Cv&#10;xH8OjT7S8l1JLaK5i8+MTqyMU7kgjOBnk9Kz/D/gCXSrK+t57iJzc6Ta6b5qKcgxRujNz2JfIHtU&#10;eneCNRVYGvJbQSw6JJpA8ncQclcPyBgYXkfzpdX/AF3/AOAJapX/AK2/4JvW/jXQrtb1otVtmSzT&#10;zJ234CJzhsnqODyOOKjPj3w+tit4dVt1t2lMAYkg+YF3bMYzuxzjGa5vV/hfPqunxWv22OAx6TBY&#10;B0DD95FKkgbgg7SUxwQeasaV4BuYb7Tb25W1iuLe/N5MUuJrgyj7O8S5eUk5BYewAqrf18xdP67f&#10;5mynj/Q5r7TLSG8+0SaksjW7QxsynYwVgSB8pBYDnp3xVfV/GRsfGNlocZgiVrZru5nuA+FjBAwp&#10;AwDjJyTgY96o2XgfUNM12x1KCe2kMN3fySRSblzFcyq/BAPzLsHHQ56ir3ibwW3iS+v3a5EEF3pM&#10;umnaMspds7vQgelLt/XQff8Arr/kXLbx34fu7O5u49Wtjb220zSM20IGOFJz2J6HpSav4wtbDwyN&#10;atV+32zSxRptJTdvlWPOSOxbPTnFc7qHgDVfEBuJtTuLBJzbQWccdsrGNkSdZWZt3c7cBcYHPJzX&#10;R+N9CufEfhuexs3ijuWkhlRp87MxypJg4BPO3H40C1LmteI9M8OxxPqV5FaCUkIHPLYGTgDnAHU9&#10;qqXvjnQdPnhhm1KHzJhGYxHl93mf6v7oP3u3r2rnde8G654hvbDU53s4b61Sa3NtBeXEcUkT7Dnz&#10;E2sGBXpggiuNvY/7A8SyWiWKyWdsdPj/ALJhumieeWELtkiQxu0iL8mDvUfuzu9aENnqGpeNtMtV&#10;1KGC6im1G0t5ZvszZBYxrkgHHOOM46ZqW68TJYeDxrs8WcWi3HkIeWZlBCD3JIA+tcc3w11y81Nr&#10;m+1WO5Cx3sau80zl/OVlQ+WTsj2ggYUc469q6PVvBkms6JoWkz3BSytGia68mR43l8tPkCspBX5w&#10;rZyD8tC2+79b/oPT8/0M/UfiTs0HQbu2t0hvNWuPswiuA7rbuocyBtgySpQrxjnnpUnh/wCI9vqN&#10;vqN9fSwWlhDdvaQ4STzGZGYEnI77SQB0HWmWHw7m0rUrf7Nd7tMt9U/tKOO4keWVS0DxyLuYknLt&#10;vyT3b2qK68C6yljDBZ6iiIL27uZoVnlgEgldmTLxkNlM/d6HPUcUf1+X/BF/X5/8A35PGmmQyNLJ&#10;e2iad9liuluzPwVkcqpxjAUnGGz36U6DxzoVzc21vFqUUk9xtMaANk5JC544yQcZxnFcha/Ci7h0&#10;i0spL23m8mxsbRyVbDmC481jg54Ycc/jW9rXhbUbzxVa6lYSwaeqvEZ7mOWQSzRoctG8Y+RwQSAT&#10;yu44p6aB3NvWfEul+HvK/tG8jtBJkqZM4wMZJPYDI5PHNVp/G2hWuqnTZdUt0vhIsRhLcqzAFQew&#10;JDDGeua5/wCIngjWfFzXMNpqawWNxZNa+S800axOScybYyBJkEDa3Ax3yRVi58CTz2WvQieEPqN7&#10;a3Stg/KIlgBB9z5Jx9RUgyzq3xC0601vTtKtLmC6vbi+FpLEGOY/lZjg9CRgZHbNWda8UXVtrSaR&#10;pWmrqeoeR9plEtx5EUMZYqpLbWJLENgAfwnpWDb+AtWt77T4BdWJ0qy1aTVEco32h95kJQ9gQZD8&#10;2eQBwK2NY8P6pF4lGuaLNaefJaraXNrehgkiqzMjKy5KkF27HIPbFNbL+un+YPy/rX/ItzeMdN0t&#10;7W21e7ttO1GZFZ7Yy7xGWOAC2BxnIBOM4pW8baEuq/2adUtxfeb5Bh3ciQjIQ9gTngd+1c9rXgjW&#10;NTOsJHc2CR67axQXxdHLQFUKMYv7wIPAbGDzznFWT4DmFpdwpcRZm1mDUwxBzsjaI7T/ALWIz+dH&#10;UT2L1r8SPD1zpzXxvxb2wuXtA1wjJukUuCq5HJPltjHpVxfGehtqcenjU4Ptkm0LEWwcsNyr6BiO&#10;cHn2rA03wLfWraZBNNayWunaxPqUTjdvdZROSpBGAwacYIJyF7dKS78CajNdXdol1ajR7vU01SSR&#10;kb7SjKyP5Y7EFkHzZyAcYPWkvP8Arb/gjN7w94lTVPDjareeVZxI84kZmwiLHIybiT7LmsnXviZp&#10;dl4dn1HTbmG/kSeG2CfNhXkdVUsANwHOenOOKk/4QaSbwFd+H5LpUlmaZ1nRSyqWmaRcjjI5AI78&#10;1RufA+q6zc3l9qFxZxXk72KiK1DmNY7efzSSTyWbLDpxx15pi2Rs6t4ouNJtNJhjtE1LV9RbZDbx&#10;OYYyQhZ2LMCVUAehPIGKgtPHsFu2oQa/HFod1YmIyBpxJEyyEiNlfAzkgjBAII+hNrxT4fu9TudL&#10;1DTZ4YNS06VpIhcKWjkVlKujY5GQRyM4IHBrj/FnhnVlt5NVuZbWXWbzUdOijjhjZoII45wVBz8z&#10;csxJwPpxR1G9EdoPHGgnTP7QGpwG183yN+TnzMZ2bcZ3Y5xjOOaU+NND32SDU7d3vVD2yo24yqTg&#10;Fcds8e3euQv/AIa6rqVy+rS3lvHqzX/2z7PbyzRQ7fIEOzzEIfOBndj2xitnw74Hk0XUre7H2a3M&#10;envabIS8m2R5jIWDPyRk856mj+vw/wAwLt98RPD+n2epXD36yDT4zLPHGrFwobbkDHIzxkcZqUeM&#10;tOQ3ks9zBb2VvBDN50jlX/eFwAUKgjJTA6knPHHPEp8KdavYb0ajq0c08+lS6f57TTTF5GZG80hz&#10;hASvKKMD1PbZ1DwNqmqXs2pSXFnBf/6DLHEu54vMt3lYhiQDtYSAZxkEZxxR2F1N5/HegR6fFfNq&#10;tuLaWUwI5blpACSmOu7APGM06fxvoVtplvqEmpwiyn3eXMMlTt4boOMY5z071h2XgS+bWrfV724t&#10;ftZ1M6hPDAreWo+zGBVQnknoSSB34rL1T4a65cWk9pbarGlpO16WhE00Kq00pdZD5ZBcqrFdjEDv&#10;mjoUdnpGvHVNb1iyCJ5Nl5Plyo2fMDpuzXOaP8TZby4sGv8AS47DT797mOC5S880jyQ5YumxdoIj&#10;Y5BPYd62PCfhebw9cXkks0conhtowEB4MUQQ9fUjNZmhfDSz0bw3fWq29n/a91HcxtfrF8371nI+&#10;bGcYYZHtSemwlra5rN8QPDq2a3f9rW5t3cxpIpJDsBk7cD5gAc5HFWLnxjoto1ksmpQZvVD24Rt/&#10;mKSAGGM8cjnpWPP4R1Cybw/daXJZm70uxaxMNyGETowjyVK8qQYx25BxxVPQPAmqeEbu1n066s7s&#10;vapa3YulZMbZHfdFtzgZkYbT6LzxVaXFrY6W38X6LdX89lFqdu9zAHaRN+MBfv8APQ7e+OnesW1+&#10;J2kXmuTW8N5bvp0Nkt1Jd7iNrNIEUYI6HIwe9YNp8IZktLvTLi4imsmhuore8NxO00QmDDiJmMYI&#10;DkEjrjoM1Y1H4ea34g+3yahd6dbzS6ZHYQi1jcqGSUSB2zjgkY2jp6mhb6/1v/wBv+vvX/BOz1Hx&#10;RpOkGcXt/BbeQUEnmNjaXzsz9cHH0qH/AITbQvtdrbHU4FuLlUaKNiQSH+5nPQt2BwTXON4G1bVN&#10;Vm1DU57ESS3dlceTAHZUWAsSuWHJO7IOB+maNR+HVxceKrzUFeG7sL24guZYLi5nTy3jCjIRG2P9&#10;xSNwGD60LzEdVpnifS9ZvJ7WxvY7meHO9Y8kDBwcHGDg8cVqVyPhnwtqOja9dXLSwWmmSK+LC1lk&#10;eN5Gfd5gV+IjjOVTgliT0rrqXQYUUUUAFFFFABRRRQAUUUUAFFFFABRRRQAUUUUAFFFFAHKfFL/k&#10;QtW/3E/9GLRR8Uv+RC1b/cT/ANGLRQB1d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cp8Uv+RC1b/cT/0YtFHxS/5ELVv9xP8A0YtFAHV0&#10;UUUAFFFFABRRRQAUUUUAFFFFABRRRQAUUUUAFFFFABRRRQB498bvit4u8F+Nvh94T8F6No2q6v4r&#10;kvlEmuXkttBAttCspOYo3YkgkdPSuf8AEvxn+K3wi0e48RfEDwBol94Ts183UdQ8H6xLcz2EA+/O&#10;0E8MZkRR8zbCSACQD0rJ/aZ8Z6f4B/aB+AWtapFqM1nDNrqsml6bcahOS1kqjENujyMMnkhTgcnA&#10;qD4l/tEWPxm0DX/hd8OtD17UvGevaTNb7Nc0W60iCwtpgYWu5vtkcTPGm4nbGrFiNvGam715dX2+&#10;Q1a65tEepfFv4wj4f+EfC2vaXbQ6xba5rel6ZGzSFV8q7mVPNUgHOFbcB3rF/ab+P93+z3ofhTVb&#10;bw7L4kh1TW10+8t7d8TQ2wt555po1x87IkDHZ35xziuO/aM8LR+B/gl8JvDkMrXEOkeK/DFgkr/e&#10;cRXMSBj7nbmuk/aRAbxz8BVIyreOQpB6EHS7/Iq3a9o/zWXp7v8AmEdry/lb+fvf5Hsmha5p/ifR&#10;bHV9Ku4r/TL6FLm2uoG3JLGwBVlPoQRXH6B8TJ9Z+NvjDwI1jHFb6FpGmaml4JCXla6e6VkK4wAv&#10;2YYOedx9K84+HZb9nP4q/wDCtro+X4B8UTTXvhCd/uWN1y9xpeegXhpYh6F1H3RWl4G/5PI+LP8A&#10;2Kvh3/0dqdNWeq2Jd0nfdW/NGx8R/jvc6F4zXwL4I8MT+OvHH2dbu6sorlbW00yBjhJbu4YEJuwd&#10;qKGdtp4xzXP3vxR+N/gi2fVfFHwt0bW9EhBkuU8Ha49xfQRjlmWCeGMSkDPyo2444BPFQ/seoNW0&#10;34n+Kbld2r6z461iO5lYfP5drcNawRk+ixxDA7bj619BVC+FPuk/vVynu12bX3Oxh+CPGui/Ebwn&#10;pniXw9fR6lo2pQie2uY8gMp4wQeQQQQQeQQQeRW5Xz7+yug0Pxh8c/CtqCmkaN40kksohwkS3Vnb&#10;3UiKOwEs0hx/tV9BVWjSa6pP71cnq12bX3OwUUUUhh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HKfFL/kQtW/3E/9GLRR8Uv+RC1b/cT/ANGL&#10;RQB1dFFFABRRRQAUUUUAFFFFABRRRQAUUUUAFFFFABRRRQAUUUUAeC/GX/k6L9nv/rpr/wD6QLV3&#10;9pfwVqwstG+JfhC1a48a+CJHvIrWLhtTsGA+12J9fMRQy9cSIhr2l4IpJY5HjRpI87HKglc9cHtU&#10;lJ36bjVr67HzP+0X420j4kfBf4XeKNCulvNI1Xxl4dureVe6teJwfRgcgjsQR2rpf2kP+R7+Af8A&#10;2Pa/+my/r2tbC1WBIVtoRCjBkjCDapznIHY55qSSCOZo2kjVzG25Cyg7TjGR6HBP509L6fzX/LT8&#10;BX017NfffX8Tj/i/8MLD4veBL/w9ezSWU7lLix1GDiawu42Dw3EZ7MjgH3GQeCa+ff2U/GWveL/2&#10;kPizH4s09tO8W6N4f0HSNXQIVimuIpdR/fw56xSqySL6B8dRX1tUa28STPMsSLLIAHkCgMwHTJ74&#10;zTWjfn/X9fLsD1Vv63ufNen+IP8AhlH4keMofElpeL8MvFepvr1j4htbZ54NKvZQPtVvdBATEjuB&#10;IkhG3LMCQRz1Wt/tkfCm2syvhzxRa+P9alGLXQvCDjU7y4k/hTZDu2ZP8TlQOpIxXtjosilWAZSM&#10;EEZBqtaaTY6e7Pa2dvbM33mhiVCfrgVPRLtp8h9bnmH7Nvw51nwN4P1bU/FSRReMPFerT6/rEMD7&#10;0t5ZdqpArfxCKJIo89ypxxXrVFFU/L+rEhRRRSG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cp8Uv+RC1b/cT/wBGLRR8Uv8AkQtW/wBxP/Ri&#10;0UAdXRRRQAUUUUAFFFFABRRRQAUUUUAFFFFABRRRQAUUUUAFFFFABRXh/jH9rfw14J+J0HgK88Le&#10;NLnXroyfZBZaG8sV2ke3zJInDfOi71ywHGa9UtPHPhy/8QT6Db6/pc2uwJvm0uO8ja6iXjlog25R&#10;yOo70LVXQPR2NyiuStPi74Fv767srXxr4dub2zR5bm2h1WB5IET77OofKhe5PTvV7SfH/hfX4tPl&#10;0zxJpGox6g7x2b2l9FKLlkGXWMqx3lRyQM4HWgDfooooAKKKKACiiigApCQOpxS1598StD0/xH4s&#10;8DWGqWUGoWUl5dF7e5jDo2LWQjIPHBANAHoG4eoo3D1FcLe/Cf4f2MEsj+ENGdkQv5UdlGXfAJwo&#10;xyTjgUlt8Kvh7c29vKfCOjQNMissU1lGrjIzgjHXnpQB3e4eooBB6EVxX/Cn/h+JfK/4RPQ/NIzs&#10;+xx5x9MVjjwVoHhH4q+FG0TRrLSmnstQEps4Fj348jGcDnGT+dAHp1JuHqK4r40RrN8MNejdQ6NE&#10;qspGQQZFyKydb8B/DnQdX0TT7nwbpG/VZpIYpBZRBEKRNKSxPbCEcZ5xTSuJux6XuHqKNw9RXFr8&#10;HvADYx4S0M5G4Ys4+R69KyfFXgL4b+EfDWpa1deENGlt7G1lu2jis4t8iopYhc4BOB60hnpW4eoo&#10;3D1FcJH8Kvh26QlvCuhRtKoZUe0iDc9OMUl78L/htp1pdXV14a8PwW9qhknkktYgsSgZJbjgYFNq&#10;24k09jvNw9RRuHqK4iD4R/D25t0uIvCmhSQOu5ZFs4ypHrnFOT4QfD+UKU8KaG4bJUrZxnP04pDO&#10;13D1FG4eoriT8Ifh8Cg/4RTQsyfcH2SP5vpxzQ3wi+HqOUbwroSuBuKm0jyB69KAO23D1FG4eorg&#10;dT+GPw10W2Nxf+G/D9pAGRDJNaxKAzsFQcjuxAHvTbb4YfD65nvUPgzSYUtWVTNLYRrHJuUMCjY5&#10;HOM+oNOwrnoG4eoo3D1FcS/wj+HsaB28K6EqEZDG0iAI/KuZ+Kvwp8F6Z8MvFF7ZeF9JtrqDTZ5Y&#10;p4bRFZGCEhgQOCKQz12k3D1FJH9xfoK8p8E/Djwp4iTxFf6t4e0zULttd1ANcXVsjuQLhwMkjsKA&#10;PV9w9RRuHqK4g/CT4eKpY+FtBChtuTaRYz6dOtE3wk+HluyrL4W0GNm6B7SIE/pTsOzO33D1FG4e&#10;orz+x+GPw9vbbzm8G6TZgyyQhLqxjRmKOVyBjoduR6gg0tn8NPhnqD3i23hzw9O1nKYbgJaxHynA&#10;BKtxwcEfnRZhZnf7h6ijcPUVxJ+EXw9VFc+FdCCMMhjaR4P6e9Knwg+H8jsieFNDZ1+8q2cZI+vF&#10;IR2oOelLXA/CTS7PRY/FtjYW0VnZwa7MsUECBUQeVDwAOld9QAUUUUAFFFFABRRRQAUUUUAFFFFA&#10;BRRRQAUUUUAFFFFABRRRQAUUUUAFFFFABRRRQAUUUUAFFFFABRRRQAUUUUAFFFFABRRRQAUUUUAF&#10;FFFABRRRQAUUUUAFFFFABRRRQAUUUUAFFFFABRRRQAUUUUAFFFFABRRRQAUUUUAFFFFABRRRQAUU&#10;UUAFFFFABRRRQAUUUUAFFFFABRRRQAUUUUAFFFFABRRRQAUUUUAcp8Uv+RC1b/cT/wBGLRR8Uv8A&#10;kQtW/wBxP/Ri0UAdXRRRQAUUUUAFFFFABRRRQAUUUUAFFFFABRRRQAUUUUAFFFFAHifjz4b+Idb/&#10;AGrfhV4zs7ES+HND0fWbTULvzo1MMs4g8ldhbc27Y3KggY5xXzdqXwU+Jdt8aE+I3jnRBa6JoGta&#10;1f6jq1ndWMdu2kvazrE8MUCC4ZwmwSeYzMWwVU8kfftMliSeJ45EWSNwVZGGQwPUEVHLpZef4u/9&#10;eQ+rv1t+Ct/Xmflx8Cvhzp3iLw3d+DvEPgfXdZ8Q+JfAgh0uDTNT0m3jl0yG6ik+SWJiUmzNGwe6&#10;CltpU96+qf2dPh7478H6N4PtPG/w70jUry11nUJLfWpWsIr/AEOzaELFLKIFKSzy4MbmEj5SCxPN&#10;e+eEvhl4P8ATXUvhfwpofhuW7Obh9I06G1aY9fnMajd+NdLW3Nrdf1rf+mRbo/60sFFFFQUFFFFA&#10;BRRRQAVxfjD/AJHzwF/193f/AKSS12lc34u8Iy+JbnSbq11afR73TZXlhngijkPzxlGBVwR0Y9qA&#10;OS174aNrPjLxrrU+lQXc1zo0FppNxMUZkmCXAk2ZPyE74wW4yO+Aa4+7+CN9e6B4pnn0G2n8Qvpm&#10;mw6TcSPE0sU0FuqsY3J/dkOPvZGcDkjFem/8Id4o/wCh+1D/AMF1n/8AGqP+EO8Uf9D9qH/gus//&#10;AI1Wkako7eX4EOCe/n+JwF78Ndal8W3Mi+Ho31SXxFHqcXjDzod0Nmroxg5bzc+WrQ7Auwhsk8kV&#10;3/iH/kqfg3/rz1H/ANt6P+EO8Uf9D9qH/gus/wD41T9K8CX9v4lsdZ1TxLd61LZQzQwRTW0ESr5m&#10;3cf3aAn7i9aTk2ku3/AX6DUUm33/AK/UZ8ZP+Saa5/1zT/0YtZXxf8J3PiTUvCF0nhuPxVY6ZfTX&#10;F3p7yQruRreSNSBKwRiGdeCRXY+LvDkfi7w5faRLPJapdIEM0QBZMEEEA8du9Yf/AAh3ij/oftQ/&#10;8F1n/wDGqlOzuNq6sedeF/BHivwVe6JqcPhtr2MWGq2Q0u2vIFOnrcXqT28ZZ3ClERdp2FtuAFBF&#10;cvrHwZ8Ry+BZtMvfBkPiTUbnwha6TZyNdW4GlXUccgkXc7gqGZkO+POduDwAa9t/4Q7xR/0P2of+&#10;C6z/APjVH/CHeKP+h+1D/wAF1n/8arVVWv69f82RyL+vl/keJ3Fhp83xQm1HVrBpdKsvEdssWsCw&#10;jnkjuxbx2wg84yB1jErY2rEwzk7sE4fpPwE1uTw94g07UNOvn1ufRb+wbUJpNPFlqM0o+V3Maidy&#10;WAYGbOwluT1PqB+DU7a3/bJ8QIdX3b/7QOhaf9o3YxnzPJ3Zxx1rZ/4Q7xR/0P2of+C6z/8AjVU6&#10;rtZf1oRGkk7mD4u8Hap4j+C0Oi6VpTaBdr9maTSQ1upeOOZGlhyN8P7xVYfNlTu+YYJriLj4Oa7d&#10;+E103QbHUfDmpT6hLeLf6jPZx/YF8gI8cSWZCqs2NpCjgl3PzBc+q/8ACHeKP+h+1D/wXWf/AMao&#10;/wCEO8Uf9D9qH/gus/8A41UKo1fz1K9mtPI8o8R/CDVtb8R213LoGpW2mS6fY29pbaTNp2/RmiJ3&#10;orzAsgyQweBsnHI4FaGqfC7Vb7QvH2kv4Uhn1/VhqD23ip5Lc+ekrFoYSxbzkwu2PG3aAg5xXo//&#10;AAh3ij/oftQ/8F1n/wDGqP8AhDvFH/Q/ah/4LrP/AONU/ay/r+v66h7Nfl+B5t4z8EeJfiHP4k1C&#10;78Hm2jkg0T7Lp99c2sslw1reyTzr8rsiko20ZbBzyRzi3rPw61e91i61FvDC32iNq9rev4ceW3H2&#10;iBdOWAJtL+VmKXBCsQp2ZB6Gu+/4Q7xR/wBD9qH/AILrP/41R/wh3ij/AKH7UP8AwXWf/wAape0a&#10;2/rb/IFTSOA8L/Bqa71vQZPEPh20bQrcavLHpNyYp4tPWeaBoIdmSpwqSH5cquSAemdbUdEv/Df7&#10;Mep6XqcZivbTQriF4zIH2gI20bgSDhcd66n/AIQ7xR/0P2of+C6z/wDjVUtb+Guu+ItHvdLv/HWo&#10;TWV5C0E0YsLRdyMMEZEeRwe1KU3JWY1BRdzv4/uL9BXmGl6Xc658NPiDp1knm3l5fa1bwpuC7naS&#10;VVGSQByRya9QUbQB6Vw0Hw71fTbnUG0vxjfadbXd5NeG2WztpAjyOXYBnQnGT3NZm0ZOElJdDzzx&#10;z8FJmh8Kxaboclzo9rYTwX2maalj5hupBCPtDC6Uxu2I3UvneM5BOTXJa7ounWni8rq9ld6loeiP&#10;oiXeqXlpDe3VrcQKjeSZfMUqDmIv5cb7vMfGM4Hu3/CHeKP+h+1D/wAF1n/8arHuvg3PfawmrXPi&#10;FLjVUKst9LoWntOpX7pDmHcMdueK7oYqS+L/AIO9zup4uUVyy7Neerv/AF+pxGsfC7XFsdPnt/DX&#10;9p65bXupyQC7+x3GnrHNfyTJ5ySuHXKlG3xfOOQQelN1z4R629p4qtLLQREt14lXWHltDZj+07Qh&#10;SYAJdw3K+W2zKEJXrzkeo/8ACHeKP+h+1D/wXWf/AMao/wCEO8Uf9D9qH/gus/8A41ULEzXRf00/&#10;0JWMqLov617nB+Evg0qa14Xk1HRLqTSLGPU5WtNZe0k+zTTS27RqIoP3QX5JGUKCFPocVr/CzwXq&#10;HhPxnq7x+H/7N0WeOR/teoLatevM0u7as0LFpIsFj++AcHHJ5x0v/CHeKP8AoftQ/wDBdZ//ABqj&#10;/hDvFH/Q/ah/4LrP/wCNVMq85Kz/AK1v+pnLEzmnGXX/ADv+ofDf/j88Z/8AYfm/9Ew12lc/4N8K&#10;N4UtL9JdRm1S5vbt7ya5njRGZ2VV+6gAAwg7V0FcxyhRRRQAUUUUAFFFFABRRRQAUUUUAFFFFABR&#10;RRQAUUUUAFFFFABRRRQAUUUUAFFFFABRRRQAUUUUAFFFFABRRRQAUUUUAFFFFABRRRQAUUUUAFFF&#10;FABRRRQAUUUUAFFFFABRRRQAUUUUAFFFFABRRRQAUUUUAFFFFABRRRQAUUUUAFFFFABRRRQAUUUU&#10;AFFFFABRRRQAUUUUAFFFFABRRRQAUUUUAFFFFABRRRQBynxS/wCRC1b/AHE/9GLRR8Uv+RC1b/cT&#10;/wBGLRQB1dFFFABRRRQAUUUUAFFFFABRRRQAUUUUAFFFFABRRRQAUUUUActqmieLLnUJpbHxRZ2V&#10;ozZjt5NJ81kHoX80Z/IVU/4R7xv/ANDlYf8Agj/+312lFAHF/wDCPeN/+hysP/BH/wDb6P8AhHvG&#10;/wD0OVh/4I//ALfXaUUAcX/wj3jf/ocrD/wR/wD2+j/hHvG//Q5WH/gj/wDt9dpRQBxf/CPeN/8A&#10;ocrD/wAEf/2+j/hHvG//AEOVh/4I/wD7fXaUUAcX/wAI943/AOhysP8AwR//AG+j/hHvG/8A0OVh&#10;/wCCP/7fXaUUAcX/AMI943/6HKw/8Ef/ANvo/wCEe8b/APQ5WH/gj/8At9dpRQBxf/CPeN/+hysP&#10;/BH/APb6P+Ee8b/9DlYf+CP/AO312lFAHF/8I943/wChysP/AAR//b6P+Ee8b/8AQ5WH/gj/APt9&#10;dpRQBxf/AAj3jf8A6HKw/wDBH/8Ab6P+Ee8b/wDQ5WH/AII//t9dpRQBxf8Awj3jf/ocrD/wR/8A&#10;2+j/AIR7xv8A9DlYf+CP/wC312lFAHF/8I943/6HKw/8Ef8A9vo/4R7xv/0OVh/4I/8A7fXaUUAc&#10;X/wj3jf/AKHKw/8ABH/9vo/4R7xv/wBDlYf+CP8A+312lFAHF/8ACPeN/wDocrD/AMEf/wBvo/4R&#10;7xv/ANDlYf8Agj/+312lFAHF/wDCPeN/+hysP/BH/wDb6P8AhHvG/wD0OVh/4I//ALfXaUUAcX/w&#10;j3jf/ocrD/wR/wD2+j/hHvG//Q5WH/gj/wDt9dpRQBxf/CPeN/8AocrD/wAEf/2+j/hHvG//AEOV&#10;h/4I/wD7fXaUUAcX/wAI943/AOhysP8AwR//AG+j/hHvG/8A0OVh/wCCP/7fXaUUAcX/AMI943/6&#10;HKw/8Ef/ANvo/wCEe8b/APQ5WH/gj/8At9dpRQBxf/CPeN/+hysP/BH/APb6P+Ee8b/9DlYf+CP/&#10;AO312lFAHF/8I943/wChysP/AAR//b6P+Ee8b/8AQ5WH/gj/APt9dpRQBxf/AAj3jf8A6HKw/wDB&#10;H/8Ab6P+Ee8b/wDQ5WH/AII//t9dpRQBxf8Awj3jf/ocrD/wR/8A2+j/AIR7xv8A9DlYf+CP/wC3&#10;12lFAHF/8I943/6HKw/8Ef8A9vo/4R7xv/0OVh/4I/8A7fXaUUAcX/wj3jf/AKHKw/8ABH/9vo/4&#10;R7xv/wBDlYf+CP8A+312lFAHF/8ACPeN/wDocrD/AMEf/wBvo/4R7xv/ANDlYf8Agj/+312lFAHF&#10;/wDCPeN/+hysP/BH/wDb6P8AhHvG/wD0OVh/4I//ALfXaUUAcX/wj3jf/ocrD/wR/wD2+j/hHvG/&#10;/Q5WH/gj/wDt9dpRQBxf/CPeN/8AocrD/wAEf/2+j/hHvG//AEOVh/4I/wD7fXaUUAcX/wAI943/&#10;AOhysP8AwR//AG+j/hHvG/8A0OVh/wCCP/7fXaUUAcX/AMI943/6HKw/8Ef/ANvo/wCEe8b/APQ5&#10;WH/gj/8At9dpRQBxf/CPeN/+hysP/BH/APb6P+Ee8b/9DlYf+CP/AO312lFAHF/8I943/wChysP/&#10;AAR//b6P+Ee8b/8AQ5WH/gj/APt9dpRQBxf/AAj3jf8A6HKw/wDBH/8Ab6P+Ee8b/wDQ5WH/AII/&#10;/t9dpRQBxf8Awj3jf/ocrD/wR/8A2+j/AIR7xv8A9DlYf+CP/wC312lFAHF/8I943/6HKw/8Ef8A&#10;9vo/4R7xv/0OVh/4I/8A7fXaUUAcX/wj3jf/AKHKw/8ABH/9vo/4R7xv/wBDlYf+CP8A+312lFAH&#10;F/8ACPeN/wDocrD/AMEf/wBvo/4R7xv/ANDlYf8Agj/+312lFAHF/wDCPeN/+hysP/BH/wDb6P8A&#10;hHvG/wD0OVh/4I//ALfXaUUAcX/wj3jf/ocrD/wR/wD2+j/hHvG//Q5WH/gj/wDt9dpRQBxf/CPe&#10;N/8AocrD/wAEf/2+j/hHvG//AEOVh/4I/wD7fXaUUAcX/wAI943/AOhysP8AwR//AG+j/hHvG/8A&#10;0OVh/wCCP/7fXaUUAcX/AMI943/6HKw/8Ef/ANvo/wCEe8b/APQ5WH/gj/8At9dpRQBxf/CPeN/+&#10;hysP/BH/APb6P+Ee8b/9DlYf+CP/AO312lFAHF/8I943/wChysP/AAR//b6P+Ee8b/8AQ5WH/gj/&#10;APt9dpRQBxf/AAj3jf8A6HKw/wDBH/8Ab6P+Ee8b/wDQ5WH/AII//t9dpRQBxf8Awj3jf/ocrD/w&#10;R/8A2+j/AIR7xv8A9DlYf+CP/wC312lFAHF/8I943/6HKw/8Ef8A9vo/4R7xv/0OVh/4I/8A7fXa&#10;UUAcX/wj3jf/AKHKw/8ABH/9vo/4R7xv/wBDlYf+CP8A+312lFAHF/8ACPeN/wDocrD/AMEf/wBv&#10;o/4R7xv/ANDlYf8Agj/+312lFAHF/wDCPeN/+hysP/BH/wDb6P8AhHvG/wD0OVh/4I//ALfXaUUA&#10;cX/wj3jf/ocrD/wR/wD2+j/hHvG//Q5WH/gj/wDt9dpRQBxf/CPeN/8AocrD/wAEf/2+j/hHvG//&#10;AEOVh/4I/wD7fXaUUAcX/wAI943/AOhysP8AwR//AG+j/hHvG/8A0OVh/wCCP/7fXaUUAcX/AMI9&#10;43/6HKw/8Ef/ANvo/wCEe8b/APQ5WH/gj/8At9dpRQBzWi6P4otNRjl1PxJaajZgHfbxaX5DMccf&#10;P5rYweeldLRRQAUUUUAFFFFABRRRQAUUUUAFFFFABRRRQAUUUUAFFFFAGX4ntYr3QruGeMSxOBuR&#10;uh+YUVLrv/IJuPoP5iigC/RRRQAUUUUAFFFFABRRRQAUUUUAFFFFABRRRQAUUUUAFFFFAHM678Tv&#10;B3hfWYtI1nxZoekatMqtHYX2pQwTuGJCkRswYgkEDA5xXSqwdQykMpGQR0NfK/jC0v8AVP2mPiZp&#10;1j8N7Px8bvwto0TSajcW0VtaEvqAAk83LlWzz5aMcLyOldh8HbXW/hz468N/DfUtbN/baR4DtXdM&#10;/I9wlw0TyLn5sBQqjJ6AU0ru39bN/p+IS0u+1vxsv1/A95or5H8HeOvGvxLh+FGm2/ja802DxFN4&#10;oGoajZRwtPLBbXrLB5TMjKrKoVQ20/KTwTgjrPEN14q+H3xLivfF/iHxXH4MN/Y2ek6lpMtpJZbX&#10;WOIRahEYvNDyTlsyp8vzpgpg0JXaXcm91dH0ZRXzP4g+K2v2H7O/j7XxrrQ6xp/i270y2uyUDRRj&#10;V1gjiAxj/VsFGRnBrI/aF+Leu6bH4z8S+DtS8Sww+DJ4bO7f7RYw6QLoGN3haKRTPMWWZASCB8w2&#10;HINLql8/6+8patr5f19x9X03eu7bkbsZxnnFfM2uXfjLxf4w+N0lv491jw9Y+E47WbSLPS47cKkr&#10;aZHcN5pkicyIXI+TI+8/PI21vhj/AGn8QP2hdC8T33iLV7WS7+Huk6xJptrOi2jSSyv5ibChOwkA&#10;kA5yeuMAUotu39aptfkEtI3/AK3S/U+oyyhgCQCegz1pa8C+L/hy5179pb4URp4k1rR4G07VnMOn&#10;XCRozRi3IyGRslg5B9hxjnPGa3468Y/8Kz8X/FqLxlqFtqOh63d2tv4SRIPsDRQXpt1tZEMZkaWV&#10;RneHB3SJgYGDK1sv63sHf+ulz6uZ1QZYhR0yTiqEHiHTbnXrvRIr2GTVrSCK6uLNW/eRxSF1jcjs&#10;GMcgH+6a8e/a/wBPuNT+FelLBq+o6MT4n0JHk06VY3ZX1K3Qgkqem7cPcDORweYh+Hmqa1+0p4v0&#10;u18ca/o0Nl4P0VZb2zaA3l1J9o1AI0kjxMMDDEhVG4kZ4GCvPza+5XH0b8k/vdj6ZpCQoJJwB1Jr&#10;42034yfEX4kad8LNEtW1eS61bw5datqF14fubKxuryaG4SAbXuQUCgEu6oucuvRQQfo/4TSeMJPh&#10;bYjx5CkPihEuI7nZJG5dFkcROxj+Te0QjLBeAxbHFEvdi5dr/hdfmgt73KzstN1Kz1mwt76wuoL6&#10;yuEEkNzbSCSOVDyGVgSCD6irNeEfs++LNO8CfsYeB/EWrTyW2maX4Tt7u5liTe6RpAGJVe544FeZ&#10;v4q+JVr4n1TwzY6v4mtLzWfBuoazpyeIrvT7i6iuoJIfJdFtkxGr+YVKNkemCDVTtCco9r/hd/ox&#10;Ru0n3/4C/VH2HRXxtc/tUa2urTfEeK8Y/Da40eTTLSy2LtbVV09b9ZAcZyxL2+M43KB1r2Txz4q8&#10;VfC79mFdWnvhd+L7TSrSK61O7jDLFcSGOOW5dRgFYy7SEdMJzxQ01f8Arf8Aq/zQk728/wCv+B8m&#10;ey0V81eK9a8UfCLxFe6FbeN9V8VW+p+DdX1kS6sIHuLC5tVh8uaNoo0AjczEbWBG4Lg9RSeDtV8Y&#10;+GdV+CWq6l421TxC3jdPs2rafexwLaIx02W6WSBUjVoyGh28s2QxzzzQle9v6vf/ACBvlSb/AK2/&#10;zPePFXj7wx4FS2fxL4j0nw8lyWWBtVvorYSkY3BfMYbsZGceorV07UrTWLGG9sLqC9s51DxXFtIJ&#10;I5FPQqwJBHuK+fv2iZbmH47fB02nhD/hNpTba2P7L823jGPLtsyEzsEwv588A1laZouq/CzwjH4W&#10;aLU9F8S+NvEl9q2m+H/Bc9sosYNqySQCe4QRIgA3uyqCXkIQHNLpd/1rb/glNWt/Xf8Ar5n0/RXy&#10;Z8PPi/4s03S9D1/xBrVzcaFo3jHUfCGs/a5IJG8mR1S0nmkiUIXim8uIsoAIkYkekui+KPHnj7XP&#10;hsH8XaloGm+OLjXNTaOzjiEsOnIsZso4y6MEbywjliCcyuPQhpX1X9aJr8HcltLfvb8WvzX5H1dR&#10;Xx/b674+0r4eeJfFs3xG1m+u/CXi1tEtbSWG2EF7aJfxwEXQEQMkjJKw3qUxtUgcHNrxF40+L/jj&#10;x18RG8GQaqLjwvrA0vTbSG/0+DTiEhhlJu4ph5z+Z5rHcpUBSu3kEk7eevy0/wA0N6X9bfPX/I+t&#10;qbvXdtyN2M4zzivl7xFqHjfXm+OmsRePNX0JPBs7SaRp+nx25iR00yC5ZZi8bGRC7Y25H3m55GLv&#10;w5tL/wAY/tKT+IbrxFrFsZfBOh6m2mW86LaM0sl1vQoUJ2ZAOAQck89AJi1Jpd/8m/0YPSLl/W6X&#10;6ntnib4r+CPBeoiw8Q+MdA0G+KCQWup6pBbylDnDbXYHBwefatXw34r0Txlpo1HQNYsNc08uY/te&#10;m3SXEW4dV3oSMj0zXkv7Wfh3Sb/4Zx3lzplnc3f9t6NH58tujSbTqVuCu4jOMEjHuawvjRrviPS/&#10;id4U+HngvT9Q03Tb7Sr3WJx4ZnsrC5mkilgjCK9wpQKBKWYKNx+TkAHInfT+tr/kD3/r0/M+jKK+&#10;XoL74raxr/wt8HeI/Ed14U1DU7LWm1efTvs0l1NFBLD9mdXCvEkxRl3EKV+Z8AZGMzxrqvjqHS/j&#10;prNl8QtZsR4ClQ6Paxx27RyNHpttO32ndETIrsxyoK43OR1GBtRV3/VgWrsj60or52iPj7w1430v&#10;RtP8bXeuah4q8JanfxLrcUJtrPUofs3kyRLHGpWLdckFCW4Ve+c7fwD1rUrTxBqvhvxVqXiz/hL4&#10;rKG8uNN8Ry2txbmPcyG4tJreNQyMwwVYgr8uUXPN8rvb+tL/AOX3E3TV1/W3+Z6XqvxG8M6J4r07&#10;wzfa3aW/iDUF322nNJmaRckBto6AkEAnGcH0ro6+U/FL6l8O/ir+0D4903VNV1DUdD8MWN9b6VJI&#10;htZmEF4yI6Km4qpXIAbPLdc11Wm3niT4deOvhxbt481Lxva+MI7mK9t9RW3KRlLVrhbu38qNCkYZ&#10;QhUllxKncZMN2V3/AFv/AJFy0f8AXlf8z6Crn9T+IPhbRddttE1HxLpFhrNzjyNOur+KO4lycDbG&#10;zBmz7CvMP2Sj4m8TfCHwp438V+LtR8Q6rr+jWtxJaSpFHaW+VyDGioG3kEbmZjk5wFGAOW8Z+H5P&#10;gNrvizxvqPhzQfG3gzVtYj1S+uZ41XV9LdzFF8m9WW4jRlUqoZHUEgbiADbi1PlYn1sfTFN8xBu+&#10;YfL97np9a+SdR8a/F/x5428dXfhGDVhJ4b186XYWUd/p8OmGKIRs32qKUee3mhmO5SuAy7ehzneJ&#10;fC2pS2f7WGof8Jf4jhmtIpBHax3cflJnRreYADy8jBJQYI+X35rJytBz7K/5f5lRXNJR87H1xdeI&#10;tMstZ0/SZ76GLUtQjlltLVm+eZY9pkKjuF3Ln6itGvlp7afwF4v+DtzFfan4nntvC2t3sf2+VZJp&#10;SLa1YRKVVRjjAGM896r/AAH8SfF7xS/grxZd/wBqXnh7XbF7rWZdQ1DT5LJA9u0kT2UUP72PbLsX&#10;axb5Sd3zDNayXK2u3+b/AMjKMuZX7/5J/qfVtFfHHg/U/iJq3gf4F65N8Ttb+3+O5EstUT7PamGK&#10;FrKafdApiykw8gDexYZZjt6AaPi74meOfAOg+JfC1jrOp+IbuLxvYeHLTWLhrZL6G1urWKdh5jqs&#10;PmbnaNHdcAuuQxAzCd3Zd7fPT/NFvR6/1v8A5M+tqRmCKWYhVAySTgCvk7X9c+MHg/wPeW1/f6jo&#10;S3Xivw/YaNqWrXFnfX6wXV5FDdJKYB5bKN3ykgHD4OcZrJ+Pz+I/DfhH43eCpfG2vavp0HgZNftr&#10;y9eAXcErSXEcsQkjiUGJhEpIIyMtggGqSb2/rRP8h2/r52/M+yKK4qQXfw2+FOpXVvdaj4ovNM06&#10;e8ibUZFknuHWNnVCUVQeQFGB0rxrw9rfirQU+EOuS/EDUfE7ePZktdR0+RLcW6CWyluPOslSMNGI&#10;mQcMzgpnOTzR1aXl+O35E391Sfn+G/5nu+hfEbwz4m8RapoWk63aajq+lkre2tvJva3YHBViOAQe&#10;CM5B61Un+L/gS18Qf2FN418Oxa554tf7MfVYFufOJAEflF924kgbcZ5rzr9kLws3h74c6pM2s6nq&#10;n2rXtWymoSo6xlNRuVLIFRcF+rZzk9MVxfwUt/Ecnj7x61p8OvDesaN/wnd95viG91YRXsA3x7ik&#10;H2V9xTqv71c/7NKPvNLyv+X+YpOyv52/B/5H01pGtWHiCxF5pl7Bf2hkkiE9tIHQujlHXI4yrKyk&#10;diCKu18keEvFnjDxhB8KdGt/Fd5ocOu6v4ph1K5sIYRNJDbXc4iVNyFUYbVG7aTjPc5rZtPiRq+k&#10;aP4p8EX+v+Jdb1uLxifDeh3um/ZE1O6X7DFfbZJZEEK7UaUGQqDtQY+Yii3T+t0vzY7qyff/ACb/&#10;AEPp6ivjfS/id4/vvDt14fXxLfabqVh8T7bwt/aFy1td3a2clnDO8cjonlO6mZwG28bVyDg53vF3&#10;xB8X/CW4+JHhq28VX2spZDw61hrOtxwyz6cNSvXtZ3YoiK6xBPMXcODkHIp2bV11/VJ/qhvR2f8A&#10;WrX6H07qWtafozWa397BZteTra2wnkCedMwJWNc9WIU8Dng1drwTxxpmsfC8fDmzj8Y634lOqeNb&#10;OC4uNdNtLIIWt7gtGhjhQKpKA9MjsccVxOo/FzXpvHfgzxVoGpeJX8JeIfFkehINXuLFbC6hZpYn&#10;EFsqeeu1oiyuxDHaSQQaFrZd3b8v8wl7qv5X/P8AyPqDQ/EOm+JbSW60u9hv7eKeW1eSFtwWWJzH&#10;Ih91dWU+4NUNU+IfhXQ9bt9G1LxNo+n6xcY8nT7q/iiuJc9NsbMGOfYV5/8Asu/8k91v/sa9f/8A&#10;TncVxX7O/gnwT4q+AE+qeL9I0fU9X1CW+k8VXeqwRvN9rE0izrM7jK7AoVQT8qquOMVmpXipPsn9&#10;6X+Y7atebX4s+hJ/EOm22u2mjS3sKardwSXMFoW/eSRRlQ7gdwpdAf8AeFGpeIdN0i/0yxvb2G2u&#10;9TmaCyhkbDTyKjSMqjuQiM30Br43+HFprXjXWv2fLW78V6noVxdeD9YxfQMn2+7tlntfIw8qvhmj&#10;ETs2CxAPTJNdPofifV9e8d/DbT9Y1J9cl8PfELWdEg1aZUWS8hi0y5KNJsAUuu8xsVABaMnA5FX5&#10;f1bm5SU73f8AXw8x9S6PrVh4h0+O/wBMvYNQspCwS4tpA6MVYq2CODggj6irtfIGgfELxRqfg74V&#10;wXWq68mnaymt/bD4Tt4TqMtxDcfuDt2HEKp5u5lX73l7jg89HaXvjDTPBPgjwLrGr+Mr34kaha3O&#10;r3Y0u8sYpxbRyKhM88ymNAvnQgrFklicZUGj+v6/P0Kas7H00XVSoJALdAT1qpputWGsm7FheQXh&#10;tLhrW48iQP5Uy43RtjowyMg8818b+DdX1/4zar+z/qer+LNasryaXxHazy6ZcwoJ2tJJIY5G2xlG&#10;dkXDFRg5O0DNdfH498TaprMnhe312bQ4td+JGp6JLrNrFEJ7S1hs2uEiiLIUDu0QQMyscMcc4wW9&#10;7l9fzS/UGrK7/rR/5H1NRXyd428eeN/CFj4z8IaX4xu7650jxH4as7LxFeQwy3MUV/dwpNby7UVJ&#10;GRSSDtB2yrn1PRXqfETQfGPjzwH4Z8YX+u6hJ4atNY0u618wedbXDXEsUqJIkIUB0Qbd6MEbnBHF&#10;C1V15/gr/kJ6b/1d2Po+qWm61Yaw14tjewXjWc7WtwIJA/kyqAWjbHRgCMg+teZfAPXzdr4h0S/1&#10;DxVJ4h0uaFr/AE3xa1tLPZiRCU8uW3QJJE+1iGBbkEcYxXlmp+NfF17czabpfiObRZr34ry6E93b&#10;28TOll9kd2QBlKlvlyGYHBAzkDFH2uXvb8XFfqH2XLt/k3+h9W1ieJ/HHhzwTBFN4i8QaXoEMzbY&#10;5NUvY7ZXPoC7DJ+ledfB+/1rSPiX8QfBWpeINQ8TWGjpp95Y3mreWbpBcRyb4meNEDKGiyCRkbiM&#10;niud+F3h/Q/GHxw+MNz4r0+y1XxRp+qwWVjFqMSzPbaSbSF4fKVwdqPK1wSV+8wOelG707XHtue+&#10;WV7b6jaQ3VpPFdWsyCSKeFw6SKRkMrDggjuKmrwnUrbVPGHxe1vwNpnie+8AeHvDGhWF5ZweH47e&#10;Jrl7h7hSzeZG48qIW6gIoAy53HoK4fwf468a/GLXfhbpc/i298P2mq+HNautTudEiije+ktb21gh&#10;niMiOIw4dn4B4fA9aFq7Lz/C/wDkLbf+tv8AM+rqK+RfCPiTx7H8P/DXjq/+IGq6leR+M/8AhG5d&#10;Nkgtks7myTVn08mRVjDGZlXzDIGHzdFA4qLxf4m+IKeC/il41sfH+pWN74a8Xy6bpOmrbwPYi3+0&#10;QR7J0Me+T/Wvgh1xhcc5JV9/L9Lf/JIbTjv3t+f+TPr+ivl7x/448YfAW4+I0Vr4j1Pxotl4NHiC&#10;zTW0haS3uxO8TFTFHGPKxtYoRxsOCAazZNb+L3g3wN471y4n1n+xI/Bmo6jFqOu6hp11NFqMcJeC&#10;W2FqBiNhvJVgQNqY6nJfS/8AWl/8vyGk3JR63t+X+a/E+s6pTa1YW+r22lS3sEepXMUk8Fo0gEss&#10;aFQ7KvUhS6AntuHrXz3qk/jDRNB+HOl3Pj/VjqHj7UoYtR1oxW6/2ev2KWdobJDHtj8xkCqZPMI5&#10;PJrW1fW5/hJ8U/CGnar4n1PWdCsvCmvapf3+rLFLdSCGayYMzRxpnYjuAFAyMZyeacvdbT6X/BXJ&#10;j7yVuv8AnY94llSCJ5JGCIgLMx6ADqaxV8deHT4Rg8VPrlhD4amgjuk1ae4WK2MT42P5jEAA7lwS&#10;e4r5t8J+P/Fdt8U/Dlhd3viSTQPF2g6nfJbeJ7qwkkIjSOSKaKO2UGEbZCpViRgjIDA16r+zJYW2&#10;p/svfDC2vLeK7tpPDOnB4Z0Do37hDyDweadnZt9Lf+3L9CeZcyS2d/wt/mdVoPxk8AeKtVh0zRfH&#10;PhvWNSmz5VnYavbzzSYBJ2ojknABPA6A12FfLvgzTrLwl8P/ANojXtH0+y0/WNJ13W5rG8htYxJb&#10;slhCybDt4we3TrWx/a2teG/hd4ZGreL/ABX4g8Y+OvsgtYdHFlA0U32czyx2xljCQxbFcs0jM2Bw&#10;dxpdF6Rf/gWw1+sl/wCA7n0VRXx3pvxK8fX/AIfXw6via/03UbT4l2/hltSuGtbu8WzktRLJG7on&#10;lPIpdgG28FV3A4IPYyH4j2mqfE/wH4a8VX+u3+mW+k6hp17qz263qRzvJ9phSYRCMMUhby2dCFZ+&#10;cgcJNNXX9aJ/kx9bf1u1+aPpOivmaz+JscHg6TwpHq/xDl8aXuvf2SunXbWC6tbTi2+1NCs5T7P5&#10;PkoziXLEhiA2cAc34Y+LPjXUPD914SutfvNMuz8RT4QbX7mS2ub2ztfsUd1tMiJ5LTFmMKsVOCwy&#10;Cwqkruy8vxaX6oOl35/hf/Jn14WVSASAT0BPWqema1p+sm7FhewXhtJ2tbjyJA/lTLjdG2OjDIyD&#10;zzXzp46+G1/YfGP4M6Q/xC8XXak6wzXc13bidysCsoYpAqnglfu52/nWfB4+8TalqVx4Zg16bRI9&#10;a+JGoaJJrNvFEJ7a1itTMsURZSokcoFDsrHk9TjCWrt/W6X6i6X/AK2b/Q+qKK+TvGPjvxv4Sg8b&#10;eD9M8X3l7caN4h8OWtj4ivYYZbmOO+njE1vNtRUkZRk52g7ZUBzjJ6S8T4heH/G3jnwF4a8Y32u6&#10;hL4Vt9Z0q78Q+QZbW6e5mhkVXSFVCssYI3IwVucEcUr/ANfK/wCRVv0/F2Po2ivAPAZu/FGg+I/D&#10;NxqHjJvFel3Vld3OleKLq3863VmBRo57ZVjlhfy5D95uUIIHSve0uYpJpIklR5Y8b0VgWTPTI7Zq&#10;mrEp3Keua9p3hrRtQ1bVLyGx03T4Hubu5mbCQRou5mY9gFBNXYZkuIkljYPG6hlYdCDyDXxn408N&#10;3cPgr9r3UZPEms3pit9QgSwu50a2AbR4HU7QgOVztXn7o7nmu8Gq+Kvg/wCLPCEbeKNW8Y2+teHN&#10;Su7nTNQSHyxc2sEUsZtxHGrIDuZNpLcEdxkzdcnO+yf4Nj6pLu1+KX6n0nXKeJfix4I8F6iNP8Q+&#10;MvD+hX5QSfZdT1SC3l2HOG2u4ODg847V4J+z94g+Lniq/wDA3im9GqXvh3XrQ3OsvqWoafJZIskJ&#10;kjazigHmxlZNqbWLfKTu+YZrtP2ufDuk33wwivLnTLO4u/8AhINBi+0S26NJsOrWoK7iM4wSMe5q&#10;3FqSi+rt+NhJpps9e8OeKdF8Y6Yuo6Dq9hrensxQXenXKXERYdRvQkZHcZrUrwn4hWGsz/GjwZ4G&#10;8Na/P4K8OX+ianfX66JbwpM7xTWoQxl0ZUbMjAttPBI4JBHnep+L/i/4z8Z+PP8AhEI9ZefwrrC6&#10;Vp9st/p8NhIscUTlryOUec/m72JZSoCldnIJMr3rW8/wdvzB6X/rdX/I+uqK+S/jj8X/ABDYDxH4&#10;r8Kah4khtvC2o2unXe+5sYtINyJIlmg8p1M82RLtLAjk/IeK7DxJq3inwj8Xv7T8Xax4lsPCF5q1&#10;pbaNc6HJavparIqIttewtGZ1Z5i480Er8yfMnSha28/+Bb776Del/L+n93U+hKK+aNd+K2vWP7OH&#10;iPXxrrRa1beL5dLhuiU3pH/bgt1iAxj/AFJ29M4P41oWOmeNvib48+LdrB4/1XQbPQdSFlo1pp0c&#10;KqksmmwPmZnjYuivIGVQV53ZJBAEc2iflf8ABP8AUdvzsfQ9FfP3wm+LWufF/wAa+FLeK4fT4tB0&#10;KS48WWaAYOqPI1sts2RkCN7e7Y4x0jPQ8/QNaNWJTCiiikMKKKKACiiigAooooAKKKKACiiigAoo&#10;ooAKKKKACiiigAooooAKKKKAKGu/8gm4+g/mKKNd/wCQTcfQfzFFAF+iiigAooooAKKKKACiiigA&#10;ooooAKKKKACiiigAooooAKKKKAMy18NaZZeINQ1yCyji1a/hht7q7XO+WOIuYlPsplkx/vGsXxt8&#10;J/CHxGurG68SaBaardWIZbeeUESIjY3puUglGwMocqcDINdbRQBzGifDHwr4bbRzpWhWenjRxcjT&#10;1t02Lai4ffOEA4AduSPyxVK/+DXgvVfFq+Jr3w/bXetLMlws87O6iVAAknlltm9QBhtuRgc12lFH&#10;W4raWPPdW/Z++HWu67e6xf8AhDTbnUb2QT3ErxnEkox+9K52+ZwPnxu96f4h+AXw88V63favq/hL&#10;Tr/UL9cXUksZImIXaHZM7S4XAD43AAYPFd/RQMw4vBOhwza9KmmwrJroUamwBzdBYhCu/ntGoXjs&#10;KzH+Eng+TUPDl9/YNql74egS10u4j3I9tCuNsYIILINqna2RkA4zXX0UB5HOeMfh34b8fjT/APhI&#10;NIg1J9On+0WksmVkgkxglHUhhkcEA4I4Oay734J+BNR8XjxRc+FtOm1wTLcG6aLhpl+7KyfdaQcY&#10;cgsMDB4FdvRRtqg3MrxT4V0jxtoN3omvadBqulXahZrS5Tcj4IYH2IIBBHIIBHIqn4c8AeH/AAld&#10;tdaTpsdpcvZw2Dzhmd2giZ2iQsxJIUyyHJ5+Y10NFAHCax8CvAOv+FtM8O3/AIWsLjR9MLGxgKkG&#10;1LElvLcEOmcnOCM966jw/wCG9M8K6Fa6NpNlFYaXax+VDaxDCovJI/Mk59606KN7h5nl3hj9mH4X&#10;eDpmfSPB9naq1vJaNC0kskJhdSrxmN3KFSpIxitnwf8ABLwN4B1CK/0Dw1Z6dfxwvbpdoGaURPs3&#10;R72JOz92mFzgY4A5ruKKAOHX4I+A18G23hMeFtOHhy2vV1GLTfL/AHSXAl84SAZ6+Z836dOK7DUd&#10;OtdXsLmxvraG8srmNoZ7a4QPHKjDDKyngggkEGrFFHkHmcP4b+CPgXwhaapbaR4ZsrOLVLc2l5tU&#10;s0sBBHlbmJIjwThAQozwK3D4J0Ijw8DpkOPD7btL4P8Aoh8locpz/wA83Zeexrcop3FZGZe+GtL1&#10;HXdM1m5so5tU0xJo7O6bO+FZQokC/wC8EXP0rN8b/Dfwz8SLS0t/EmjwarHaS+fbNJuWSB8FSyOp&#10;DLkEg4PIODXS0UhnifxP+B39r/D64+HHg3w5oOjeEfEMhXW7lpWia1jLR+Y0FusZV5WRSAxdNjBW&#10;5Ir1JPBmiJeaJdjToftWiQvb6dKBg20bqqMq9sFVUfhW1RQK1zm3+HPhqTRtR0ltHt203Ubw6hd2&#10;xB2zXBkWUyHnrvVW+orK8U/A7wH418SQ+INa8L2F9rMWwfbGQq8gX7ok2keYB2D5xXc0UdvIfdGE&#10;fA+gtB4hhOmQGLxAWbVVwcXZaJYSX57xqq8dhVGf4VeE7nWtC1d9DthqehwLbafdpuSSCEY2x5BG&#10;5BgEK2QDz1rq6KFpsBm+IPDemeKtOFhq1nHfWYmiuPJlzjzI3WSNvqrqpHuKyvHnwy8LfE6wgs/F&#10;Oh2uswW8nmwGdSHhfGCyOCGQkcHaRkcV09FKwHNaN8NvDHh59EbTdGtrNtFgmttPMYObeOUqZVXn&#10;+IqpJOSSKkuvh94dvbPxHaz6TbyW/iMltWjYHF4TEsR38/8APNFXjsBXQ0U3ruC02MPUvBGhaxcW&#10;897pkNxLb2U+nRO4OUtpggljHPRvLTP+6Kz/AAT8KvCfw6mu5vD2iwafc3YVZ7nc0s0irnapkcs2&#10;0ZOFzgZOBXWUUB0sZcPhjSoNW1PU0sIRfanFFBezFcmdIwwRWB4IAd/++jXPeDvgv4H+H+pz6h4d&#10;8M2GlXssRg86CM5jiJyY48k+WhIB2JhcgccV2tFAGZ4a8N6Z4P8AD+n6HotnHp2k6fAtta2kOdkU&#10;ajCqM9gK5Cb9n74dXPi9/FE/hLT59ce4+1tcSqXUz5z5vlk7N+ed23Oec5r0KijrfqHkcL4j+B3g&#10;Lxb4ph8Sat4XsLzXIyjfbShV5Cn3PM2kCTbjjeDitG4+F3hS68VXniSXQrR9avbb7Hd3RU/6TFt2&#10;bZVztk+U7csCQOOldTRR0sHmcf4Y+EPg/wAGNpbaLoVvYnSxMtkVZ2+zrKFEipuJwCEQY6AKMYqp&#10;4d+BfgHwj4lm8QaL4WsNM1WUOGmtkKKu/wC/tQHYhbnJUDOT613dFG4HN2Xw68Nadp3hywttHt4b&#10;Pw44fSYVBxZsI2iBTn+47rz2Y0an8N/C+tWeu2moaFZX1rrsizalDcxCRLp1REVmByMhY0AI6bQR&#10;yK6SigPM4bQ/gf4F8N6Kuk6d4btbfTxfQan5WXcm5hdXhlLMxJKMikZOBitzUvAvh/WNQ1G+v9It&#10;b251GwGl3j3Ee8T2oLN5LqeCuXfjH8Rrdooeu/8AXT8g2Mbwn4P0fwNoUOjaHZCx0yHPl24dnC56&#10;jLEnHtmsLwv8FPAvgrX31vQ/C+n6bqZDqk8EWPJDnLiJfuxBu4QLnvXbUUdbh0sZ2heHtO8MWBst&#10;LtI7K0M0twYounmSSNJI31Z3Zj7mm6J4b0zw2L4aZZx2YvruS+ufLz+9nfG+Q+5wK06KNgOa0z4b&#10;eGNFl0qWy0a2tpNKluprJkBzA9yzNcMvPV2ZifrVHX/g54L8UWuoQap4etLtL/UF1WdmDK5u1jWJ&#10;Z1cEMjiNFXcpBwMdzXZ0UAcZo/wa8EeH7OK003wzYWNtFqMerpFBHsUXiRrGs+B1cIijPfHOTWpq&#10;HgHw5q13rNzfaNZ3sus2kdjqP2mISLdQR79kbq2QVHmycY/iNb9FG+geZwvh34HeBfCdna2uleG7&#10;W0gtb9NUhUM7lLpEZFkBZichWYAdAD0qGy+AHw707Xv7atvCOmw6kt39vjnWM/urjfvMka5xGxb5&#10;jtA3Hk5r0CinfW4dLGboHhvTPC1nLaaTZx2NtLcTXbxxZw0ssjSSP9WdmY+5rjfEX7PPw28W+IpN&#10;d1fwZpV9qczB55pIfluGHQyoPllPAGXB6D0r0SiltbyA5Lxh8JvB/j57OTX/AA/Z6lLZQtBayyKV&#10;e2RipYRMpBTOxeVIOBjpmpdK+GHhTQ7TQLXT9Bs7K30GV59Njgj2i2kdHR3XHVmWRwSck7iTyc11&#10;FFAHz38UP2dxq2uaD/ZnhHQvFHhLTLKaG38OalqU2npZ3Ukpke5R0jk3lwdpDY24yM5IrY8Bfs1a&#10;JH4G03S/G+mWWtXlleXdzZRLNNKmmQTyFhZxTMRI8KrtUhsBsfdAAA9sooWit/Xf+vu2B6u7/rp/&#10;X37nD3nwQ8B33h3TdCk8L2CaTpl1JeWNtChiFrM7OztEUIKbjI+QCAQxHTirupfCnwjrGiappF94&#10;fsrrTtTvG1G7t5U3CS5JBM2eqvlVIZcEEDGK6uij+v6+5Acfpvwg8GaP4dTQrPw7ZwaUt7FqRgVT&#10;891HIsiTO2dzuHRDuYk/KPSruufDvw54lu7+61LSobq5v7JdPuZmLB5LdXLrHkEEAMxYEYOT1ro6&#10;KP6/T8gOb8FfDrw38OrW5t/DukQaYt1IJbh03PJO4GA0kjEs5A4G4nA4FIvw38MrcLONGtxKuqnW&#10;w+DkXxQoZ+v3tpI/Guloo63/AK/rQOljMs/Demafrmo6zb2ccWqaikUd3dLnfMsQYRg/7u5sfWub&#10;8efBPwL8Tb63vfE3hmx1W/t08qO8dTHOqZzs8xCGK5JO0nHPSu3ooA4XxD8DvAfiux0mz1XwvYXV&#10;vpUH2SyG0oYYMAeSGUgmMgDKElTgZBrftfBOg2Op6XqFtpNrbXel2T6dYvDGEFtbOYy0SKOApMUf&#10;GP4BW3RTuBzcPw58NW+hw6NHo9umlw351SO1AO1bo3BuTL1+95zF/qaS4+G/hm60fVtKl0a3fTtW&#10;vDf31uQds9wXVzI3PXcin8BXS0Ug3Mm58KaPe6vPqlxp0E9/PZnTpZpV3eZbFixiYHgrkk4x3rk9&#10;B/Z9+HXhi01q10rwnYWVtrNrJY30MYbZJbuCHiCk4RCDjauB09BXoVFAeZz/AIk8AeHPGHhgeHdb&#10;0a01PRVVFWzuI9yps+4V7qy44YEEdjWdofwf8GeHILCDT/D1pDFY2tzZW6sDIFguGV50O4ncHZFJ&#10;znOK7GijuC02OB8L/AX4feCr6G90XwrYWF5AkkUVwis0kcbrtaNWYkqmONg+UdgK67w/oGn+FdC0&#10;/RtJtI7DS9PgS2tbWL7kUSKFVR7AACtCincVjBTwLoEema9p66XALLXpZptThwdt08qBJGfnqyqA&#10;celVfE3ww8LeMfD1joes6LbX2l2DRvaQvlTbMi7UaNwQyELkZBBwSO9dRRS/r7tvuH/X37nG6R8H&#10;fBWg20FvpvhqwsYINQj1WOOCPYq3ccYjSbA/jCADPfqcnmret/DTwz4jl1eXUdIhuJdWighvZdzI&#10;8yQljECykEbSzEEYPNdPRQGx5+/wB+Hj+GhoJ8KWP9mi7/tALhvN+07dvn+bnzPM2/Lv3Z28ZxxV&#10;qD4J+A7bwpqXhmLwnpaaBqUwubvTxbjypZgqKJCP74EUfzDnKg5zzXbUUAcB/wAKF8Af8I5p2hf8&#10;Izaf2Zp1yby0j3PvgmPDOsm7eCQSD83I4PFad/8ACjwhquiano954fsrnTdSvG1C6t5U3CS5OMzZ&#10;6q/yjDLgjHGK6yij+v6+4Dj9M+EHgzRvDyaHZeHbO30tbyPUTAqnL3Mbq6TOxO53DIp3MSflHYVf&#10;1v4feHfEd5f3epaVDdXV9YrptzMxYNJbK5cRkgjADMzcc5NdDRR/X6Ac14K+G/hr4dW91D4d0iDT&#10;RduJLiVSzyzsBgF5GJZsDgZJx2pnhXwBYeFfEfivXIZJLjUfEd5Hd3UsoGVEcKQxxLj+FQhIz3dq&#10;6iijzA4zWPg54L1/WNZ1S/8AD1pPf61ZNp2pTfMv2yBk2FJQCA3yfLuIyBwDit2fwppFzqulalLY&#10;RPf6VHJFZTkHdAkihXC/UKo/CtaigNzhfDXwN8BeDfFEviLQ/C9hperyb8z2qFFXf98qgOxCe5UD&#10;OT6mun8Q+GtM8WaaLDV7KO/sxPDciGXO3zIpFljbjurorD3ArToo2t5AZs/hvTLnxDaa7LZxvq9p&#10;by2sF2c744pGRnQexMaE/wC6K5jxP8DvAfjPxLD4h1nwvYX2tR7P9MZCrybPuCTaQJAvYPnFdzRR&#10;sB5/rfwA+HfiPXL7WNT8I6beahfENcyyxkiVwAokK52+YAAN+N2B1q5dfBrwXfeLk8T3Xh+2udbS&#10;ZbhbidndVlUALIIyxQOABhguRjrXaUULTYN9zz7Uf2fvh1q2u3msXnhDTZ9Ru5hczytGcPMCD523&#10;O0SZUfOBuPrXRS6FH4bg1/UfDukWkut6lJ9rmjlnMCXdwsaxqZJAr7flRFyFPCjit+ilbSwdbnmn&#10;wP8Ahjc/D+x8Sapq8NhD4m8U6vNrWppppLQRO+FSFHKqXCIoBcqu5i7YG7Fel0UUwCiiigAooooA&#10;KKKKACiiigAooooAKKKKACiiigAooooAKKKKACiiigAooooAoa7/AMgm4+g/mKKNd/5BNx9B/MUU&#10;AX6KKKACiiigAooooAKKKKACiiigAooooAKKKKACiiigAooooA8L1vU/iH4x+Ovivwx4b8aWvhbS&#10;dC0fTL1IpdFjvTPLcvdhtzM6kAC3XgepqTw3+0Ncad4Z1K38WaUbvxppmvv4aOm6AoI1K68sTRvA&#10;JXARXhYSHzHATDAscAmXxB4G+Jei/GbxH4u8GL4UutP1zS9PsJU125uY5YHtnuTuVYomDAi46Fh9&#10;3tXNeI/2TZtd8FWn26+0jxL4yTxG/im9k1yw3aZqFy8TQvbtDlikIiKohyzL5asdxyCvTb/gr9Lj&#10;e/8AXb/Ox1d5+1BoOm6Cbu80DXoNWj12Dw5caAIYZL2C8njEkKnZKY2V1ZCGVyPnGSMNje8K/GiL&#10;xMfEllL4V17SPEugxR3Fx4dvVtzdyxSBvKkiZJmidXKOoPmcFSGxXivxC+Hms+CPBHgK00/QfBfg&#10;3X7nx9ps0UPhu1f7AWCSbTLlY2cnBBIAIB46V0vin4CeOvH0HjDW9Z1XRLHxPrEWm2Vvp2nyXB0/&#10;7FaXDTtbzy4WRxMZJVchQApAw3OWtU/W34Rf5vz0Jvrbyv8Ai/0R1F3+09omh+HfFupeIvD2u+HL&#10;rwvHaXGoaZeJby3H2e4k8uKZDDNIjqWDggNuGxuOmc7XP2ivEdh4w8D6TbfC7xGIvEM96hS7ksY7&#10;gxQwh1kRftWFB3AkPhgARtDYFcdH+ynr8tl8QTHD4R8ON4nstItoNM0C3kitbRrS7kmcs2wGQsrD&#10;59oOeMAKCfXfin4E8Q694s8D+KPDE2mHUvDlxcl7PVnkjhuIbiHynw8asVZeGHykHBBxnIHuJXdz&#10;l9f/AGsdE8Pf8JHdS+E/E9xofhvVTpGs6zbW0DW9lKCg3bfOEki/vU/1aORnkCtzTv2htISfxFD4&#10;l0LWvBL6LpR1yT+2o4SJrEFg00Zglk6FcFGw4JHy81z2ufALW9W+GHxO8NrqFgl74q1+TV7aUl/L&#10;hjZ4G2v8ud37lugI5HNa3xX+Ax+K+t+IBe30dro+seEZ/DcnlgtNHJJMJBKARtKjHQnk8YxSeiXp&#10;+PLf/wBK0NNNfX8Lr9Lka/tNaXZWusvrnhbxD4auLDRLjxBBaailsZL6zg2+a0XlTOA43plJCjfO&#10;OOuLWh/tDW2taxp1hJ4O8SaX/bNjNf6JcX8VuiaoscYkZIwJi0blCGCzCPj6HHB6N+zZq6eDvGOj&#10;TeEvhp4cv9T0C60i11jwxZSQTzSSps3Sgxjy4z1KKz845OOfTdW+GN/qPin4Y6mt1brB4Wiuo7tC&#10;W3S+baeSPL4xw3Jzjih9beX63+7T/IhXur/1t/wSP9nr4r6t8Zfhzp3iTVvC934akuoxIgnkhaKd&#10;SW+aPy5XYAYAO/ac9BivN/h7+01f6fpXiK48U6F4g1PStP8AGWqaLN4lgt7ZbOyiXU5Le3Rl8xZX&#10;VEMSl0jbHckhsemfAbwN4j+GXgiDwprcul3djpObfTbzT3k8yeDcxDTI6gI+CoIVmBwTkdK5K7+A&#10;Ws3HwS8YeC11CwGoa14jv9ZhnJfykin1RrxVb5c7gh2nAI3d8c1atfXb/gr9Lj+xbrf9H+tjrviJ&#10;8aU+GeoZ1TwprsugRvClz4htvsxtLfzXCAspmExClhuKxnGfY0WvxpXVvH2peGdH8J65rMOl30en&#10;ajrNs1otraTNGknzLJOspULIhJWNhzxnBrx34m/sp+J/Heo+NU3eEr5dc1BL+z8Q6xBNPqdjGpiI&#10;tIxtKxoDGQHVuAx+Qnmu68dfBzxH4u+J2l67ZWfhvQBY31rP/wAJNYz3C6xNbRlS9tIioqOjjcmH&#10;dlCtnbkDEx6X/rb8tf63JbO39f8AD/15eg/EX4lWfw7t9MWTT77WtV1W5Npp+k6aI/PupAjSNgyO&#10;iKFRGYs7KBjrkgHjP+GmtGl02xFr4d1y78R3WrTaH/wjSi2S8iu4ofPkjd3mWHAiIcESEMGG3OcV&#10;L+0F8EP+Fux+F7+3tdD1LU/Dt5JdQad4ltTcafeJJE0bxygAlTyrK4BKlBwQSKxx8GdSi+Fq+Hk+&#10;Hnwz8y5vmubvRYUmg00fKAkqMsBYzAqvzbF4AwRjNJX1v/W3/BG+n9d/+AXNY+PXiHT/AImeA/DE&#10;Xw51vy/EOnXl9dJNLZiezMMkCYP+k7SF87c20tkFNm47sdDrvxpj8L+M7DRdW8Ka7Y6df6hHpdt4&#10;gf7K1nJcScRrtWYzAM3yhjGBnHIyK4jQPgf438I3Xw31a01vTNb1Xw5BqdheQ6pNceX9lvJopAkM&#10;pDyMYBAka+Zy6jkqa5SP9lPxPN4j0e6vD4Snk0zxdF4ifxLJDNLrOoQreGYQO7LiLajbBtZlIRQA&#10;g6Wrc0V56/f/AJf0yHflbW9tPu/z/pGz4H/aYvdJ0vxXd+KND1/UtG0fxRqOnXfiWC3tls9PgS6Z&#10;Ig6+YsjoiFNzpG+O54bGjc/FrVdO8R/ESG+1i6istO8aaNo2ni1tIZTFFc29kzRENtyrPM+XJLKG&#10;JXOAKzLz4BfEK68IeMfAp1fw6fCXizWL+8u7srP9ts7W6uGeSGNcbJHZDjexXaWPDgDO9rnwB1fU&#10;tR8Wzw39ikWr+L9G8QwK5fKQWcdokiN8v32+zPjGR8wyRzjNXtD0jf8A8lv+pX8/zt+Nv0Os8LfG&#10;lfGvim90zSPCeu3OkWl9c6bN4izaLZxzwFlkUoZ/PxvUqD5WCcHoc15r8Ev2mb3UPAfhO58WaF4g&#10;ni1TUX0lvFb29slk1011JDEhRZBKAWCxhxFtzjnnNdHc/B3xHqXxp0/xcln4a8MwWl5JNdanos9x&#10;9v1e38t0SC6j2JGRllYszSEFPlxnIjsvgJrNr8D/AAf4KbULE6houu2OqzXAL+U8cGpC6ZV+XO4o&#10;NoyAM98c1cdo37q/6v8Ar/h1LaVvO342X5f1tsaj+0nomna5cQnRNam8O2uqrolz4oiSD7BDeGUQ&#10;mMgyiYhZWEbOsZQNnJwCRx3x6/aWutC+HfxIm8IaJr0j+H4J7P8A4Sy2t7d7G1v1UfLteTzH2Myq&#10;zCJkBzk8HFXSP2WJPC/xA1C7tfCfw88RaJqOuza02q67YMdXtDPMZpY1YIyy7XZ9jFk2gqCDtyZv&#10;G3wD+IN74L+IngTw5qvh2Lwr4qnvbyK81ET/AGy0e6Jkmh2IuxlMjPiTIKh/usQMqPS/b8dP+D+G&#10;/Un15f6Wv/A/H5e/6hqkumeH5b9LK51SaKDzRaWYTzpjjO1NzKuT7kD3rlvh18WIPH2ra1o9xoWq&#10;eGdd0gQyXOm6t5DP5UobypVeCWRGUlHH3sgqcgcVB8afh9q3xE+GsugaRfW9pe+dbTFLtpFtrtIp&#10;Ud7eYp8wjkVSjYzw3Q9Dy3wO+COpfDbx34s8RXll4Z0a21uysbaLSPDFu0UFq0DT7skqvmFhKp37&#10;VPUbQACRathskWvEf7SVnomv+LdLs/BnijXx4UkRdYu9MgtzFbRtCkwkHmTI0gCOSVjVn+Q/Lyu6&#10;3J+0PpN74ys/DXh/Qda8VX11ptjrKTaXHCIBY3TSKs7SSyoAq+Xkr94hhtVuceaado/xC1r4mfHe&#10;w8H3fh+Gz1HU7a0mk1hZvMs2bTbcGaMRgiX5W+4xQZUfNgkV6X8LfgrJ8MfGU15bXkdxosXhXRvD&#10;dojE+f8A6EbkF34xhlmTGD1DcDilHVJvy/J3/G33v5N9bef5pflf7vvqy/tLaNFeyT/8I7rzeEY9&#10;S/siTxeIoP7OW5E3kEEeb52wTfuzJ5WzOecc0p+N9h4dfxrJeyaprM1j4lj0Kx0uG1hSaW4e1hlW&#10;3gO8BwQ7PvlKY+fOFUE8refAfxfH4RvPh4dX0KP4bTanJfy38glGppaNdm6e22Y8r7xKCbdwvVCR&#10;muRt/hTY/tAWfxHl02bR9Uj0/wCIia1pj6jCLzTL14dOt4HjlCnDxkPKhK5KsM8lcUo3e/b9Y/5v&#10;+tyWn3/pK36X/q3raftJ6HHoeqT3uia1Ya/p+owaU/hiSKGS/lup1DQJH5crROHU7gwk2gK24rtO&#10;MjxN+0L4m0TXvh9p6fCvxDDN4lvry1nsbqfT/tMSw20koKFbsx5JQNyx+VW/iIFZtp+z5rEfhG0k&#10;07Q/A3gbxZpWtwa1YReG7WT7BO0SPHsuTsjdtySyrlVyu4EZxg73iXwN8R/FEngXxLcf8Itb+LvD&#10;OqXF19giuLlrCeCa1kt2XzjH5gcCUsDsIyMd81fe/wDWi/W/yE79P61f6WPWtV1GTTNIub1LG5vp&#10;YYjKLK22GaUgZ2LuYLuPTlgPevJrv9p/RtD8O+MtS1/w3r+gXfhSG1ur/SrmO3muGguHZIpYzDM6&#10;OCyOMBtw2HjkZb8SP2dbPXfDXiNvCzDSPE2t3EF1ey3d/dyWt4EuUnlt3XedkUu1o22KMK54I4rx&#10;H4q/AvWPh18LfjD4jltvC3h9de0rR7K20vwxassFnJb3jksxZU80nzlO7CnjGBgEpastJNpf1uj3&#10;6z/aGsUv9WsNc8LeIPC9/Z6Pca7b22qR25bULOHHmvCYpnXcpdAUcqw3rkY5qLwf+0fpvizVPDFv&#10;P4X8ReHtP8UxeZoWrarDAtvft5Jm8sBJXkjcxq7gSIuQhxmuS8dfD/xnqlr4n8ZeNbvREGjeD9V0&#10;zTrPQ/OYSmeNGlnlaQDacQIFjXIG5ss3GIPhN8OvHPjHw98HLzxPqGhL4c8L2VtqlodNWb7XfTmx&#10;aCLzlcbIlVJ3JCs+5gp+UZFVFXvfpb8eb8bJf1tD2Xnf8FH8LsufBv4zX2raL8OpfEuuXL3Wp6Bq&#10;uqXrtawrBKtvPGpkdxgoUV+Aq4IJJxgZ7zwN8ZLnx7YXWp2fgPxPZ6J9i+36fqN4toi6nGRlBDGL&#10;gyKzAggSpHwecVwfhX9ma/sdJ8H6VrGoWc1jpnhnWPD9/wDZWffJ9tkjYNHlRwFRgc45I4NSXPwp&#10;+Kus/CS98AajrHhqC2tbG2s9P1awe6jmvRDJGdlzHgeUkscZR/Ldj+8OPSs435dd/wDgv/gWBdP6&#10;6L9b3J/Gf7UM/h/wL8Qb6LwPrVj4p8LaSmq/2LqjWpMsMnmCObfFcMhjDRPuUOHG3gcjO9a/GBv+&#10;Ex8PRa7BqfhJLnw5qWsXWl6hFbPHHHbzWymaSaKVypCykqqkgq53EFQD53p/7KWr3MPxKE0PhLwl&#10;H4t8LJoFvYeGbRxBaSo05EshKoZc+auThTgYxxk9jf8AwX8Q+P8AWtLv/GUmk2sf/CJ6t4Z1C30e&#10;eWQN9rkttskTSRrwEgbORwWAGRzT1362f/t1v0+8a3s9tP0v+v3Gz4S/aDsfEutaDZ3nhbxD4as/&#10;EQb+w9T1eGBYNRIjMoRRHK7xs0StIFlVCVU9xisjwz+1TpHia38P6knhLxNZeGdavhplv4gu4Ldb&#10;VboyNEsbKJjKAZFKBxGUyR82OaZoXwo8d6tq3gODxlqWgyaL4KuBeWk2kLMLnUrhLeS3ieZXAWFQ&#10;kzsVUvlsYIAwW6f8BtYs/gj4K8FtqFi2oaHrVnqU9wC/lSJDffaGVflzuK8DIAz7c1UrJq21/wAL&#10;rX1tclXtrvb8e35Gh+0r4+1fwJo3hBdJ8S2PhD+2PEEOmXWs6jBHLFbQtDM5YiRlXOY1GSR1rnfh&#10;/wDH650rTfG83iTXbLxxo+hXllZaZ4h8P2Yj/tW4uAFFoiK7RtMsrImVYL+8XO3DV6F8Xfhi3xNn&#10;8Fq62Utlo2vRard298m9J4khmQoFwQTmRTzxwa858VfstT614c8YeE7O60qHwhe6raeItD068tjN&#10;DZXyTCae3khwFa1kdQ20EEebKBj5albO/f8AD3f+D8xvdW7fjr/wPkdUn7Sej22na4dX8P65oeua&#10;TJZRvoF0kEl3O13J5Vr5TRSvEwkkBQHzBtIO7bWH4g/aMkl0vxfbT+HfEvgm/wDDt3pkFzcXMVhc&#10;s32qeJYxGqXDhlZXILHG0BscgA+f/Ef4fy/D/wCDOu6bqHhH4eeD77xNf2Ok2914djeCyiJkLia8&#10;naNGjUFcKyjcjMCp3EEN8NaBffEHTPGHw0srPwtFqIk0vW7nxBoOr3OpwSvHeIxguZplMnnCO3+U&#10;FmwpX7oq4Wcv68m/w/4YHov69PzPctO+NQ13xvqWgaN4R13V7XS7/wDs2/1q3a0W1tpwiuysrzrM&#10;QA6jcIyOeMjJrh/DP7Vzj4ca94y8XeC9Z0DStN1xtIjki+zzmYtqP2KMKkczuXVim/gA87N3Fafi&#10;74O+I/FHxa0zxJaWfhvw8tjfwTt4i06e4XVru1j+9azIEWN1cblO93AByFzjGTL8BfF8ngzXPB5v&#10;dEbR5PFlv4j0693zLcGMatHfyxTJsKhgFdFZWIY4yF5qYauN/n961/P+t3Lrb+t/+AegeEvjLD4g&#10;8TPoGr+GtZ8H6p/ZrarFDrf2f99brKY3KmGaQZX5GYEggSp3yBDd/GE6p8CNR+Ivh/Rr65T+zLjU&#10;LCznEaSzIgYxyYLhdjBQ4ywO0jjPFeeftcWEfiW68F6L4f1mCz8fXt++lQWsbhrg6beRtFfOUB3K&#10;qRDzQ543woOpFez+IPBkdz8M9S8J6SsVnDJpEul2itkRxKYTEmcDoOOg7VErunJrfb+vvXzuVGym&#10;r7b/ANfj+B478MfjDrnh/wADeF11+w8YeM/HHia2OpxaI0emJPHAqRebMhieOGO3DSpt8yQyfOBy&#10;a6e//ae8O2eg+Hr+PR9dvL/WtXn0CLRYLZDew6hFFLI9vKpcKp/csN24pyG3bfmpl98J/FOgXvgb&#10;xD4WutIn8RaDoB8PXdnqzSpaXcDeSxZZEVnRleAEHaQQzAgHBGfoHwB1rT9V8H6zf6rY3Wr2viu9&#10;8U600KOkTvPZT2wit1OThBJEMsRkIx6nFbSs5Pt/wdPvWvqYx5lBN7/8DX8fwPQfFXxQtfA3w1Pj&#10;HXtJ1DTUVIPM0pvJe6SaaRIo4SVkMW4vIqk79gzktgZrIvfjZ/YnhUatrfg7X9F1C4vk07T9DnNp&#10;Ld6hM4yohMU7xYIDEl3UAIxOAM113jfTrzV/CmpWVhYaXqlzPH5Ystb3fY5lJG5ZNqscFc/wnnHF&#10;fPFx+yVquseDZ7O9/wCEcgktdeg1zR/CzpNfaFaBITFJblZQG2Sh3PyKqoxUqpwQc+r+X5q/4X7+&#10;hp0+/wDLT8fQ6Xxl+1NPpPh6KfSPBOsT+IIPEmnaBqWhXbWq3Fp9qkj2tuE/ltvR/kZXK7iN2AGx&#10;p6d8dfEWr/FbxF4PbwHqunWmnaLZ6gdQlmtGNtJOtwT5oW4OVBhCjYrHcrk/KVJxm+AGtSfDVrDT&#10;9A8C+DPEdvrun65b23h6CVLC4e0nSVEnfy0c7trLuCfKD0boemh+HnjO3+J994pV9CNt4h0O10zW&#10;bUzTb7WWAzlXtm8vEik3BBDhCNoPfFKSfK0t9f8A0nT8bji9dfL/ANK1/AwvAH7Qd2vwz+HiXWk6&#10;v458aax4dg1i8ttIW2jkWIqoaeQyyQxqGc7QoOSc4XCkjZf9p3Q7+fwzbeHPD2v+LL3xFpM2sWNr&#10;psMMb+VDKkUqyGeWNY3VpACGI5BGc4B85uv2Rb+zsPAt/HpXgvxhreieGIPDd9p/iu2eSykETb1n&#10;gkEbNGwLSAgodwYZwV59P8IfB+88PfEPwp4hS30PSLDSvDF3osul6LE0UEc81zbzZhTaAIx5L9cH&#10;LDjk41dnL5v9bfoRHSKv2X36X/UzfDX7U+j+Jl0K8j8J+J7Lw/q1+ukrrl5bQJb298XMf2eRPOMu&#10;RKpj3qhTd0YjmtC//aT0Sw1y4gOia1N4ettVXQ7nxRGkH2CG8MohMZBlExCysI2dYygbOTgEjO0v&#10;4F6vY/CnQvCz39k15YeKU12SZS/ltCNTa72D5c7th29Mbu+Oa5XRv2WJPC3xA1C8tfCfw88Q6LqG&#10;vT622q65YN/bFr585mkjUiNllKuz7GLJgFQQduTEdX739fD/AMH7vvqWl+X+t/8Agff93V6t+1Np&#10;Olv4nnXwj4mvdE8L6jLp2t61bwW/2axaPaXkIaYSSIFcMTGjEDqAeK1PCPxm1fxN8bPF/go+EL+P&#10;SNESzKa2stv5R86J5Nzjzt+1tqhdqE9d2OKydV+BOsX/AMJvjF4VS/sVvfGl5qdzZTMX8uBbmJUQ&#10;SfLnIKnO0H2zW74d+HniTwp8Ytc8Q2k2l3Xh3xBZ2UV9HM8iXdtNbRPGpiAUo6sGGdxUjB654atZ&#10;ei++2v3MmV+Z22u/uvoaPjj4vxeE/E0HhvTPDeteMPEL2f8AaEun6IIA1vbbyiyyPPLEgDMGVVDF&#10;jtbAwCR5b8SfjfrXjK5+F9n4Ai8Qw6X4pubo3eoaTFYpewi3jk32+28bajpIn7zKHhGCnJrvvGPg&#10;LxbYfEyTxx4Jm0We9vtJj0e/0/XXliiZIpZJIZo5IlYhlM0gKlcMCOVI5zPBvwHv/Cdx8O5m1W3v&#10;ptCvdU1LVZ/LaP7TcXqyFzEnO1RJKcAnhQOSanov66/lYp76f1p/mdV8RfipZ/CoeF7K607VvEGo&#10;a7dnTbKHToo2lmnWCSX5tzIq7hE3PCgnnAyRwx/ay0+Kx1m8n8BeL7e38PXJtvEUkkFrjRiArbpS&#10;Lg+avlsshMHmYU84PFd54/8AAN54t8Z/DvWLa4ghg8N6rPf3McpbdKj2c8ACYBGd0ynnHANcjrXw&#10;Q1bU/Bnxr0eO+sln8cz3Eti7F9sAksorceb8ueGjJ+XPBHfild3d/wCtv+CNpWVv63/4BreLPj5Z&#10;+H9e1bS9L8LeIPFp0WCO41i50SKBo9PWRPMUN5sqNI5j+fZEHbaRxlgDW1P9o7Sz4jsdD8NeHNd8&#10;bahfaHB4ithoqW6xyWUsjor+ZPNGqnKD5SQTuGM4bGfqXwv8eeGvE/i2/wDA9/4f+zeLEt3vf7aE&#10;3mWNzHbJbGaIRgiVTHHGfLYp8yn5sNgXfhj8C3+GPjfT76zvY7jRNP8AB1h4YhSQn7Qz2880hkYY&#10;24YSDoeueMVaSvr/AFo/1t/Wy6f13X6X+775P+Gj9E1Dw94X1DQdF1nxHqHiKGa4tNFso4YrtI4W&#10;CTtL50qRxiNyEOX5YgDNc/fftQT33iL4f2nhjwZq2vWniKTUIbxFa2iuLKa0BWWBlknQB0kB3clc&#10;D5S2RXJXf7It+mg+Dbg2fhLxTr3h9dUtpNO8S2zzadcwXd2bgFW2FopUOz5tjZy645BHaSfBnxHp&#10;EXw61Xw1png/Q9X8NT3rXGi2SS2+mPHdR7JPKZE3B1wrZKYY5yFzkL/P9f8AIHpojq/F/wAaY/A3&#10;iW0sNW8Ka7Bo1zfW2nL4iX7M1ms9w6xxAr53nbTI6IW8vAJ54ya5/U/2ntOs5vGJsvB3ifWLLwhN&#10;cw61f2cNuIbZoYxIcb5laQlDkCNWI/iC5GfO/EH7KXijX9cupbhvCN0zeLYPEaeJb2GabWGt479L&#10;lbMFlxEqIpiVlYgqoG1ckj2LwP4Li+Gln8QrzxHqGnLpeua9dauZZZNkUVvLHEm2VnwAfkOe3I5o&#10;Xw3e9n9/u/8AB+4qy/Ffdr/wDcj+Juk3XjfRPDFmk99d6rpMutJcQBTBFao0aKztuyN7SgKADna3&#10;TFYXjH44QeG/E2oaFpXhTxB4xvdLt47rVP7DjgK2KSZKBzNLHvcqrMEj3NgDjkZ8+/Y38HSWWh69&#10;4klvP7TsJ7ltE8O3bA5Oi2csiW2M9QzNId3RhsI4Irrde+Hvjnw/478T6/4Eu9AeHxPFB9ug18TA&#10;2lxFGYlniMQPmAx7AY228pkOM4BLy/rt+Fr+ZMfP+u/43t5HNXv7Ql5P8YtCh8M6fq3jXw3rfgxd&#10;bsdP0aK3VnY3IHntJO8YUbGA2s45PC5rQf43P4s8afDSbQbq6stE1e311dS0+5t0WeO4tEjUxSA5&#10;2vFJ5ikK2CR1IxWdovwD8YfC7X/CuoeB9T0XUIND8Jx+Gntde82I3bCbzDMZIlbyzkZwFbO4jjg1&#10;b8K/s8av4f1HwhqE+rWV3e2UviC/1eREeNZbvU2EjeSvOI1csPmOdoHU5pT/AIdo76/+lO34BH4r&#10;vy/JX/H9S34e/aFjbwb4Q+w6N4g8da5qnh1NfkisoLS2n+zYUebKrzJErMxwERm5B7DNb2n/ABwu&#10;Nc+HXhzxfo3gHxJrFvrdv9rjsbaSxWeCIjKtIZLlUywIwqsx55Awa+dvE/gu60HWfAHgie98KQX/&#10;AIJ8HJbahP4i1i50q3v1nKp+4lh2ySon2V96P8n71Mgnp12jeA9b+N+meEPGdj4d8InRY9Jm0aLw&#10;3r6yz6fYNDdSRrfWaKm2VZI0UqGVCY9mGGTRq1df1v8AnZINnZ/1ov8Agv8ArXuLX9pebxD4/wDA&#10;OmeGfCOp674e8UaDPrQ1CJreKSFVlgj5WSZCAnmneME5K7c4armifHu1tPCunSi31rxdrmrazqen&#10;adplra28N3P9muJVkwDIsSxxrH/rHdcjbn5m21z/AMP/ANn7xb8L7T4UyaTf6JqV94V0a58P6jHd&#10;mWCKa3mmhkMsJRCQ6mBcIwwdx5GKs6X8A/FHhSz8NatomoaRL4p0HVtauo4b4yizurXULh5GiZ1X&#10;fG6gxEMFYZQjBByH18tfzVvwH/wPyf6m9e/tOaBpvhqHUrnQtei1E69H4auNBFvG19bX8ib443Ak&#10;KEMChDq7Lhwc4yQkn7TGkadpXiKTWfDWvaFrWiXFjbTaFeJbNczNeSeXaGN45mhKyOCu5pAFKndt&#10;xWJH8APEWoXFpreq6npjeI7rxnZ+KNTW1Egto4beDyEt4SRuYhAvzMF3EscKMCuh134VazL40+Iu&#10;vW1poGuW/iXS9K0+LSdbL/Z3Fs9yZhNiNvlZbgbcBuQcin9m73/4C/W66h1Vv61f6WZ3ngvxNfeK&#10;tKe71Dw1qnhadZTH9j1V7d5GAAw4MEsiFTn+9ng5AroK8x+BHw01f4Z6NrNtqc9lBb3199qstE0u&#10;aaay0qLy0UwwvLhipZWkxtVQXIVQBXS+Cvhj4c+Hk2pS6DZTWkmoyCW5Mt7Pcb2BJBAldtv3jwuB&#10;Q9yUfNXjT4+eLtG1z4p3tp8SPDlndeFtZaw0rwPe6fFJcamotreRIwVlWYtI8zKpVTggdcGu3+Jv&#10;xo8WeHrf4wjTmtrK48OeGNO1PTUngEnk3M/2jf5nPzgGJOPY+tWtX/ZlbVLf4h36T6dY+LdV8Rjx&#10;F4f12GHM+nyx29ukSu23dtLwOHUEgpIR1Jqfxp8DPEfjSD4mTTXul2194v8ADunaWiI8jRwXEHnm&#10;QklM7CZhtOM8HIFTa8EnvZf+k6/jv8rDXx3e1391/wDIov8AH7XJ/h5osksVvpfjax8WaT4Z8R2B&#10;TekTzXUUUrxg8+XLG/mRt/dcdwRWlY+IfiJ8X/Enip/CviTTfBnhvQNUk0e3afSft9xqE8IXz3fd&#10;IoSMOSihRuO0kkZACfGj9nm+8eePPCHirw7qdtpF1Z6np0mvW9wrGPUrO1uVuIsbQcTRsrBGPG2W&#10;QHqMWx8O/iF8PPE3iS5+H914bvtD8QX7arNYeIjcRPY3TqomaJ4VbzEcqH2MFIYt82DgUnda+f8A&#10;7bb5fF6X+ZFnfTsv/br/AD2+SOo+CvxB1Hx/4a1Ea5bW9p4i0TVLnRtTSy3fZ2nhbAki3ZIR0ZHA&#10;JJG7GTjJ9AryzwH8NvE/w30fSrXT9V0vU73UdcuNW8V399byI115wkZ/sqI2Iyr+SqhywEaHJLc1&#10;6nQ+ny++2v4ldXbb9L6fgFFFFIYUUUUAFFFFABRRRQAUUUUAFFFFABRRRQAUUUUAFFFFABRRRQAU&#10;UUUAFFFFABRRRQAUUUUAFFFFABRRRQAUUUUAFFFFAFDXf+QTcfQfzFFGu/8AIJuPoP5iigC/RRRQ&#10;AUUUUAFFFFABRRRQAUUUUAFFFFABRRRQAUUUUAFFFFABRRRQBFPawXXl+dDHN5biRPMUNsYdGGeh&#10;HrUtFFABRRRQAUUUUAFFFFABRRRQAUUUUAFFFFABRRRQAUUUUAFFFFABRRRQAUUUUARRWkEEs0kU&#10;McckzBpXRQC5AABY9zgAc+lS0UUANdFkUqwDKwwQRkEVBp+nWmk2iWtjaw2dtHnZDbxiNFycnCjg&#10;cmrNFABRRRQAVFdWkF9A0FzDHcQtjdHKoZTzkZB96looAZLEk8TxSoskbgqyOMhgeoI7iiKJLeJI&#10;okWONFCqiDAUDoAOwp9FABRRRQAUUUUAFFFFABRRRQBDd2cF/bSW91BHc28i7XimQMjj0IPBFRaZ&#10;pFjolqLbTrK3sLYEkQ2sSxoD64UAVbooAKKKKAKv9l2X9o/2h9kg+3+X5X2ryl83ZnO3djOM9qtU&#10;UUAFFFFABRRRQAUUUUAFFFFABRRRQAUUUUAFFFFABRRRQAUUUUAFFFFABUF9YW2p2klreW8V3bSj&#10;a8M6B0cehU8Gp6KAGQwx28SRRIscaAKqIMBQOgA7Cn0UUAFFFFAGfqvh/S9d8n+0tNs9Q8k7o/tc&#10;CS7D6ruBx+FX1UIoVQFUDAA6ClooAKKKKACiiigAooooAKKKKACiiigAooooAKKKKACiiigAoooo&#10;AKKKKACiiigAooooAKKKKACiiigAooooAKKKKACiiigAooooAKKKKACiiigAooooAKKKKACiiigA&#10;ooooAoa7/wAgm4+g/mKKNd/5BNx9B/MUUAX6KKKACiiigAooooAKKKKACiiigAooooAKKKKACiii&#10;gAooooA4zxr8Z/AXw31K00/xV4y0Lw7f3Y3QW2p6hFBJIM4yFZgSM8ZrsY5EmjWSNg6MAyspyCD0&#10;IrwT4maVrHwn8SeOPif4cudC1mwubGKbxBoOtN5UpW0ibBtrgZCMYyf3ciFS2DuTcTVjwx8Tm1Lx&#10;X8UbmfU5rDS7Xw9pOq2dpeS7PsUctrO7MFJ+XlRkjuntUuVoOT6f1+g7Xkorr/X6nutFfIPw+1nV&#10;/id4k+Fmhaz4+13TbTU/hrDrNxFp+om2nv7oTRKZTKPmyA5J2kE5GTgEHLHxQ8eeJND+Hfhm11W5&#10;1a01HWNdsW1tNXGkz6tFYzMlsv2pIm2s6BmOxVL+ScEDcDX/AAfwdibr8vxVz7Sor5SFn8TGv/hd&#10;4P8AEfiy90ZtU1vV4Li50nUVubqXTo7R5YIpLjy1BlUgKZNgbAyMMd1TeNPFniX4a6n4s+GFnr2p&#10;3er+JG05fCWo31y091Clxi2uyJGOSbcQvcZ7eYKN3Zddv6/rZhfr0W59LaX4h03W7vU7awvYrq40&#10;24+y3kcZyYJdivsb0O11P4ii+8RaZpur6bpd1exQajqXmCztnbDz+Wu59o74Xk186S23jzxXbfEX&#10;SvD+v3sx0XxjDC9u+ptaXFzYJp9uz20N1tYwuzvv3DGTuG5dxIZ4W+I9zc+JPhhZaJeeJGijuPEF&#10;lqWmeILwXF01zbw5EMsqsyyhWPysGbgjnOaSacebyv8Agn+o+tvO34v/ACPp+ivkrwp4m12y8GfC&#10;X4gx+OdX1vxH4t1eytNT0W4ug9jMtwWFxDFbYxCbcBmBXDDyTvLZaqM174qtPhP4j+I7eOvEUms6&#10;T4xuLWzs/tmLFbQax9n+zyQ42yKY2Ybmyy8bSu0U9t+l7/K3+aFfbz/4P+R9h0V5V+0X4k1TQPCm&#10;g2+nanLoMOsa/Y6TfaxAVEllbTSYZkZgQrMQsYYjgyAjnFeUeKbvxZ4M1vx/oPhXxTrfiC18K6Zp&#10;fiuFL69NzcK63EzXFg8p+Z0nghOEckqTkHBGEn1fe33K7/Appr+u7svxPqyivj/4gfGTxR4g0fxF&#10;408J6tOvhfU9d0jwrpcqXgtoY4GbN5dLIUdY3eWUW4lKtt8sGp/EX/C1vBHw78Qx3GuzaLb3GuaF&#10;Do07a3/bF7Z+dexxXKvM0SF42BBVXDdXGduAH/w332/RoltLX5/n/kz64JwKxr/xloumX2gWdxqE&#10;S3GvTtb6Yq5cXUiwvMwVlBH+ridskgYX1xWHN4IGhfDPWNDXW9c1Ava3BOo3moPJe7mUnKyjBXB6&#10;BcAdsV8reD/A63Xwz/ZMsbLxLrdu2qXS3E16NReeeDPh+6LxwPJu8pSFKgLjbuJXB5ppXb8rfjf/&#10;ACH/AJSf3K59v0V8d+NvHvjL4e6X478KaRrupalb2njHR9Ht9T1TUQt1Z2l5BFJIpu3RyuXby1kd&#10;WK+aOeBj2X4B6P470O78TWviqbfoha3k0iC51w6vdwEq4nWScxIxQkIyhtxGXGcAACV1f+tk/wBQ&#10;emn9btfoenaV4h03XLjUoLC9iu5tNufsl4kZyYJtivsb0O11P4itGvlHxT4r8U6je6zptn4o1PSj&#10;L8V7TRVubaX95DZPZxM8KbgQAcsRwQCc4qrqPhrxFDd/G7T4viR4xjs/BlnFfaIP7T3SwzPZGdvN&#10;kKlp03oMJIWUAsMHjGcZJ0/aPa36J/qO16ns1ve34tfofXFZVx4p0u18TWXh6W7VNZvLaW8gtSrZ&#10;eGJkWR84xwZEHJz81fOFjqWo/FT4zzaPq/jzWvDth/wr/RtcXT9F1D7FuuZZrsS3AYfNhQsYKg7T&#10;8u4HArktC+Jvia+tfBfjRj/b3iS0+HXia4tZ/KA/tFoLi2EE21QB+9EaPhQAd/AwRVzXs3aXn+Cf&#10;6r+ukx95Jx62/G36M+0aK+SvhfL8T20qx8UyavJceH9R8N3V3qFxdeKBqRuZ2txJBPbRCCMW5D7s&#10;qhC7WxjKg1Q8K6X4qvdN+AVxP8SfFsk/jrTQNeP28bZV/s/7SPJG39w+5Au+PDEFskk5qnFptdrf&#10;jf8AyGtVzLz/AAs/1PsSivjvxV458beGPD58Habreo6pE3xEbw1/at9qgtrxLJrE3SRNemNyrNIV&#10;iEhUsQQAQxDVoaunxQ8OeF9G0jVfEd3oial470+ysLm11galew2EsX76CW4aJd53hypdWIDLknaK&#10;mPvWt1t+Nv8AP8wel79L/hf/ACPrC4uIrSF5p5UhhQZaSRgqqPUk9Kkr4s+Omn6hpPhf4z+CJfFP&#10;iHUND0zTtC1i1lvtTd7mBri6mjmTz+HMRECttYnBJ7cV6H8Vb0wXi+BvD2peJ5rvw/ozaxeak/it&#10;tPjihlaRY5JrllklnYGGTC4KAD5uqik3ZXf9aXCPvOy/rWx9GNcRLOkBlQTOpdYyw3MowCQOuBkf&#10;mKpaB4i03xTpo1DSb2LULIyywCeBsr5kUjRyL9VdGU+6mvk/4VG5+KPxQ+CvinXdf1canf8Aw8fU&#10;ZfsmpyW8NxOlxZ7iY0Kqyvuy64w3GRwKueC/F3iHxzpvw58N6r4q1XSdN1zVvExu9UtLow3d01pq&#10;EyW1ms/3kHl7m+UhitvgEDNVayv5tfc2v0JUk9fT8Vc+taK+Q7jxP4rvLyy8HWXjXWP7Os/iUvh6&#10;HxBHMjXdzYnS2uJYXk24kZJGePeQSDGpOWUmvWPgzLqOg/E34keDJtc1TXdI0j+z7uxk1m5NzcQ/&#10;aInMkfmt8zLujyNxJG4jOMAJNPX+tk/yZTunb+t2v0PZK5fXvib4a8NeKdK8N3+olNc1MA21lBby&#10;zuVLhA7+WrCNNxxvfauc88GvAvFmsavr9t8aPFF5481fwtqXgm7uIdJ06zuxDaQRxWkc0Uk8BGJ/&#10;OZznfnIwq4IzWv8ADfQJPEf7SV74o1K61ez1WXwZot7Np6X8qW6SSvdh4miB2sqkcKQcHJ6mlF3c&#10;V3/Jptfl8gl7qf8AWzSf5/M+ijcxC4WAyoJ2UusRYbioIBIHXAJHPuKzfC/irSvGmiQ6vot4t/p0&#10;zyRxzorKGaORo3GGAPDow6dq8W1/wpBqn7ZekXc+r6xamLwi91FbW2pywwOyXsQKmNWCspyu5SCD&#10;xntXlPw50zWPA/wK8I+NrDxbrq3reL/sh0z7UBpxtZ9bkgeE2+Npyshbefn3dGA4oi7xT7u342Jk&#10;+Vtdlf8ABM+1ayfEHinSvCqWDareLZrf3kWn2xZWPmTyEhEGAcEkHk8e9fKQ1v4t/EPxp431Hw/d&#10;NZ3+geKJNMs4p/EotrO3toXjwk1h5DCTzYiX3s+4+apUrtGPYv2kf+PP4c/9jvpP/obU1ryebX3N&#10;r/Mtqzkuyf4X/wAj2Givj/xP8VNYufGfhbxj4fvdastE1PxvbeHAup+IF8m7jN2bWeOLTljZQo2O&#10;wdmWQbcn0rJ1z4p+OdPkuNBtNb1CS++GWp6hrviJ/NLS32nR3SNa28h5LiSznkbHdoB6UovmSt/V&#10;rN/g0J6Nr+tbpfij7WoryP4C+NW8WaNqviTUdaEkHibXr19CtLi4GPscB8iNYFJ6Mtu0xC/89C3e&#10;qHxx8Qy6v4r0vwRpR1oawdPm1mZ9O10aNbx2yuIt0s4VpDhjwqKR1LcYyPS39dLv7uoKzv8A11t+&#10;PQ9ror48+GfizxT8ZIfgdaah4y1eytNX8Pa1Pqs2j3Yik1Bre4t4onMqqMHBJ3oFJycYDEVdsPFv&#10;iW9g8PeBbzxdq9tpU/j7VvDtx4g+0BNQa0topZre3NxjIdyqx+YMOQvXcc1Vtbf1o+X8yeZb/wBb&#10;c35H1BpninStZ1rWdIs7xZ9R0d4o76AKwMDSRiRASRg5RgeCetS6V4h03XLjUoNPvYrubTbk2d2k&#10;ZyYJgquUb0O11P4ivD/2cdPTR/i58cdPj1y68QR2uq6bEt3fTCadR/Z8R8t5APnK5xk/NgDJJyTy&#10;PijxX4q1K91fTbPxTqekmX4sWuirc2sgMkNk9nGzwpuBABJYgEEAnOOKm/vKPdL8XFf+3Fy92Lk+&#10;n+Tf6H1fWbrPiLTfD+l6pqN/eR29nplu91eSZ3GCJVLszKMn7qk9OccV5Z8JP7R8M/F3x94Mk17V&#10;td0awstN1GzOtXRup4Hn89ZUErfMUJhUgMTgk444ryfX/CsEWt/tVak2r6xJcw6W+yzl1OVrcpJp&#10;GcmEttIB3BePlxgdKTfuuS7P8NCoLmnGL6tL7z6003UbfV9Otb+zlE9pdRLPDKAQHRgCp555BFWa&#10;+WvCltrnwt1D4KPZ+KNd10eJNMng1HT9SuvNtpWj0xriIxRYAhIeMKAmAQxBycGsr9nzU/it42k8&#10;B+N5b4vY6uzTa8l54lFzA8bxvmGGxECi3kikCgBXyAjBy55raUbTcV/WpjF3gpM+uqK8T+LUGreI&#10;vjj8PvC9t4k1fQdGv9J1e4v4tIuTA9x5TWnljeOUIMh+ZcNgkAjJryfSZPFmlfDWXxlL8QPE2oap&#10;ofjUaHbQ3N2pt5rFdWWzMc8QULMxjZsyN8+cEEYrKL5pcv8AW6X6oqT5Vf8Ara/6H2JRXx98Zfit&#10;q63+p+MvC99rOn2ei+KbLw+817r6w2k8ovYbe4hi08IwlUh3G6Qq+csvCjNvxQ3ibVdD/aF8Ujx1&#10;4ksLjwbql22h2dje+XbW/k6bbXADpgiVGdjlHyoBOACSaa1XN8/y/wA0Xyu9vl+f+R9bUV812Npr&#10;vxZ+LnjGxvfGXiHRNJsfC2h39vZaHem1CXVwLwvLuA3f8sk+XO04+YNgY8/0/wCJXxD+KCfCzRBc&#10;3cv9o+DP7auZbPXv7Dm1C7EqxO3mpC5bYMMY12jMoJBAADaabi9/+Hf6MhNNX8r/AJf5o+1KK+Wd&#10;PsPiJ4l8efDXwT4u8ZahpVxP4U1e81p/Dl6Fa8eC9s44GEyou19koLOiqclwMBjXpX7Qmtalouge&#10;ENIsNYutBtdc8QWmkX+s27hZ7a3dXJ2SMDseRkSIP1BlyOcGhq1vN2/G35j832v+Fz0a18U6Ve+J&#10;tQ8PQ3iyazYW0F3c2oVsxxTNIsTE4wdxikHBz8vPatavifxrrmrfBvxT8d7rwx4hvdd1Gw0Lw1bx&#10;Xmp3azz6ek15cxyF5mVs+XHK8oaQMQCM7gMV3WgeD/jGdJ8W2Fhrg0uzvtMgfTZNS8THVrmO6Ev7&#10;0pcG3VokliJXOHCNhlA5FL0EvPv/AJH09RXyXdePr/R/DSeFLfU/FXhjVpvFumaNr1zrerJqE2m2&#10;90jMHtrslhtlKLGrN8ymXO1TgV03jvwvqmheM/hX4H0Xx74oh0vWLvVBqN5LqjXF7LElqJBGJnyV&#10;wRw3VQx2kHBDSvt/Wif6lf8AD/n/AJHs+tfEzwv4dbU11DWbe3fTZbSC8T5maB7lwluGCgkb2YAf&#10;XnFdPXxf8ftTvrPw38YdDuPEl9Dpmi3vhCO0vb6fz2sw11AXmy+QWyAxLA5Iya6b4heL/EnwP1vx&#10;vY+FfEGreLUi8C3fiJbbWbv7c9leRzLHHIrkZVJFaQ+X939wSoHzZTslf1/BX/zGotuy8vxdj6qr&#10;J1HxVpWk67pGjXd4sOp6t532G3KsTN5Sb5MEDAwvPJFfK9pq3xY8AeDPEni+0vjf6MvhK8vw2oeJ&#10;BrbzXqxq8FzAnkR+WmDIWRTsI2YUY51rPw5D4e+PfwKkj8c6v4rfUrHVrt11a+W68xvsaE3EXH7t&#10;TvxtXCcrgDHNW1s/63/y/L5ZOWia6/8AA/zPpefxFpttr9nokt7FHq15BLdW9mzfvJIo2RZHA9FM&#10;kYP+8K0a8R+KvijV9K+Nei6dZ6jc21jL4H8Q3z28UhCNPFLYCKQj+8okfB7bj615/wCBbjxL4Z0v&#10;9nvxNceNfEGuX/jK4t7DWrfUrvzLSZJNKubnKQ42xurwJhlwSN24tk0orm/ru2v0NZKyv6v7km/z&#10;PqqS5ihlijklRJJSVjRmALkDJAHfgE/hWdoPinS/E51IaXdrdnTb2TT7varDyrhAC6HIGSNw5GRz&#10;1rxT46+FIPEXx++DS3Or6xpsLnVUxpupy2illtgy/cYfMfmB9VyOleY3ujavongb4++OtM8Xa9pW&#10;paF4p1O806zsboR2itEkDESxYxNvIIO/OB93aeajmSbvsk39zS/UTW1urt+D/wAj7Oor5G8c698T&#10;fiJ8VvHuj+HbqfTpfD9nYnSFh8SDTI4nmtvN+1SweRJ9pQybkw52YiZQASSfU/2hfEPifw3+zVqm&#10;qW2orpHiyK2sd97YnKRXDTwrIU6ZXLMMdwfersxL3mkup7NWVrninS/DU2lxaldrayapeLYWasrH&#10;zp2VmVBgHBIRjk4HFeSvb3vw3+K/w00JvFWtapZ6surS3cmsXxlNzOsMLIuOFAGHZUUAL82BXnFz&#10;4tufFniyzeXU31S1sPjILG0Yy71hiTTjmND2AcvwO5NL7Sj3t/6Uov8AMmTtFy9fyb/Q+tqK+PPh&#10;rrfxb+IusQeLbO6NtNH4nntL63uvEoFnDZxXbQyWp07yMLIIhlW37y+1ixU7a7nwbLr/AIG+MtlZ&#10;eOtT8QX17ruoX0ek6haauJtHuU2ySx28ln8pt5EhXghWBMZJkJOCLW3n/wAD/MqWja7f8H/I+iqK&#10;8U+JU1/4s+OHh/wPc+IdU8M+H5dCutVDaPeGznv7lJoo/L84fMFjR9xVSM+YM5AxXmGj+KfFfjef&#10;4ceHm8Z6vFp83ivXtGl1qwmSK41axtY5/KLOq43AoEMigHMZYYJzQtVp/Wtvz/AbVn/Xa/5fifXV&#10;YviTxlovhHQdQ1rVtQitNM08gXVxy4hJKgBgoJz8y8Y7ivOvgDf6nBrXxO8L32sX+t2fhrxEljp9&#10;zqk3n3KwSWFpc7HlIy+153ALZOMAk4r568T+D0sPgV+0heQa5rE1+fEl5ZiO91KW4iiHm2jI/kux&#10;XeAV+bGduB0oXxJeV/y/zJl7sbvvb8/8j7kor5k8c6p4m+Bni7VYtD8Qa74qa58EaxrQsdbuvtYN&#10;9aGExPGMAoG81gY0wvAwoqT9ny3+JF14h8M69eam174V1XSXn1GS98TjVPtczojwz28QgjEAyXBR&#10;Dsw4+XKg0R97Vf1q1+jBu39ej/VH0vRXhXjnTNV8bftHW/hY+Ktd0Pw8PCTX8tpot4bVpLj7XsV/&#10;MX5lwpP3SM8ZyBivOfhvqPiyHwT8H/HN/wCOvEGraxrXiBNJ1G3urhfsVxas1xEFNuqhA4EUbeYA&#10;GLA5ODilF35fP/Pl/Mcvdv5K/wCF/wAj67or491j4raxd+N/BPjTQL3WrPw/r3jKPQlj1XxArRXk&#10;JkkglSPTlQqigxsyuXWQbcng4qO+1DxXbfCvx18Rj468RnWNB8ZX9vp9kt5iyS1j1XyRbyQ4xIpQ&#10;suXyVBG0rtFVFOSv/XT/ADQpPk3/AK3/AMmfY1FfK3im38R+ILj9oDWf+E68SaZ/wiUzS6Jaabe+&#10;TDbSR6ZDPllwfNUueUfKctxliax9e8X/ABH+KXj250bS7i5s/sPhbStTsxY+Iho+64uY5GkuWXyJ&#10;PtCq6KuxjsGCCp3AiFK+3k/vTf6Mf/B/BpfqfYNFfNvh6x8aeNvjRb6D4o8XajpsWneDtI1K/sfD&#10;t2YYLjUDPcLI4kA3eW2zlVxuG3PAxXdfHbxOYZfDfhCyTWJdc8QTytappOprpn7uBN8pluSCyJhl&#10;4jBcnGBjNW1b+vOwk7/15XPWKK+MvB/jfxf4z8P+ANCfxhqVkZPiLq/h251Cw1AXM81lBaXjrEbg&#10;xr5pHlqBIUDZUN94ZrV8QeLfEvgmbx34KtfF2sDSrbxZoOlx67qFyJ73TrS+SIzgTuCfvEojPkqZ&#10;evAwLXby/G3/AMkvxKaavfpdv5Nr9D6jh8U6XceJ7rw7Hdq2s21rHfTWm1spDIzoj5xjlo3GM54r&#10;Vr53+FGgw+F/2qPHOlweI9Q8QRw+FdKYf2rd/ari23XN2dhlPzMD94bySN3XGAKusR3Hjn4//E/Q&#10;NS+Iuu+GdL0TR9LvrOz0rURaCBpEuPMuCcZZRsXKn5D/ABA8Ym/uqXr+Df8Al/SEk3Jrtb8Uv8z6&#10;Sor5J+G+veL/AI4eIPhzba14s1nRLLUPAK6zqMOizGze8uRdoiS7gMxhlYsQuCcgZxkFPFPibXrn&#10;wN8VfiI/jnV9H8SeFNavrPTdFhuwljEtu6rb28ttjEpuFKMWbLHz12FcLhvTfz/B2/MFq7en4q/5&#10;H1vRXz/4P/tD4q/FTxnca94p1zw+/hbVbS1sfD2maj9lh8k2sE/mzoozMJHkkX5iVxHgAHJPnvg/&#10;Wvi18RPFGo+ItMujbT6f4xuNOmguPEvl2cNhBfGJ7d9O8gje0C5Dl95Z1YMFIWmlql/XT/MTel/6&#10;/rQ+rvFHifS/BmgXut61drY6XZJ5lxcOrMI1yBnCgnqR0FaasGUEcgjIr4l+LU1941+BPxW8X614&#10;21aw1S11y80hNCW7VbGCCG9EENubcjBaWNUk3n58ygggcV67efEC70tf2hPtWuvaroVtFNY+bPt+&#10;xI2kxuGTJ+UGXecj+LPesnLli5Ptf8LmihzT5PO342PfqK+WvAEniP4mfErwzpmoeMtestHh+HWg&#10;63cWun3Zhe7vZJ7kNJJIPmwwQbgCN+FycDBwvBmt/Fv4ieIr3xLpl0ba5svFs9hPBdeJdlnBZQ3h&#10;iktn07yMbzACQ5feXZW3bflreUXGfI/P8Hb+vL7jO/u39PxV/wAj7CrL8TeJtK8G6Bfa3rd9Fpul&#10;WUZluLqc4WNR+p7AAckkAV5v8fNa1KC/+H/h621e68O6X4j1w6fqOrWUginijFtNKkUchB8tpZI0&#10;TcPm5O0gkGvD/ilZXmpeHPiT4GuPE2t6z4f8P654bayv5dQY3Ub3N1F51rJOuGk2fJINxLDzVyTg&#10;Vnvt/W3+f9aDdo6vtf8AP/I+t/C/ifT/ABjodtq+lSTSWNxu8tri2lt3O1ipzHKquvIPUD16Vq1S&#10;0XSk0TSrWwjnurqO3jEazXs7TzOB3eRiWY+5Oau1TtfQSv1CiiikMKKKKACiiigAooooAKKKKACi&#10;iigAooooAKKKKACiiigAooooAoa7/wAgm4+g/mKKNd/5BNx9B/MUUAX6KKKACiiigAooooAKKKKA&#10;CiiigAooooAKKKKACiiigAooooA4jXvgf8PPFPilPEus+B/D2q+IUKFdUvNMhluAU+4fMZSeO3PF&#10;XvEvwr8G+M9YstW17wro2s6nZLttry/sY5pYRnOFZgSBkA49a6migDyDXf2dfDniX4j2Go6roGha&#10;j4QsvDo0a30S6s1kSGQTiRGSMrsVQgKjHPOMYrutZ+GvhLxF4Ti8L6p4Z0nUPDcSqkek3NlG9qgX&#10;7oWMjaMdsDiulopJWXL/AFu3+odb/wBbW/Q5vQvht4T8L2ukW2j+G9K0u30hpH0+Kzs44ltGkUrI&#10;YgoGwsCQSOoJzV/UPCmi6trula3e6TZXesaUJRYX80CvPaCVQsnluRlNygA4PIHNatFPzA5fXfhb&#10;4P8AE9ne2mr+F9J1K2vbsX1zFdWccizXAQIJWBHLhQF3HnAAqxpHw+8MeH4tIi0zw9pmnx6QJF05&#10;LW0SMWgkGJPKAHybu+Ovetmyv7bUoTNaXEV1EHaMyQuHUMrFWXI7hgQR2IIpPt9t9u+xfaIvtnl+&#10;d9n3jzNmcbtvXGeM9M0LTRAc7pfwp8F6H4qufE2n+FNGsfEVzuM2q29jElzIWxuJkC7jnAzzzV9/&#10;BHh6TRbjR20SwbSridrqayNsnkyTGXzTIyYwWMnz567uetbdFHkBS1jRrDxFpdzpuqWVvqWnXSGO&#10;e0u4lkilU9VZWBBHsazfCXgDwz4C0uXTfDfh/TdB0+VzJJa6dapBG7EYJZVABOO5rfqnpmsWGt28&#10;k+nXttfwRzSW7yWsqyKssblJEJUkBlZWUjqCCDyKAMyw8AeGdL8JHwtaeH9MtvDRjeI6RFaItqUc&#10;ksvlY24JJJGOSTWZ4e+DPgLwlo0uk6J4M0LSdLmuY7ySzstPiiieeNg0chVVALKygg9QQMV2VQXl&#10;/badEst3cRWsbOsYeZwgLsQqqCe5JAA7k0B5ExGRg8iuV0P4U+C/DM0EukeFNH0ySC8k1CJrSxji&#10;Mdy8bRvMu0DDsjupYckMR3rq6KAMW68F+H76PWUudE0+4TWto1JZbZGF7hAg80EfPhQF+bPAAqp4&#10;H+GvhP4Z2E9l4S8NaV4Zs55PNlg0qzjt0kfGNzBAMnHc10busSM7sERRlmY4AHqar6ZqlnrenW1/&#10;p13Bf2FzGJYLq1kWSKVCMhlZSQwI6EUAZzeCPDzzPK2iWDSvfrqrObZMm7VQq3BOP9YFAAbrgdam&#10;fwro0kmryNpVmz6wgj1FjAubxQmwLLx84CErg544rVopW0sHW549qf7OXh3xP8VdV17xFoGha54c&#10;l0HTtJsdMvbNZvs0lvLdszBWXaqlLhFGD/CQRjFenReGNHt72xvItLs47qxtms7WZIFDQQNt3RIQ&#10;PlQ7Eyo4+UeladFVe4rHF6H8FPh/4Y1rUNX0fwVoGl6rqCPFd3tnpsMUs6P99XZVBIbuD1rcg8H6&#10;Fax6KkOj2USaInl6YqQKBZL5fl4h4+QbPl+XHHHStiil5DMHUfAfhvV9M1bTb7QdNvNP1eUzaha3&#10;FqjxXchCrulUjDnCKMn+6PSqHh/4SeCfCekW2l6L4S0XSdNtbwajBaWdhHFFHcgYEyqqgCQAAbut&#10;dLc39tZy28dxcxQSXMnlQJI4UyvtLbVB+8dqscDsCe1WKFpsBj33g7QtTm1SW80axupdVtksr95r&#10;dHN1Au/bFJkfOg8yTCngb29a56X4FfDmeHR4ZfAvh6SLRwV05H0yEi0BbcRHlflG7nA7813NFAHL&#10;3nwt8HahDoUV14X0i4j0Fw+lLJZRsLBhjBh4/d9B93HQUupfDDwhrHhr/hHb7wxpN5oPnvdf2bPZ&#10;RvbiVnaRpNhGNxd3YnGcsT3rpmZUUsxCqBkknAArI8M+MtA8a2k114e1zTdetoJTBLNpl3HcpHIA&#10;CUZkJAYZHB55o30DYg0/wB4Z0nTdI06y8P6bZ2GkTfaNOtoLVEjtJMMu+JQMI2HcZHPzH1rRtdD0&#10;6y1S91O3sbeHUb5Y1urqOMCScICEDt1baCQM9MmnXmr2Gn3dla3V7b21zfSNFaQzSqj3DhC5WNSc&#10;sQqsxAycKT0FXKAOV1/4U+C/FfiG017WvCmjarrVpt+z6heWMcs8W05Xa7KSMHkehrdj0awh1efV&#10;Us4E1KeFLeW7WMCV4kLMiFupUF3IHbcfWrtU9P1iw1Z7tbG+tr1rOc21ytvKshglABMb4PysAykq&#10;eeR60B5mdr/gTw54r1PStR1nQtO1W/0qXz7C6vLZJZbV8g7o2IyhyB09BTk8EeHo9Eg0ZdE09dJg&#10;nF1FYi2TyUmEvnCQJjAYSfPnru561t0UAcfr/wAHfAnirxPaeJNZ8G6FqviC0KmDVLzT4pbmIqcq&#10;VkZSwweRzxXRaroena4tquo2NvfC1uEu4BcRh/KmQ5SRc9GHYjkVeooA42L4M+AoPEFxrsfgzQY9&#10;auLhbuXUF06ITvMrrIshfbksHVW3dcqD1FbCeCvD8eo63qCaLYLfa3GkOqXItk8y+REKIszYy4VS&#10;VAbOASK2qr6hqNrpFhc319cw2VlbRtNPc3EgjjiRRlmZjgKoAJJPAxSdktdh9Tl7f4T+G7HXfC2p&#10;WVilhF4Ys7iy0rTrREjtLZJRGGZYwvDBY9owQAHYY54t+L/hn4S+IE1lL4m8M6T4glsWLWr6lZxz&#10;mEnGdpYHGcDOPSuignjuYY5oZFlikUOkiEFWUjIII6g0+qfmJeRiad4J8P6PPYTWOiWFnLp8c0Vo&#10;8FsiG3SVg8qoQPlDsqlgOpAJqtqnw38Ka5ouoaPqPhvSr7StRuWvLyyuLON4bidiGaV1IwzkgHce&#10;ciukqpp+r2Ori5Nje296Lad7ac28qyeVKvDxtgnaw7qeRS3DYzfCvgXw54Gt5YPDuhadoUMoUSR6&#10;dapAr7RhchQM4HApzeCPDzzNK2iWBla/XVWc2yZN4qhVuM4/1gUAb+uB1rboo63DpYowaJp9rq93&#10;qsNlbxaldxxw3F2kYEsqJu2KzdSF3tgHpuPrWPq/wz8Ja/rsmt6l4Z0m/wBYltHsJL+4s43me2dW&#10;VoS5GShDsCp4wx9av3vjDQdNkvY7zW9OtZLEwrdrPdxobczNthEgJ+XzGIC5xuPAzWhb39teS3EU&#10;FxFPJbP5U6RuGMT7Q21gPunDKcHsQe9Fh6opN4X0dpdIlOmWhk0jI05zCubTMZjPlHHyZQleMcHF&#10;Ydh8HfAmleMpfFtl4O0K08USlmk1mDT4ku2LDDEyhd2SOpzzXYUU763F0sUZ9E0+61e01Wayt5dS&#10;tI5Ibe7eMGWJJCpkVW6gNsTIHXaPSqf/AAhXh/8AsuXTf7FsP7Pluvt0lr9nTy3uPNE3mlcYL+YA&#10;+7ruGetbVYp8aeHh4nHhs69pg8RGLzxpH2yP7WY+u/yc79vvjFJb6AY958GfAWo+IbrXrrwZoVxr&#10;V0VafUJdOiaeUjGCzlckjavPsK2n8HaE9lrVo2j2LWutu8mpwm3XZes8axuZRjDkoqqc5yFA6Cti&#10;ijyAzLHwzpGmX1ze2mmWltd3MENrNPFCqvJFFu8qNiBkqm99oPA3HHWsLXfg94F8UeGrDw7rHg/Q&#10;9U0Gwx9k0270+KWC3x08tGUhfwrsKKHruGxh6T4H8PaBLpsum6Hp+nyabZvp9k1tbJGba2ZkZoY8&#10;D5ULRxkqOCUX0q34g8O6V4s0a60nW9NtdX0u6XZPZXsKzQyrnOGRgQeQOtaNVLTV7G/vL20tr23u&#10;LqydY7qCKVWeBmUModQcqSpBAOMgg0PXcNjD8O/C/wAH+EbS5tdE8L6RpNtdQC2nhs7KOJZogXIR&#10;wB8y5kkOD/fb1NZejfAb4b+HdK1bTNL8B+HdO07Vgo1C1tdMhjjuwpJUSKFw2CSRnpmu7ooA5TTf&#10;hR4L0fwve+GrHwnotp4fvdxutLhsIlt5y3UvGFw2cDqKPDPwo8F+C4NOh0Dwpo+jQ6dJLNZpY2Mc&#10;It3lXbIyBQNpYcEjqOtdXRR5gYd/4F8O6q+ove6Fp122otA94Z7ZH+0tCQYTJkfMUIBXPTHFVvCH&#10;w08JfD+G8i8M+GtJ0CO9YPcpptnHAJiBgF9oG7jjmulooA47wp8HPAfgTUr/AFHw54N0LQr+/Upd&#10;3OnadFBJOpOSHKqCQTzg0eGPg54E8FagL/w/4N0LRb1XaQXFhp8UMgZgVYhlUHkMw/E+tdbPPHaw&#10;STTSJDDGpd5JGCqqgZJJPQCs3wz4t0Lxrpv9o+Hta0/XtP3mL7Xpl1Hcxbx1XehIyMjIz3oXkHqP&#10;vvDWk6nqUeoXmm2l1fR20tklzLCrSLBKUMsQYjIRzGhZeh2LnpUS+D9CS10W2XR7IW+iOsmmRCBd&#10;tkyxtEpiGPkIjd0GMfKxHQ1sUUAYXi7wL4c8fWMFn4l0LTtetIJhcRQ6jbJOscgyA6hgcNgnketP&#10;k8FaBLpeq6a+i2D6fq0kkuoWpt0Md27gB2kXGHLAAEnritqigDj/ABl8HvAvxFuLKfxT4P0PxFPZ&#10;DbbSanp8Vw0I9FLqcD2FdBq3h7S9e0h9K1LT7a+0xwoazuIleIhSGUFSMcFQR6YFaFFAGF4w8B+G&#10;/iDpkeneJ9B07xBYRyiZLbUrVJ40kGQHAYEAjJ5Hqag074b+FNHt7a3sPDelWUFtdrfQRW9nGixX&#10;CxiNZVAGA4QBQw5wMV0lFGwbnH3Pwd8CXnjSLxfP4N0KbxVEwdNafT4jdqwGARLt3ZA75p+h/CTw&#10;T4Z8SXHiDSfCWi6brtwXMupWtjHHcOXOXy4GfmPJ55711tU9T1ew0WGKXUL23sIpZo7eN7mVY1eW&#10;RgscYLEZZmIUDqSQBQtNgfmZfjH4f+GfiHYRWPijw/pviGzifzY4NTtUnRHxjcAwODjuKntvBug2&#10;a6Otvo1hAujBhpqx26KLMFCh8oAfJlSV4xwcVe1XVrHQtOnv9SvLfT7G3XfNdXUqxRRr6szEAD3N&#10;Pg1C1urme3huYZri32+dFHIGaPcMruA5GRyM9aAIdP0LTtJu9RurKxt7S51GYXN5NDGFe5lCLGHk&#10;I+8wREXJ7KB2rCvvhR4L1PVtU1S78KaNc6jqsKwX93LYxtJdxqVKrIxGXAKqcHP3R6V1dFAblGbQ&#10;9OuNXt9VlsbeTU7eGS3hvGjBljicqXRW6hWKISO+0elc74X+D3gXwT4gvNd8PeDtC0TWrwMLjUNP&#10;0+KCeUMcsGdVBOSAT9K6gX9sb5rIXERvFjExtw48wISQG29cZBGenFWKFpsBR/sPTv7bGsfYbf8A&#10;tUW/2T7b5Y87yd27y9/Xbu5x0zVO38FaBaabp2nQaLYRWGmzi5srZLdBHbSgsQ8a4wrZZjkc/MfW&#10;tqigDjbb4M+ArLXrjW7fwZoMOsXE63Ut/Hp0SzPMHDiQuFzuDANnrkA1rSeB/D0ui3ukPoentpV7&#10;O91c2RtkMM0zyeY8jrjDMX+Yk8k89a1ry8t9OtJrq7njtbaFS8k0zhERRySzHgAepqVWV1DKQykZ&#10;BByCKForIHruZR8KaK0esRnSrMx6zk6kvkLi8zGIz5vHz5QBec8ADpWJ4t+DngTx7aaba+JPB2ha&#10;9baaoSyi1HT4p1tlAACxhlO0YA4HoK7GilYDMsPDGkaXf/brPTLS1vPssdj58MKo/wBnjLGOLIH3&#10;FLNhegycVT8Y+APDPxDsIbLxRoGm+IbSCXzooNTtUnSN8EblDA4OCRketb9FN67gtNjntP8Ah74X&#10;0lbFbLw9plmtjdNe2qwWiIIJ2jMbSoAPlcozKWHOCR0qW/8AA/h3VI9ajvND067TW1VNTWe2Rxeq&#10;q7FEoI+cBQAN2cCtWxv7bU7WO6s7iK7tpBlJoHDowzjgjg1PQBzXhH4Z+EvAG/8A4Rnw1pWgF4xE&#10;502zjgLIGLBTtAyAWY/ia4a7/Z40DxR8VPF/ibxfoeh+JtO1WDTksbbULRbh7Z7dJVkJDqQN3mLj&#10;B5xz2r1LTtYsNXFybC9t70W07W0/2eVZPKlX70bYJ2sMjKnkZq5TuBnxeHtLg1WLU49OtY9Ritfs&#10;SXSxKJFg3BvKDYyE3AHb0yKxdT+FPgvWfFdv4nv/AApo174jt9ph1Wexie5QrnaRIV3AjJxzxmuq&#10;opAcp4j+E/grxh4h07Xtd8J6LrGt6cVaz1G9sIpbi3KtuXY7KSuDyMHg1FqPwd8Cav4xt/Fl94O0&#10;K78UW7I8WsTafE12jL91hKV3Ajsc8V0n9sWH9rDS/ttt/aZg+0/YvNXzvK3bfM2Zzt3cbsYzxVyj&#10;a1geu5xusfBnwF4h1+51zVPBmg6hrNzH5U1/c6dFJPKm3bhnK5I28c9uKm8Q/CXwT4t1y31rW/CW&#10;i6vq9vGIor69sIpZkQdFDspOBk8V1lVLvV7GwvLK0ur23trq9do7WCWVVedlUsyopOWIUFiBnABN&#10;LQCppnhPRdFvUu7DSbOyuksotOWaCBUdbWIsY4QQM7FLsQvQbjjrWLqHwd8Car4yg8W3ng7QrrxR&#10;AytFrM2nxNdoV+6RKV3ZHY54rsKKfW4eRmeI/DOkeL9HuNJ13TLTWNLuBtms76BZopBnI3KwIPPN&#10;Z2l/DXwnonhtfD+n+GtKstCWZbgadb2caQearh1fYBjcHVWz1yAe1dJRQAUUUUAFFFFABRRRQAUU&#10;UUAFFFFABRRRQAUUUUAFFFFABRRRQAUUUUAFFFFAFDXf+QTcfQfzFFGu/wDIJuPoP5iigC/RRRQA&#10;UUUUAFFFFABRRRQAUUUUAFFFFABRRRQAUUUUAFFFFAHgPxD8YeMPCXxUe417XtX8MeAPtFnHp97p&#10;Wl2t5YSbiqyJfyOjTQFpDtDrtQKVO7Oag8TfFzxLpvwU+O/iCHVEj1XwvfapBpU5giIt1igjaIFS&#10;uHwzfxA5zzmvTPEvwV8JeMPEK6zrNnfX9yJIpTbyaveCyZ4yCha1EogbBUHlDyATzWX4q/Zs+HXj&#10;XUtZvdY0GW5fWRjUbdNSu4ba6bYEEkkCSrEZAoAEm3cNqkHIBBHRa9n+a1/B/eEtdvL8n/mvuOFb&#10;V/iF4/8Aip8Q9C0n4gL4T0/w9Y6Zc2iQ6Za3DtLPbu7+aZUP7rcmcDDcnDKBiuGtP2ifH/xSl8H2&#10;ehWWv6VLeeDrPxJev4YsNPuZXnuJJIwhF9IqrCphJ+QFjvA3Lj5vSZv2atI8XfFr4ga54p0yWXSt&#10;Vg062sXs9UuLV5YooGSWKUQSIXTJHyPlT6V3Xi34F+CfGsOlJqGjyWzaVB9ksp9IvrjTZoIOP3Ky&#10;20kb+X8q/JnbwOOKP6/P/NfcJbf15f5P7zyjS/FfxZ8a+OfBvhW/1dfAF9d+EW1fW47axt7meK7j&#10;ukixF5gkRQ4bkHeAOBz8wkt/i14we4g+Hp1QN4+Xxk2lyX5totx0lP8ATDcmPbsG60KxZ248xuOa&#10;9r0j4deH9D1mw1azsXTUrHTP7HguZLmWVltd6v5Z3sdx3Kp3NluOvJpg+GfhlfiK3jsaUn/CVtYf&#10;2YdR8x8/Z927Zs3bM5/i27scZxxVXWnz/O6/Cy9Lhbf5flZ/jqfPGleLPiHefD7S9R0SS+sNBTXv&#10;EcWsXXhHR7Ke/i8vUpktmS2kQo6bVkMhRGlZgp5LMTZ8U/Fy+t5tb1zw7rltq4tvhXca3Za42nQL&#10;PLcJK22RsplRlQTEfkDA5XNezX3wI8G32j2+li01KysYLm7u1i03XL6zzLcymacs0MylwzszYYkD&#10;OFAHFTP8D/A7WMtkNAiitJNDbw20MM0sa/2exJaEBWGMkk7h83P3qykm4tLfX/0lr82i4NK1/L/0&#10;pP8AK55vo/iT4g+FPG/w7i1fxWviiDxjY3Rn02TT4LaGzuI7YToYHjUPsJ3IRIz8EHIxiue+B3jL&#10;4kfEXxP4H1WfxN4iuNFn064ufEdnceH7az06K5G0RxWtwYN0ybzIAY5XyqBt/PPt/jb4dxazo9tP&#10;oyw2XifRbK5i8PX87O0djNJAYg7LkhxjGdwbp0zXiXwp+BGu+EfFXg2fSPDupeB7XSHY6zLdeMLn&#10;UrfUIzDIphgtDI0QVpGR9xSIqFwqjpWt05u23/D/AJdflYztaCvv1/r8vnc6r4gadr+pftU+AoLH&#10;xhqei6b/AMI/qNzJYWsFs8UpjuLQMG8yJj84YAkHIC/KVyc+U+D9V8bfD/4W+JvG2neLTDplj8QN&#10;UiHhwafA9vcQSa9JFKJJWUyhz5jEMjKFwvytzn6k8W/DLw7441fRdV1ezmk1PRnd7G7tb2e1li3b&#10;d6loXUujbFyjZU7RkHFQP8I/CcnhK98MtpIOh3t/Jqdxa/aJfnuZLk3Tvu37hmYl8A47AY4pQ91K&#10;/wDWt/8AgDldp26/5W/4J4B4r+L3xX8Q+N/HqeCdL1+4XwvqY02x0yzsNNewvXSGKR/tc08y3Cbz&#10;IQDEFCrtPznIr1v9oHXbvRvAmh3MUNuJpvEWjQSR3VvHcKqyX0KtgOpAYAnDDlTggggGtTxL8BvB&#10;PivxU3iO+027h1mQxme407VbuxF1sACeekEqJNgAAeYG446cV1HifwjpPjHT7ex1i0+2WsF1Bexx&#10;+Y6bZoZFkibKkH5XVTjocYIIqfsxXVW/C1/vG9W2vP8A4H3HzJ40+IvxQtfC3xW8Y6b40itIvCPi&#10;aTTtO0V9Kt5Le5gDW42XDlfM/wCWzYMbKRgZLVt+OfHHj/4Tt8RtOuPGJ8RzWnga58S6de3enW0D&#10;2V1EzoVCxoFeM/IwDhiNpyzZr2m8+EvhS/0HxDo0+kiTTfEF62oalB9olH2iclCX3BsrzGnCkDjp&#10;yaxPjZ8LIfHHgnxq+mWKS+LNU8M3mg200kzKrJIrFYyCdgBcg7iM++KnVRS8tfXlt+eo95N+enpz&#10;X/LQ88j8UeOPCfiLwFBrni9fFmneONPvFuLI6fBbrYzR2TXIkt2jUMYvlZCJC5+ZDuHOfOfBXxM8&#10;YW/gj4O+BfCsWv26N4Ft9Zubzw5ZWFzdOfkiRAL11jCD5ixAZiWQfKMk/Q3w++AHg7wMbLULbR5F&#10;1iPThYb7jULi5S2jZVEkdukkjJAhKjIiCghV7AVY1j9n3wHrfh7w/os+jTQWfh+3+yaXLY6ldWl1&#10;aw4UGNbmKVZtpCrkFyG2jOcVpNLnbW3/AA/+af4EQfuq+9v8v8rfieWaZ4u+LPivxb8OPCmqas3g&#10;LVNT8OavqGs+TY2s9x5ltd2sMEiBvNjRnSbcVy6jeRyQCMnwt4/+Jw8D6D421PxtHfpH4sXw5c6O&#10;mk28VveW41JrAzO4UyLMceZ8jBAeNmK+hdI+GXhzQtU0XUrSxlGoaNp82lWVzPdzTPHbTPFJKjF3&#10;O8s0ER3Plvl68nMcPwo8K2/huLQI9K26THqX9sJb/aJeLv7SbrzN27d/riX2529sY4o6pr+vev8A&#10;loU/ht1/4D/Wx89J8YPiz4v8U+ItR8LaTr91Z6R4ml0eHSYbHTf7Lmt4JxFM008kwullK+Y4KgKP&#10;kG1hkmz4i8efEtvDPxj8ZWnjYWFp4H1q9h0/R00q2kiuoIIYZTHcOy7+d7KCjIR1Jbt7RqPwF8E6&#10;l4xbxQ2m3drrEk6XUz2Gq3lpBcSrgLJNBFKsUrYVRl0YkKAcgVqz/Cvwtc+H/FGiSaXu0vxPPPc6&#10;tB58o+0yTIqSNu3ZTKqowhAGOMVKuo+dvx01/B/eD1em1/w10/FfceOeGNU1Ow/aC+K3iTV/G2oW&#10;fhfR9C0jUZ9MeC3a1jhaG8dsnyjIAm0tlWBOfmLAADE0D4n+OLvx/p+iS654lXR/FHh/U7+yvdb0&#10;jTrSS3khETRS2yREvt2ynK3CE/c75Fe6ar8GfB+teIzrt3pLPqL2H9lzlLyeOK6tdrqIp4lcRzAC&#10;RwPMVsbjjGaz/CP7PfgPwPrdjrGk6PONTsbeS0tbq91O7vHggcANEhmlfbHhV+QfKMcAUpLmulp2&#10;/H/gBG8bX/rb/g+p4j8K77XtC+G37NJ1HxBN4lfXdThMkmq2Vq8ltGdHu5NkTrEGU7kH7zPmEFgW&#10;IYg6Gm/FHx8Phr4b+Ls/icXGm6vq1pbyeDBp8Agitrm9W1WNJgvnefGJAxJcqSrDaB09k8OfAbwP&#10;4Ti0eLTNJngg0fUG1PToZNRupo7OcwyQkxI8hCJ5c0iiMAIN2QoIBDLT4AeA7HxTH4gh0Nlv47tr&#10;+OE31w1nFctktMloZPIWQkk7wgOSTnJzWrack+l/8tCUrRt5f5niviD4gfEuDwX8VPHUHjUWtr4O&#10;8Q39tY6Gml2zQ3VtBIn7ueRk8zJDMoZGUjAJ3HNey/HLx3qvgv4fW15ojQ2+qapqenaRBd3MfmR2&#10;jXdzHB57LkbtgkLBSQCQAeDW1c/CfwreeGfEfh+bSg+keIbme71O2+0Sj7RLMQZW3Bty5IHCkAds&#10;Vs+I/Cuk+LvD13oes2EWoaTdR+VNazAlWXt7gggEEHIIBBzWSTUYp9LfO2/3lu12/X/gfcfOXxP1&#10;Txn4c0z4ieAtS8a3Wvrc+Br7XLXWWsbWC8tGjzHJCwjjWMo4YFW2Bhtfk8Eek+DvC994U/Z0jsLT&#10;xBdfb10PzYNUW0tYpYD5AKbUjiWM7QAAShPHOTW5oXwL8FeHNL12wtNKnli1y1NlqM1/qN1eXFxB&#10;tZfKM80jyBAHbCqwA3EjBrs7TTbay02HT4YQtnDCsCRMSwCBdoU568cc0pRbhKN9Wrf+lf5r7gTt&#10;OMui/wCB/k/vPjnRvD/iqfwJ+y3DF42vJ9U1C9E6arfWdvJJZRNodwWjjVY1VyADhpQ5y2W3YxXS&#10;eJvjX478CaN4q8NnUbrxPrtr4wsPDlhrUVhardiC6topyxiJigaVd0iKTsUkpkHBDe2+GPgT4J8H&#10;R6JHpWlTwxaJeSX2mRzaldTpZyvC0DCNZJWCp5buojHyLnIUHmr2r/CHwhr9r4kt9R0WK7h8RXEV&#10;1qaySyHzpokRIpFO792yiKPBTaQVB681pN80rrb/AIK/4KuZxTSs/wCtH+py/wACNZ8fX03iO08Z&#10;2OrrYW0sLaVqOvW9lb3twrKfNSRLR2i+RlGGAXIcZGRk+aeHvGX/AAitp8UrS11HU9P1vWPiJdWW&#10;mrotjFeXk0v2S3kZY0l/dj5EclpPlUDJr3zwH8N9D+GthcWehpqAiuJBJI2pardahISBgfvLmWRg&#10;PYHHtWTrXwI8Ea/aXkF3o8g+16sddkmtr+5t51vigjM0cscivGSgCkIyjGRjk5L6t+Vvxi/yTNFp&#10;G3nf8H/meG+F/jv4x0eVZfEup3S6ToHjceHNYl1a0s4rl7S4sElgkn+zlokaOeWJcxEAqRuGciq/&#10;gb4++P8AXDpfh3VbtbPxP4l8Qadf6WfskQaDQrmOS5ZCu3BZI7S4iLkZyynOcV7dJ+zh8OZvBPiD&#10;wjJ4cV/D/iCdLrU7Vry4LXUyrGBI0nmbw/7qMlgwJIJOSST0E/wu8LXPjjR/GEmkRHxHpFi+nWN6&#10;HceTbuRuQIG2HpwSCRlgCNxyLS1/L8Er/e19zZLvZ/P83b7k/vSOT+LPiXxFL4+8EeB/D2snwy+v&#10;JfXdzrMdtFPNHHbJGfKhWVWj3u0oJLK2FRsDJyPL9V+KnxDtki8J23iS3bW7Lx/b+F5vEL6fE32q&#10;zlsvtG5ogAizKHAO3C7kBwAStfQPjn4c+H/iPZWttr9i9yLSb7RbT29zLa3FvJgruimhZJEJUlTt&#10;YZBIOQaztM+DHg3R9J0jTrTRhHa6VqX9sWu65meT7Zhh58kjOXlch2yZC2c85wKUdGr7f8FP8rob&#10;2dvP8n+upzfwj17xLb/Ejx94K8Q+IJPFKaHFp17aanc2kNvOUuln3RuIVRDtaAkMFBw2DnGT434q&#10;sNfmb9rKe88X6le6XY2MsEWkSwW3kBX0SKVcMIhINhkIADAHq2SSa+ptP8I6TpfibV/ENraeVrGr&#10;RW8F7c+Y581IN/lDaTtXb5sn3QM7uc4GOd1z4JeDfEWu63q99pcz3uuWLadqfk6hcwxXkBjMWJIk&#10;kCMwQlQ5XeBjDDAqKkeeMorqmi6b5Gm+9/xPKvDniHxt8Mta+GcGseKX8UaX4i0q4Fxpf9nQQLaS&#10;QWYnQ27ookI+VkxIzk5ByDWL8Cfin8WfH9/4E8R3Wm65d+HPEcZudTivbLTYdOsIJIGkie0lhma4&#10;fDiNCJQdwZjhCMV9FXHgTQ7rUPDt7LY77rw8HGmSea4+zh4vKbjdhspx82fXrzXO+FvgN4J8E+Jf&#10;7c0PTbvTboNIyW0Wq3n2GMvneUtDKYEJ3H7sY5JNbN3m5dP+H/P8DJK0FHr/AF/XmYnxM8QeJtW+&#10;K/hXwH4f19/CcN7pt5q95qsFpDcXEiwvDGsEQmVkGTNuYlScKAMZzXgvh74ieMPAfh+68O6ZNd6n&#10;r/iH4la3p1xq2iWVs9wFhR5WeKG4dYRI/lgYYkLl8K2AK+qvHnwt8NfEoae2v2U00+nu0lpd2d7P&#10;ZXEBYYcJNA6OAwABXdg4GQcVjr+z58P08HTeFk8OpFost82p+VHdTrKl2es8cwfzI5Ced6MDkk55&#10;Ocoqzu/695P8lYt62/ro1+bueaWXxK8c6X4Gm0vxW/iPR/Ed/rRsPDtxDpdhLq+owCITMWgR3tUd&#10;QsqlyQmEDYBOK57QvjT4+1bSYPCcmq3Gma/c+PG8Kf2/qVjaG8t7cWDXpd4YS1uZ8KYhjK8glcgr&#10;XtM37Pfge48M2WhTWGoz2dleG/tp5dcv3vYZypUut2ZvPHykrgPjBIxili/Z4+H0HhfUPD8Xh4Ra&#10;Zf3yanOqXlwsxu1REW4WYSeYkuEX51YMTkk5Yk0t7vy/T/J/eS9tPP8AX/NfcfMXxC07VtIvfjpZ&#10;6zrh8RXUWoeCgt+9vHBK6fb4yBIsYCbhk8qqgjHFd94o+InizS9R8dweHb+x0i/k+JWlaFHd/wBm&#10;wti3ns7LzDIAoMr/ALxsMxLcKM4AA9dsf2dvh9p+navZRaE7xaxLZzag8+oXU011JayiW3eSV5C7&#10;MjgHJbJAAOQAK2Ln4SeE7u6vbmXSd815rEGvzt9olG++hSNIpsb+NqxRjaPlO3kEk5d9V6r/ANtv&#10;+Cf3mnMuVr1/Ky/E8K8a/GPxv8GT8T9HutZl8a3ej6bot9pd9dWNvDPE+oXc9qyusQijdYzCHGdv&#10;UhmxzV7Rdf8Ajm2meLrO00/WrtxpsM+lal4otNMtrpbrzcTxRpayGJ8xfNH5gUBxhiQcj2/Vfhj4&#10;X1zUtev9R0eG+uNe0+HStS+0Mzpc2sTStHGUJ2jBnlOQATu5JwMYmg/AXwf4a0jVdM0+LWY7TU0W&#10;OfzfEWozSKqnKiKR5y8IB/55laRLt0/ra/43KHwH8WTeINP1qy1HxFrmsa1p9yi3ll4k0uCwvrDe&#10;gZUZIESN1YZZXXcDzhjivE7O78QfC+5+OHiuz8QPqWqz+L7TR7calZW3kW0lxFp0KXLskayERrLj&#10;ZvCkKMjJLV9LeBvhr4e+HMN8mhWk8Ml9IJbq5vL2e8uJ2A2rvmnd5GAHABbAHTFLP8NPDF1p/iWw&#10;uNIhubLxJObnVre4LSJdSGNIiSGJA+SKMYXA+XPXJo+1zeVvxX+T8yLOyXnf8H/mjw/x5488d/B6&#10;bxdolx4ufxZOfBOpeI9O1K80+2huLG5tdi7WWKNY3jYyqRuTIKMCWB49f+Etl4mXwxBqfijxIdev&#10;9Uhhu/IS0it7eyLRgmKLYoZlyesjM3uOlVNJ+AHgXRtL12wi0m4uYtcszp2oTahqd3eXE1sQR5In&#10;mleRE+ZsKrAAkkc813ljZQ6dZW9pbp5dvBGsUaZJ2qowBk89BTWiff8A4L/4H3De6tt/w3/B+8+c&#10;/DnxM8Y+DvEerD4haxrMGsra6ldWXh5tKtV0nUFgVpUFndxoZGYRKCUlfefmO3A4yvhH4++L3jh/&#10;DWqXMfiEaH4j0yS4vbu90/SobTSzJb+ZBLZNFK8sgDFV2zq+4EMduCD7donwS8IaD4mHiCCyvbrV&#10;U83ypdS1a8vkg8zIk8qOeV0i3AkHYo446cVD4O+BHgvwBr51fQNOvNPnw6pbLq149lCG+8I7RpTB&#10;H1P3EGMnHWptpby/z/PTXp0Kb1uu/wDl/Vj5h8K6V4zu/gN+z7cH4m68lxrXiCyEkwtrItEr21y+&#10;0EwHeAyZ/ebsk85wMdP4n+IGt/CjVPjDc6OLjU9cvPEvh/R4rpYIXlDz2ltE03ls0cRfBJCkqm4q&#10;DgcV7bH+zn8P4vDE/h6PRrmLR5bxNQjto9VvFFrOrFle2YS7rbBZsCEoOTxWrL8GvBtxpevadc6K&#10;l7Z68IP7SjvJ5ZzcmGNI4mLOxIZVjTDAg5UNndzTerb7u/y00/B/eTbVeS/z1/FaHg2ufEj4weEv&#10;h14wuLldVsnt7zRY9F1vxTYaely73N/HBcwyQ2jtEyKrKQ2Eb94R1UNXQRwfFC5+K/iXwMnxTuEs&#10;rHQ7XW4tU/sSxN2ss0k8fk48vyzCPI3coX5xvr0vTfgH4K0zw5eaEtjqN5pl5c293NHqWtX165kg&#10;lWWEiSaZ3UK6K21WCnHIIJrqo/B+kReKb3xGlpjWb2yi0+e58x/ngjeR0TbnaMNLIcgAndyeBhSu&#10;2rf1pp+Nilt/Xdfpc+YG+Pfj/wAbxfDnSNKi1q2v9U8JL4h1O88LWFhPPLKXWIKq3sixpGG3M2Az&#10;fMgyoyT0Gj+Lfi14v8YfD/wpqurt4C1DUPDWp6jrIhsLWe4Mtve20MLoH82OMuku8rl1G8jkgMPU&#10;9Y/Z88B654f0HRp9GmgtNBhNtpktjqV1aXVrEcBkW4hlWXadq5BfB2jOcVu6N8M/DmgappGpWdjK&#10;NQ0nTpdKtLme7mmdLaSSOSRGLud5ZoozufLfL15ObVr6+f62+66+4nW3yX6X/X7z5mvvEPjfx7N8&#10;JrS48cX2l6la+PdX0C61HTbO1U3gtra/Ec7xvG6BisQBUDZliQoIXb7r8b/F+t+EPDnh6x0O8js9&#10;W17WrPRE1a4hWVbMSkl5ihwrNtRgoPy7mXII4N/VfgX4J1nRDpNxpEi2n9rS64jW9/cQTRXsjO0k&#10;0c0ciyRlvMcEKwGGIxg4rofE3gnRPGXhiXw/rViuo6TIqK0M0j7gUIZGDg7w6sqsHBDAgEHPNK+i&#10;+V/Pa/pfULav5/m7ettD5m+NOqeL7TwN8Z/h7qvjC51oWfhBNat9b+w20N0I5TcRSWsypGIiD5OV&#10;YIrYZh1Ga9h8Tf2n8J/2bfE93p+qveaxo3hy9vbbUZ7S3jbzY7d3jJjijWP5SqjGzBCjOea19L+B&#10;fgnSPDev6HDpMs1jr8Rh1R7zULm5ubtNpUK9xLI0pABIA3/Lk4xmuq17w3pvifw1qPh/U7b7TpGo&#10;Wkljc2+9l8yGRCjpuUhhlSRkEH0NRJNxkk9Wv8/81+ZcbKcW1ov+B/k/yPnm3vvipJ468BaDL8Sm&#10;EPi7Q7nVLyWPRbTfp8kAtzttMoRhjcYPnCThcjBpuifE/wAdeIrTwd4N/wCEjSx1zUfEGt6VeeKY&#10;7CEyvBp7yBSkLAxLNIAmcqVAWQhemPfF8C6GutaHqwscaholnLYWE3mv+5gk8vemN2Gz5MfLAkbe&#10;Dyc42q/BTwZrOhPpF1o5+xtqUusK0N3PFPDeSszSTRTI4kjYmR/uMOGIHBxVv4n2/wCDp+FzNJpK&#10;+/8AwP8AOx4h4g+KvxC0W31Dwpb+JILnXdM8c6V4eHiKbToj9otLuGOUiWJQEEqeYQdgUcIcDJFL&#10;44+MXjj4LxfE3SLnWZfG15pFjol3pd/c2FvFPE+oXktoVdIhFE6xmMSDOzqQzY5r23Tvgn4L0rRL&#10;HSrbRsWlnqketRmS6nkle9QgrPJKzl5X4HMjNkAA5AFaOrfDHwvr2o69e6jo8F9PrthDpepfaGZ0&#10;ubaJpWjjKE7RgzSHIAPzcngYPs26/wDAX6p/eXpdf11b/I+YfiLr3xZb4OfFW11e58UaZpMXh8XN&#10;nrus2WmW16s+5lmtwtqzoY2QqQxVXX5huPBHpfjTxBr2hQaB4L0rxj4s1bxaLJ9RuZ9H0fTJbl7c&#10;ttR5jOkdvGgbKgABm2+xNd1oPwF8FeHdC1zRrfT7680vW7c2l9a6rq95qCyQkMDGv2iZ/LXDHhNv&#10;b0FUrj9m3wBdxaWk2majI2mwPaQTtrt/5zQO+9oZZfP3zR7udkhZR0AAqWv6+/8AzX9ai/r8v+Ce&#10;P+B/ix8RfjHN8JtPsPEsXhY+I/COo6vq15bafBNKJre6tIVeFZA6KxMzcHcoDNwSFI3dS+LHjHTJ&#10;NW+Hh1bf4/k8VW+m6Zqb2sIZ9MnH2r7T5YUIfLt47qLO3BeHnk16/wCFvhB4Q8FXWh3GiaMmnyaJ&#10;p9xpWneXNIVt7WaWOWWIKWIILwxnJBI24BAJB4/QPh1qniX4/wBx8SPEOhW2iDStJbQ9IiF0s89w&#10;GmLyXMmz5UG3CouSwDy5xuxV3XMvnf77r9F82D+HT+un/B+Ro/GXxVr1lr/gPwn4e1NdAuvFOoz2&#10;0usmBJ3tYobWW4YRJIChkfywo3AgDccHGK8M+L3ibxZPoGt+CtR8Qw6nq3h3xv4VWy8SXNnHGWW5&#10;vLd0E0Ue2MyRnPChQwKcDNfUnjbwFoXxE0hNN1+x+2W0cq3ETRzSQTQSr92SOWNleNhkjcrA4JGe&#10;a5xv2fvAEvg6fwtP4fW70W4vY9SuIrq6nmluLlGVkllmdzJIwKJgsx+6B0FTHSSfZp/c0/lsJq6a&#10;7pr70zwr45a94n8P+Fvix4D17xHJ4utf+ERj1u11C5s4Lee3LXDQvC4hVEZTtVlO0EYYEt22/G/x&#10;J8ReFNW+LlxpDwWn9m3nh2B7220+KS6gtp40E8irt3XMqqx8tH3nOFUH7p9ZsP2f/Amn6H4g0ldH&#10;nubXX4kg1OS+1K6uri5jXOyMzyytKFXJwoYAZOAMmua+OPwW/wCEn0W8fQNIS/fV9TsrnxHYf2hJ&#10;aS6paW0bLHFFNn9zIrCFgyFM+WQWBOalrb5fm/0dvkV1v6/l/mcpofjjxZ4Y0DxvqviXxb4qm0u7&#10;1K20vwpJqHhy2g1CSSVEGI7UW8TMxlLqplAUgZIwMnzrx14+8e658PfiZ4a1HxFr+l3ug6t4ee3v&#10;7+z0+HUDDd3USvFKtvvhwDlgQFYg4YEZz6l4A/Z7OpS+IrXxNpGoaZ4Jvo7RrLw5qHie71O8gvIZ&#10;Hc3guTKz27kGNQsMpx5ecgk16BZfs8fD6x0fxDpiaAZLXxBFFFqpuL24mlvBESY2eV5C5dS3Em7d&#10;wvPyriv6/r+thJ6/1/W34nl3xF+IuvfCDxR4ymFzF4jv9F8CQXkV/f2VvHPNO17NGHleGND5a/KS&#10;i4XCkgAkmtbUvEvjn4WeLdI0jVfGTeMofEGi6pdJJPp1tbvYXNrCkqvF5SKGhbeVIk3EHZ8xya9P&#10;074P+EtNMxGmSXjT6X/Ys7aleT3rT2e938qQzO5cbpH5bLHOM4AFUvC3wG8EeDprubTdJnM1zaNY&#10;NLe6ldXjxWzfehiM0rmFDgfLHtHA44GJafLZb6/i3b81/SGtJXe11+S/yZ5D4D8c/EWw0r4HeJ9e&#10;8ZDXofHbW1rqGj/2ZbwW8Bm0+W5WWF0USBg0IBDMyne2AvAHQfCXxh4wg+Icei/EXX9XsNfvEuTB&#10;oc+l2qaTdBG3BrK7iTe+1MEpK+/G4leM16pF8MPDMGleEdNTTNtl4TeKTRovPl/0Ro4HgQ53ZfEc&#10;jr85bOcnnBrlNY/Zx8LXVhrbaa+o2Wt6hp91YQare6nd6i1iJ0Ku8Ec8zLGcH+DbwMdOK0m1zNxX&#10;f/gCS2Tfb/gmh+0Xq8+gfAbx/qVqsD3Frol3NGt1Ak8RYRMQGjcFXHqrAg9xXnXjTxn4x8K+N7W9&#10;1zXtW8LfD/y7D7Hf6NpNpd2JLBRKl8zo0sGXIUOgWMKQSwOa9nuvh7oN/wCAG8FXVj5/ht9PGlvZ&#10;mR13W+zZs3KQw+XjIIPvWN4i+B3g/wAWavFqOrWV9evH5WLR9XvBZN5eNm+1EohfGAfmQ5IBOalK&#10;02+mn4X/AM0J6xXfX9P8jN+OXjDW/D9t4S0fw/fR6RqPifXItIGrSwrMLJDFLK7qjfK0hWIqobI3&#10;MCQcYPOeONX8QeDdP8P+DY/G/ijXvGd+bi9S60jRtNe+ntYygcsJES2iRGljG4gE5AGTmvU/Gvgb&#10;Q/iHoMmjeILBdQ093SUJ5jxvHIp3JJHIhDxupGQ6kMD0IrkJ/wBnDwFdWGlWsthqkh0szfZbs6/q&#10;H2xFmKmVGufP810bYmUZyvyrxwKS63/rb9R/1+Z4z4P+L/xH+JWkfCfT7TxAmgahr914h0/VtQbT&#10;7eSbFhcPCkqx/PEsp8rkAtHl24YACu98I33j3xJ8ZvF+hTeNZIPDvhOTTf3cenWxuNRaS1V5Ulcx&#10;4RGILfIA2XIDKAAfQPDPwW8F+DV0BdF0KLTk0B7yTTI4Zpdls105e4wpbB3sxODkDPy4rd0vwhpG&#10;ja7res2dp5Opa00TX8/mO3nGJPLj4JIXC8fKBnvk1ba3Qnvpt+h8m+HPjL411Dwv8LfDGgW+qWtx&#10;qmhXms3t14T0rTTOfLuREsccVy0cCLl9zFVLfdwBktXc6R41+KXizVPAXgvVr6XwDrt9Y6nqOpag&#10;tnay3dxFbTxRQBI282GNpFmWSQDft+6p5yPTdT/Z88Bat4Y0TQJdFlhsNEDjTZLPUbq2urQOcuI7&#10;mKRZgG7jfg9Dmp9X+BfgzXNC0TSbzT7x4NFLGwuY9WvI72At9/F0somO7+LLndxnNQtFr/W/5aet&#10;h+n9f8P+Fzi/2Tob630D4gw6lfRalfxeNtVjmvIohGszBkG7aCQpOOQOAc4rjX+KPj4fDaT4ujxQ&#10;g01Naa1/4QwafAYDarqJs/L87b532ggbs79u/wCXZivoDwJ8OvDvwz0m40zwzpq6XY3F1JeyxLK8&#10;m+Z8b3JdictgE88nJ6k1gN8APAb+Kv8AhITobfb/ALYNR8n7dcfY/tWc+f8AZPM8jzd3zb/L3Z5z&#10;nmq6x8kl9yXT5EpWUvNt/e2/1PP/ABf8W/EmkfCP4/a7BqaQ6j4Uur6LSZmhiItljsoZYwQVw+Hd&#10;j84Oc46VJ4CsvEOo/tSeN7qfxjqbaXa6NpEo0byLb7O6yLd/Jnyt6hWy4KsCScMSAAOy8X/s2/Dr&#10;x3qes32t6DJdvrShdSgj1K6htrwhBGHlgjlWJ3ChQHK7htXB+UY6Kb4XeGpvHNn4w+xTQ+IbW1Wz&#10;W6t72eJZIV37EliRxHMF8xyvmK20sSMVMVa1+lvya/F6lPVNLz/FppfLU8h8d6Nruv8A7W+n2Wh+&#10;KJPCjt4Ilea7trWG4uGAvkwqCZWQDJ5JU8cDGc1Q8H/HXxLplx4Z1TxZqlvN4a/tHXPCuq3sdukU&#10;TXtlPILa8yBlBLHbTKybtocqAK9f8a/BTwf8Qtch1rWtNnk1iG1+xxahZahc2dxFCW3FFkgkRlBJ&#10;5wRngHIFcJ8W/gqfFXgfRfhT4e8L2ln4HluLaW/1GS72i1ginWWRETmSSaQKRvJxmRmZieC1flUe&#10;uv4tu/3P79Ruzbfp+CS/Nfdp1ZreENa8V+Kf2dr3X9W1ObTNd1ewvNTtJYYIlksIJN8lrGFK7SyR&#10;GMEsCSwJNeH6F4e8VXPhD9mCGLxvey6nqDNOuq3lnbSS2cTaPIWjjVY1ViOcNKHPOTu6V9kCzgFm&#10;LURJ9mEfleVj5dmMbcemOK4fwv8AAvwV4NGjLpOl3EKaNcyXenRzaldTpaPJEYWEaySsFTy2KiMf&#10;IueFB5pNK7tt7v4MV3ZX31/E8R8Q/G3x14J8P+KfDpv7nxLr1n42s/C9lrUNjard+RcWkFzvMJMc&#10;DSr5joudqk7CQeQfU/gRrPj6+l8RWnjOx1dbC3libStR163sre9uEZT5iSR2jtF8jDhgFyG5HGT1&#10;Gq/B/wAH65Z+JbW/0SK6g8R3Ud9qaySyHzp444445FO7MbKsMWDHtwVBHOTVrwH8N9D+G1hcWehp&#10;qAiuJPNkbUtVutQkJxgfvLmWRgPYHHtTjotf60X63d/MJatW/rc6eiiigAooooAKKKKACiiigAoo&#10;ooAKKKKACiiigAooooAKKKKACiiigAooooAKKKKAKGu/8gm4+g/mKKNd/wCQTcfQfzFFAF+iiigA&#10;ooooAKKKKACiiigAooooAKKKKACiiigAooooAKKKKAG+YhcpuG8DO3POKRpo0YqzqpA3EE9B6/Sv&#10;kzx3K3gr9sDVPiErFLTS7DQtG1bsPsN9LeR729o50tnz2Xf71k6Ley+JP2mLv4iNtlh1rwp4ittL&#10;SVQ6fYLOexiibB4KySefL6FZVpX/AF/BX/y/HsNK7t6fi7f18u59kwzR3MKSwyLLE6hkdCCrA9CC&#10;OopHuIo5o4nlRZZM7EZgGbHXA74r5h+Hvizxz4xm+GvhbQNd0/wjpd58PbXXLqWz0mGRo5t8cYSC&#10;M4jRcMeCpAC4AGchfCfxR8SeL9a+E0l9baRfeIJZPE9hLcmzVBJNZs0KPGx3NCJNgLBT3I5AFU1a&#10;/wA/wbT/ABQRXN+H4q/5H1DRXyHrPxD8cXHwe+JNj4h8Z6noXxAtvCl1qL6Lc6FDaGzdFPmSWc6l&#10;knhz8m4O7LuUkqSK6y61b4jaXrPwl8D6V40R5fEOj6leX+t6hpkMk0SwJZmPy41CoWHnMuW4O7LB&#10;iACJX/r1/wAieqXr+Fv8z6Qor5x1v4veMPDEPivwPLqEV549GuWGnaFqD2qKJbW+5juWjA2nyVju&#10;9wxg/Z+c559B+M/jDXvDo8GaD4eu7ew1bxRrC6T/AGtdQCZbRBbzTySLHkBpCICqg8ZbJBAwVuk1&#10;/W3+Y9tGek3FxFaQSTzyJDDGpd5JGCqqjkkk9BVPRvEOleI9MTUtJ1Oz1TTnztu7KdJomwcHDqSD&#10;g+9fKXxw1jxdqvw1+LHw91rxIl9PoyaVcLrUGnxRvd2l3NtME0fKBwUbJUAMpUbRk59S+Pvh/wD4&#10;Rn9kz4gaY8y38kPhy9WSZbaK385vKbJMcaqik+wArOcuSMpdkVGPNJR7nsTalaIhdrqFUXALGQAD&#10;JwO/ckD8as18fXWi6V4C+FGqappfwF0z4aXTy6NA15c2mkzpfq+oW6spW2kkOVzvBcDDYI5FdX4p&#10;8c/Eu9ufjVqekeKrHR9N8CTNJp1i2lJObvZp8Vy0c7swIQsxA2bW+Y/NwBVzag2n0V38iIXna3U+&#10;lqK+Zviz8cvEL+H7i/8ABurahHq+keHo9b1DTNP0OK7toXkhM0YurieRFVGUH5IyJMfN3Faem+NP&#10;iB8VPiHJpGieJrbwjpH/AAiWla7vTTY7ucXNy0+UHmHb5eEXOQTwMFck1Vmm12/4P+TFzKyff/gf&#10;5o+hqK+ZvBfxd8d/Gi28A6Lpus2Pg/U9U8MyeINV1WCwW5Z3S4W3EVvFKxVVLFmYtuIG0DrmofiD&#10;8V/iSPiLrfg7wuNWurjwzpVlNLeabolrdDULyZHb98JZ08uEhAMR/Nkv8w2gVN1a62f6X/yLSu2u&#10;3/A/zPp+iuPtPHc2j/DDTPFHizSr3Sr02FvcajpljZzX89tO6rviWOBXd9rsR8oPAz05rC+J/imT&#10;xH+z34t1/wAN39/o0r6FeXVpd3FhJbXMRSJzkwzorofl/iUEZz6Uqj9mpPsEFztLueiT6laW15bW&#10;k11DFd3O7yIHkAeXaMttUnLYHJx0qzXyPcaF4wl179na2h8ZvPrF3p+oStrN9YQvJBE1hCSqRqFR&#10;mHQM4PUkhulXNd+Pnjrwzot34Z81tc8Tr44PhGHWbDTI2maH7AL7zvs7SJGZQhMeNwXPzbT906yj&#10;yycev/BS/NoiMuaKl3/yb/JM+rKrWWo2mpCY2l1DdCGVoJTDIH8uRThkbHRgeoPIrzb4D+I/HGuW&#10;Gv2/jTTL+2+xXoTTNQ1O0htLi+tmjVt0kUMjorq+9crgEBTtHNeIaJrHjjwV4P8AjV430XxNY2um&#10;eHPF2tXo0GXT1lW9SOQPKkspberMMhNmMHBIfOKzvaVn2v8Aiv8AMrpdd7fn/kfYNFeMW3xT1m6j&#10;+NEwmjij8NW0U+mK8S5g3aXHcnf/AHv3jE8/Suc8IePvHvxZ1zTdI0rxHa+GTp3hPSNcvrltNS5f&#10;ULq8SQhdrEBIV8ltwTDEuAGXHNW3Xp+Kb/QV9E+//AX6o+gdP1G01azju7G6hvbWTJSe3kEiNg4O&#10;GHB5BH4VZr4v+FnxE8QeHPhH8IdFOtT+GNL1XSdSnm1bRtIbVbiS8iufkgSIJIVjKvK5coc7FXcp&#10;Izuy/Fj4q6dp/wAOfCN8dbbxfrGiXGuaxe6fo9nPeQ7JIo1hSB2jiQZlBYkOwAC9TuEp3/r1/wAi&#10;rH1nUctxFA0ayypG0jbEDsAXbBOB6nAPHtXytHq3xP8AGPxB+DMeu6xf+BtSuY9bW9sYbK3xc/Z9&#10;ginaNjIFMkbA7NzbCTg55r1v40avJpfib4UxJbWlwL3xUlu7XVukrRj7HdNujLA7HyoG5cHBI6E1&#10;VtUu7t+NiW7JvyuepUV8p2nxU+Jsfw+n+Itz4msH0+y8XT6OdAXSk2XFkusNZZebdvEoTBDLhRtG&#10;VbJNdhb+PPF+lfGhtO8Y65deGNKutVNpotkuipNpuqQFP3S/bQWaO4Yg5WQpyMKrDBIley/rp/mD&#10;dr+X/B/yPfKK+T9M+LPxMh+FZ+KN34n0260+y8QzabL4cXTEVbi0XVWs/wDXBt4nC4YYwp2gFSST&#10;S6n8cfin4h8WeLLvwhoWr6hZeH/EEmjW+kW+lWz2d7HC6JO01y86ypIcuylFCqAmQ+TSWrS/rp/m&#10;VJON79NPnr/kfV9Rz3EVsqtNKkSswQF2CgsTgDnuSQAK8a8J6142+KXjfxRe2XiqHw14c8O67Joq&#10;6PDpkc8t55SRmSSaVzlCzOdoQDCgE7s15D4U1PxPpfwTsNW1vxGfFzXvxLt9PSDV9Pt3S3X/AISR&#10;oGdMJndjBUn/AFZVdm3ApxXM4+dvxtb8yetvX8D7Hor5p8TfE/4gXPhb4k/EPSde0/TNG8GXt9BB&#10;4an09ZFvorIfvvPnLb0eQq+wpgKChIfmrt14v+I3jnxr8SLXQfFVr4Y0nw5Z2F5YxvpUdzNJJNae&#10;c0cpcj93kc4w3PDADmHJKPM9rX+T1RVve5fNr5rc+iarTajaW15bWk11DFdXO4wQPIA8u0Zbap5b&#10;AIJx0zXlmofGq8sP2XB8Ujp8UmoHwymtfYlJ8vzWgD7fXaGP1xXm+uxeMfB/xr+FWo+K/E9t4tUa&#10;Vrt7st9PS0aKVbWJnSLYTuiI4Xdlhjlmzw5+42n0/r9BR99Ra6/8D/M+pKK+Wvgr8Yfir451DwZr&#10;13o2q3XhrxLbG7vo7jSra3s9MikgMsD286TtJKAdiHzFO7duATG2q/gj4r/Etfhr8NviRrXifTtV&#10;svEGq2Ol3ugQ6YkSCO5ufs6yxyht/nKSrkH5CAwCjg1fK72fdL5sV7q6Pq2ivmDxJ8efEFr480LV&#10;fD2q6hrfg3UPFNv4dlSTQ4oNOAkmNvJ5Vw8gmkkSUN86q0Z2sMd6r6n4p+JXjL4X/GLxCfGUWh2O&#10;gza/p2nWun6dG0zrbtII5ZJXzhgF2gKB03EkniL+45rpf8Lf5o0UbyUe7S++/wDkz6nor5nsNW+I&#10;emT/AAa8G2Hjfe3iPR768vtXvdMgkuIkhgtGjWNQFXcDKw3MDkMSQxArL0v4lfFS38IXniu/8V6Z&#10;dQ6B4xPhibTYtHWNNSt01JbN55H3lo5iGLAR4QFfukHAuUeWXL/W9vzMk7wU+/8AwX+h9WUV8pa9&#10;8b/ilr3jHxjL4N0TVr608N60dJttJttKtpbS/wDKEZm8+5edZY2be20ooCjaSHya0/E/jz4m6hef&#10;G3UdJ8UWOh6d4EnVtOsH0pLg3ONMt7t453LA7C0jD5NrfN97AAqL+7zPa1/lp/mXb3uXre3zPpqi&#10;vmvQNW8S+K/2htR1I+KdUtNBbwPpWrnQLK2icHzpLoNGh2l92UBDKQxOBnAAr2T4X+cfDkskzakv&#10;m3Ujx2+rC4M1uhAxGWuPnfHXdyMkgHArRwaTv/WtjNTTat1/yT/U7CiiioLCiiigAooooAKKKKAC&#10;iiigAooooAKKKKACiiigAooooAKKKKACiiigAooooAKKKKACiiigAooooAKKKKACiiigAooooAKK&#10;KKACiiigAooooAKKKKACiiigAooooAKKKKACiiigAooooAKKKKACiiigAooooAKKKKACiiigAooo&#10;oAKKKKACiiigAooooAKKKKACiiigAooooAoa7/yCbj6D+Yoo13/kE3H0H8xRQBfooooAKKKKACii&#10;igAooooAKKKKACiiigAooooAKKKKACiiigDkPEHwn8MeKT4s/tTTvtY8UadHpWqq0rgTW8YlCKAD&#10;8pHnyfMuDkg54FR23wg8K2b6I1vpvkDRtGm8P2KRyuqxWUoiDx4zg58iL5jyMdeTXZ0Uf1/X3v7x&#10;3/r+vRHI+GPhX4b8H3+k3ml2TwXGl6MmgWrNO77LNGVljIJOTlR8x596qaZ8FfCejXGkT2djNBNp&#10;U2oT2brdShonvXL3Jzu/iZiR/d/hxXc0Uf19+/3iWm39dPyPOtI+AvhLTJdSluU1TxBLqFhJpc0n&#10;iDV7rUWFrJjzIUM8jbFbA3bcZ2jOcCrfhj4L+GvCd54eu7X+0ru60CC5tdOn1LU7i7khin8oSJul&#10;diVxBGADnbjjGTXdUULTYDxi3+HmpeNP2irTx5rfhwaFY+F9PudN0ySW6jll1OSVx/pBWNiESOMO&#10;ED/P/pEnC9/R/G/gTRviJoo0zW7aSaCOZLmCW3neCe2mT7ksUsZDxuuThlIPJ9a6Cijol2/zv+Yd&#10;W+//AAx5/Y/ArwhZeFtY0E2l3eW2sTx3Oo3V9fz3F5dyIVKGS4kcyNt2IAC2ABgYFdT4u8K6b448&#10;Map4f1iFrnStTtntLqFXZC8bjDAMpBHB6g1r0UmubRgtNjB8U+CNI8ZeGxoOq27XGmeZby+UsjId&#10;0MqSxncCDw8an3xzVN/hl4ektfGFs1m5i8Wlzq485/3+63W3bHPyfu0UfLjpnrXVUUNKV79QWlrd&#10;DyzXv2afAniOeZruz1FILmwh029s7XVrqC2v7eJDHGlzEkgSbah25cHjg5FdZ4b+HGg+E9XOp6Za&#10;NBeHTLXSC5mdh9mt9/kpgnGR5jc9Tnk109FPz/r+tX94rL+v68keZX37Ofgq78O6BpEFvqWkpoMc&#10;kGnX2katdWV7BE53PGLiKRZCjEAlSxBwOOBUviT4AeFfE91YXksuvafqdnZx2H9p6Tr97ZXlxbpk&#10;pHPNFKrzgEsR5hY5Zj1Jr0iikklohkNlaR2FnBbRFzFDGsaGR2dsAYGWYkseOpJJpmpadbaxp11Y&#10;XsKXNndRNBNDIMrIjAhlI9CCRVmim9dwWmxwPhb4IeF/CMvh6SyXUriTw/566Y2oancXRtklRY3j&#10;UyO3yBUUBei44xTtY+CHg/XbDXrW802Rl1rU01m5mjupY5o71Y440nhkVg8LqsSAGMrjB9TnvKKH&#10;rv8A11FY5zwL4Esfh9pMmn2F7rGoRySmZp9b1a51KcsQBjzZ3dguAMKDgcnHJrjrz9mXwFfapqF5&#10;JZaisepag2qajp8erXSWV/cs+8vcWwkEcvIHDKRhVHQAD1SijrfqPpY838X/ALPvg3xvrmpapqVv&#10;qMcuqW62up29jqtza22oxKpRVuYY5FSbCkr84Py8HI4pdW+AHg/VjoriHU9Mm0rT49Khn0nVrqyk&#10;ls0ACwTPDIplQYyA+cEkjqa9Hoo2/r+u7D+v6+4+ZfHfwCl0XX/DNloHhnXb7wRoWkS2mlWnhLxI&#10;dHvbG4kmZ5t83nwu8LqIgFEhAKfcPBHW+EfgNJ4i+Huj2fxButUk8Q6ddXUun6jZa7crqWn20shK&#10;W5v42SWUiPYrsTh9oznANe20ULRWB/1+RwGp/BDw1q+leHbO4l1pptAkeWw1NdbuxfoXBEm658zz&#10;XDg4YMxBAHoK6TxD4N0rxTeaHdalA082i3w1GyYSMvlziN4wxwfm+WRxg5HPtW3RQKy2OJPwc8Kn&#10;wXP4UNhJ/Yc2ovqjwfaJMm4a7N2zbs5x5xLYzjt04qG5+C/h6/8AF8PiK+n1vUrmC7F9BZXutXc1&#10;jBOPuyJbNIYlK9VwuFPIwa7yijzGfPPwY/Ze0rR/DllP4tsL7+1oNcv9WOl/2vM+nPK1/PLbzvbL&#10;IYGkCNEwJXIIGfmXj0LVPgP4W1LxhL4lifWtJ1C4nS5u4tG1y8sba9lUAB54IZVjlbCqpLKSQADk&#10;V6JRT22G3zNt9Tgrz4J+Gbnx0fFsDavpeqyTR3FzHpesXVpa3sqABXuLeKRYpjhVXLqcgAHIFVYf&#10;2f8AwbA16qW1+LS61iDXjYHUrg2sV7Fci6WWKEvsjzMN7BAAxJyDk16PRSWlrdBHm/iH9nzwV4n8&#10;QXmq31nff6fMlxqGnQancQ2F/KgAV7i1RxFKcKoO9TuCrnOBXT2ngLRbHVvEepQ2rJd+IViTUX81&#10;sSiOMxJgZwuEOOMV0NFKya5egdb9TA0zwJoeleBbbwdFYJL4ct7BdMWxuCZVa2CeX5bFslht4Oet&#10;cn4V/Z48G+Edf0vWrWLVb7UtLilt7CbVtYur77LDIoV4oxNIwVCAPlHHyr6DHpdFPdtvqJKySR5z&#10;4V+A/hjwLrTaloUmt2SKJPI0ga7eNpcG8HIjszKYUHzHACADPGK4P9n/APZh0nwZ4H8ES+JLG+Hi&#10;HRk+0/2ZLq80+n215lszx2wkMAk+Yneq5BZiOSTX0FRTTtsN6nlUf7MvgKLVbe9+w6g6WmqLrVnp&#10;8mrXT2VneCXzvOhtzJ5cbFyxO1Rne46M2ew0n4c+H9F0PW9Ht7ANputXN1d39vM7SLNJcsWmzuJ4&#10;YseBwM8V0tFLpy9P6/yQ763/AK/rU4Lwr8EvDHg+58P3FkupXM+gR3MGmyajqlxdtbxTrEskYMrs&#10;dmIYwFPC4OMZObR+EXhc+HtQ0P7C/wDZt/q7a5cRee+Wu2uRdF92cgeaA20cdsY4rs6Kbd9xdLHn&#10;et/AfwtrXi6XxIr61pOpXEiTXi6Lrl5p8F86AKrXEMMqpKdqhcuCSoAORWy/wv8ADskHjKFrNzH4&#10;uYvrA85/35Nslscc/J+6jRflx0z1Oa6uil0t0HfW5xI+DvhqLxNoev28d9Y6po9jHpsMlnqE8KzW&#10;sZJjhnRXCzKpJIEgbBZvU1ta54O0zxFrWgarepO15odxJdWTRXEkarI8TxNvVSA42O3DAgHB6ity&#10;indslJLYKKKKQwooooAKKKKACiiigAooooAKKKKACiiigAooooAKKKKACiiigAooooAKKKKACiii&#10;gAooooAKKKKACiiigAooooAKKKKACiiigAooooAKKKKACiiigAooooAKKKKACiiigAooooAKKKKA&#10;CiiigAooooAKKKKACiiigAooooAKKKKACiiigAooooAKKKKACiiigAooooAKKKKAKGu/8gm4+g/m&#10;KKNd/wCQTcfQfzFFAF+iiigAooooAKKKKACiiigAooooAKKKKACiiigAooooAKKKKACiq0WpWk9/&#10;PYx3UEl7bokk1ssgMkavu2My5yA21sE9dpx0NWaACiiigAoqtqOo22kafdX17OltZ2sTTzzyHCxo&#10;oJZiewABNLp9/barYW17ZzJc2lzEs0M0ZysiMAVYHuCCDQBYoopCwXGSBk4Ge9AC0UUUAFFFFABR&#10;RRQAUUUUAFFIzBVJJAA6k0tABRRRQAUUUUAFFFUtT1mw0VLdr+8gsluZ0tYTPIEEkrnCRrnqzHgD&#10;qaALtFFU9H1mw8Q6Zbalpd5BqGn3KCSG6tpBJHIvqrDgigC5RRRQAUUhYLjJAycDNZ+neIdN1fUN&#10;UsbK+hurzS5lt76CN8tbyNGkqo47EpIjfRhQBo0UVn694h0rwrpcupa1qdnpGnRFRJeX9wkEKEkK&#10;uXYgDJIAyepFAGhRXKeH/ix4H8WammnaH4y8P6zqDhmS00/VIJ5WAGSQiOScDk8V1dABRRRQAUUU&#10;UAFFFFABRVXT9Us9Xgaaxu4L2FZHiaS3kWRQ6MVdSQTyrAgjqCCDUN/r+m6XqWm6fd3sNve6k7xW&#10;cEjYedkQuwQdyFUsfYUAaFFFUtV1mw0O3in1G8gsYZZo7ZJLiQIrSyOEjQE9WZmCgdyQKALtFFUr&#10;bWbC91K90+3vIJr6yCG5to5AZId4JTevVdwBIz1xQBdopCwXGSBk4GaWgAooqlqOt6fpC2rXt7b2&#10;gup0tYDNIF82ZjhY1z1YkHAHNAF2iiigAooooAKKz9e8Qab4W0qbU9XvYdO0+EqJLm4bai7mCrk+&#10;7ED8aTTvEOm6vf6nY2V7Dc3emSrBewxtlreRo1kVXHYlHRvowoA0aKKQsFIyQM8DPegBaKKKACis&#10;/TvEGm6vfanZWV7DdXWmTLb3sMbZa3kZFkCuOxKOjfRhV9mCjJIA6c0ALRRRQAUUUUAFFIWAIBIB&#10;PQetZ+j+IdN8QC9Om3sN79iupLK58lt3lTpjfG3owyMigDRooooAKKKKACis/WPEGm+HxZHUr2Gy&#10;F7dR2Vv5zbfNnc4SNfVjg4FaFABRSE4GTwKAQQCDkHuKAForPvPEGm6dq2naXc3sMGo6j5n2S2ds&#10;PP5a7n2jvtBya0KACiiigAoorP0zX9N1m61G3sb2G6n06f7LeRxNkwS7FfY3odrqcejCgDQorCvf&#10;HXh7TbvVLW71qytZ9LjgmvUmmVPs6TMyws+egcowHqQa3etABRRVe9v7bTbO5u7u4itra2jaaaaV&#10;wqRoASWYnoAATk+lAFiiobO8g1C0guraZLi2nRZYpY2DK6MMhgR1BBBzU1ABRRRQAUUVznh74i+G&#10;fFmuato+ja5Zanqekv5d9bWsodrdslSr46EEEEdiCKPIPM6Ois7WvEOmeHLJbzU76CxtWnithNM4&#10;VTLI6xxpn1Z2VQPUitGgAooooAKKKz9R1/TdIvdNs729htbrUpjb2cUjYaeQIzlVHchUZvoDQBoU&#10;Vna34h03w3b28+qX0NhDcXMNnE877Q80rhIox/tMzBQO5NSabrNhrP2r7BewXn2WdrafyJA/lSrj&#10;cjY6MMjIPPNAF2iiigAoopGYKMkgD1NAC0UUUAFFFFABRRRQAUUUUAFFFFABRRRQAUUUUAFFFFAB&#10;RRRQAUUUUAFFFFAFDXf+QTcfQfzFFGu/8gm4+g/mKKAL9FFFABRRRQAUUUUAFFFFABRRRQAUUUUA&#10;FFFFABRRRQAUUUUAfKXxf8Tav4N8ZftC61oF7/Z2s2Xg/QJLS62B/Kk87UADtPB69K7zw9P4l8C/&#10;Hfwz4avvGGqeKdN8R+H9R1K4j1WO3Atrm2ms1Bg8qJCqMLpwVYt91eeufS9Z+G3hnxDLrkmo6PBd&#10;vrlrDZaiz7v9JhiLtEjYPRTI5GP7xrRn8L6Vc+IdP12WyjfV9PtprO1uznfFDKY2lQc4wxhjJ/3B&#10;TTtK7/rR/rYbs/69P8jyzxhda947+N9x4HtvFepeDtJ07QItXEmjCAXV7NLPJF9+aOQeXGIxlQuS&#10;0gycDB838OfEDx58Ub/4YaGPF02iJqkXiG21XVdKt4RLerY3KQxXEG9HSNnxnO1lw74H3SPoTxz8&#10;KvCfxJNo3iTRLfUprQMsFwS0c0at99BIhDbWwMrnBwMg4FXbLwD4c0y60S4stGtLOTRLaSz00W0Y&#10;jW0hcKHjRVwAp2JxjtSjpa/n+tvuJld7eX6X+8+cPH03iXxr4Y+OkkvjvUtDtPBdrPo9ppwS3MN0&#10;i6ZHO9xebotzmUzMvyFAAny85rHt/GXxB8R6long3wqmv29rovgnRtQhbw/dadbvNPcRyLvm+2Z3&#10;xL5KgLGByW3Hla+jfFfwO8B+OddfWNe8L2GpajJCLeaaZDieMZ2rKoIWQLk7d4O3timeKvgX4C8b&#10;Wmk2+s+GbO8XSoBa2Ug3RywQgACISIQ2zgfKTg4GRSWzv1t+Cev438i29ref42/yPLNEvPiT44+K&#10;mj+GfEHia58Im38Hafq2sWehrAztqBuJUkWOV0kURttO4AEkBQGHJOr+07oV3rnif4NW9v4i1fQY&#10;5/Fv2eRtLljjLZsLxwx3o3zAx4Hb5m4zgj1/S/BOhaJqsepWGmQWl7HYRaWksQIK2sZLRxAdAqlj&#10;j61H408B6B8RNITTPEemQ6pZRzJcxpISrRSrnbIjqQyMMnDKQeT61V9vJ3/G/wCRCT1v1Vvwt+ep&#10;4XrereK/E918WdSg+IOoeFF8By/ZNPs4o7YwS+XYw3JuL0SRs0gkaQjCsgCrxzzXYfEH4s61pP7M&#10;g8d2dvHpeuXemWM4W4TeljJctEjSMp6rF5pcg9k5rp/EXwJ8AeLdSt7/AFjwtYahdQxRwb5lJE0c&#10;f3EmGcTKvYSBgK7HUtKstY0y406/tIL3T7mJoZrW4jDxSxkYKspGCCOMGp+y16frd/P8Og1un/XT&#10;8vxPHfFcN18JvBf9n3Hjnxr4p1rxJfw2GmPH/Z5vROwZykDGBIY1KI5LS5AAODnFeSp8VPiJa+Hf&#10;FHh+HXr2y1jS/Huh6Fb32rm1vLqG3vDbGWOUwKI5CvmvjgHGATxmvfrX9nL4b2fh660OLwpaLplx&#10;cR3bQmSQlJY8+W8blt0ZXJxsIxk461paV8EvAuh2RtLDwzY2lu19bak6RKRvurcqYZmOcs6lFO45&#10;JIyc1Ste78vuun+jXzJldxsvP77P/gHmOs6J4wX4veFvh5afEjxBBo8nh2+1O/1NktW1G4lS7gEY&#10;V/I8tABKV4j+6AOvzVlp8R/FseqRfCs6zcSeM08XrbPqpRPObRNpvvtGNu3/AFOLUtj7/vX0NJ4a&#10;0yXxJBr72cbaxDavZR3ZzvWB3V2QdsFkU/hXnPgr4cavefGbWviV4p0zS9L1Q6WmgaZbafcG6ZbR&#10;ZWleWWUxx/M7FPkAIUJ945OFHS1/P87r9F6XG1u/S33Wf6v1sJ8ZNc1qfxx8P/Bema1c+GLTxFNe&#10;NeatZLGbnbbwiRYIWkVlVnJySVJ2xvjBOR55b/ErxToGqt4Zn8ST6tFo3xC0/Qf7auEiE13aT2iz&#10;NBMUVUMis4UsqrkbOM5z7/4y8CaB8QtKXTfEWlW+q2iSCaNZgQ0Ugzh43GGRgCRuUg4J55rJPwZ8&#10;DnwPJ4PPhnTz4bkkEz2Bj+VpQwcSlvvGTcA3mZ3ZAOc0R0afp+af5KxT1VvJ/k1+qfyPnr9pnxPr&#10;GvaZ8ffD8XiG8s9O0bQtDmhisXRWheeW5E6klScOix5B7AYxk5+iNR0DxDo/wu1PS/DetTah4nXT&#10;5103U9dZJCbkqxiaUoiqVDFei9B0NQaP8EPAmg6ZrWn2Xhewjs9atltNTikQyfbol34ExYkyH96/&#10;zNkndyeBWxpngLQdH8Ht4WtbDZoLQvbm0eWSTMb53KWZi3OT3+lD2aEtLX6X/Q+cLz4i674K+H3i&#10;+0vPEHi+w8cac2k3FxZ+KGsphBBLexxNNbTW8QjeKQeYpySVx91DXV/HD4l694Z8c+KtO0nWGtI7&#10;L4a6nrkcCBD5V3HMixT8gnIG4DPB54r0vSPgd4E0PSNZ0y38M2UtnrMQg1FbwNdNdxgEBJHlLMyj&#10;JwpOBk4xXNeJP2c/C1n4C8XWHg/QbLTPEGraDeaPFfSyOzssyYCSSsWYoGVOucBePSlNtx08/wAU&#10;0vudmOK6ea/NP9GcJpXirxZ4H1r4UanN41v/ABpF42tLj7fplzFbiBGTTpbxZ7URRqyKHiEZDM4I&#10;lXnPJx/gL4w+L/jl/AnjOeDWJ9C8QQm71lNQvdNOnQQyQM6fZIoj56NHJsXDliV3bhu6e1/DP4Fe&#10;EPhyun6jYeHbCz8QRWCWkt3CC2z5V8xYgeI1ZhkhAobqRVvQ/gX4C8M+LZPE2k+GLLT9adpJDPbh&#10;kVXkBEjrGDsVm3NlgoJ3HJ5NaTtzu23/AA5lC/Ir7ngvhTXfiIv7PmlfFy98b6rq19ZmLUr/AEaO&#10;GBbOTTYLhhcqFEe8ym3DsW34LKMKBxWn4h+Juv8AibXx4h03VSfCEvjzRPDulRCKN45o0kxeTAlS&#10;ctK7R5B48jIwSa+idG8H6L4f8MR+HdP06G20SOJoFsQCYxG2dy4Ocg7j+dZmmfCjwjovhfRPDljo&#10;Nra6JolzHeadZRghLeaNzIjrznIcluc8mkmlNPomn+Kv+C/FlSTcWlu01+Dt+P5Hk/hTWPFXhf4t&#10;29p8Qda8S21xq+oXlvo4tzaSaBfJiSSGFQkXnwyrAm4iRhuaN8MwIFcj8JvF3in4naD8JPC0nim+&#10;8Mxal4Ql1691PSIreO6vZkmjiEKF42RFAkLsFTJ+XoM5990r4M+C9F8VN4ktdBhGtb5JUuppJJfJ&#10;eTO9oldisRbJBKAZBI7mo9S+CHgXV/C+j+Hrrw3aPpOjrt06JC6PZjGCIpFIdMjg4bkcHNQtLX/r&#10;f/hy29/P+v8AgHhFh4+8deLdY8DeEo/GNzZB/Fuu+Hr7XrK3g8/ULWztpZI5BuQxrLuVVZgu3crk&#10;KOAPVfghr+qxal4/8N67r0+up4d15bCy1LUhEtzLFJawTKkhRUVmDSsoIUEjGeea7bTvhr4W0dPD&#10;yWGhWdlH4fMjaXHbx+WtoZEaOQoBxlldgSc53E9ayfEPwb8PeINa0/UWg+zPBrkXiC5SLpe3cUBi&#10;haTP9wbGGMcxrT6r0s/w1/Miz19W/wA9PvscD+1Bol3rniH4O29v4h1bQY5/FywSNpcscZbNldOG&#10;O9G+YFBjt8x4JwR55P4e8RweK/2lNc0jxzrOgyaFeW1zaxWUduwuLiLQrJ99x5kTbwdqjauwfe7k&#10;Y+nvGngTQPiHo66X4i0yHVLJJkuI0lyrRSp92RGUhkYZOGUg8nnmobT4deG7G0121g0mFINdVV1J&#10;MsftQWBLcbyTn/VRon0Ud6WqjJLd3t+H+RrFpSTe3/BufOGvfE34jfErxrbaL4fi12zS38KabrYH&#10;hy6063aS5uhIS8n2zJeJTGFCoBzu3HpX0R4NtNV8SfDjQo/HulWB16exgbVrAKk9styFBcL1UqHB&#10;I69qzvFXwK8BeNrTSrfWvDNneLpUC2tlIN0csEIAAiEiEPs4Hyk4OASK7TT9PttJsLays4EtrS2j&#10;WKGGMYVEUYCgegAq21rbq/1f9fIySaSv2/RHyx4VtbXwJ+z/APHXxP4fsLHS/EGkav4smsL+C0jE&#10;kDRyzmPadvQYHHTHFXPHuveP/BWhfD3S7bxFr3iPWPHN+Pt13atY2z2gWzaYwWRlRY4g7LgeaZGw&#10;GwSxzX0D/wAK98Of8I7rehf2TB/ZGtyXUuo2nOy5a4LGctzn5yzZx60vin4feG/G3htdA13RrTVN&#10;ITZstbhNwjKDCMh6qy9mUgjsalaRS8o/hv8AeaNpyb85fjt9x4XB4s8d6D4KTw14tPie28R6vrj2&#10;fhw6bcaa+r3VqsInbz5cG2QrtlBfAJVUwNxrE8MeJvip408BaxYabfaxe3HhvxjPpmo/ZbuwXWZ7&#10;BLdXEaTlPsxlWWVAxwuVQjIavb3+APw/k8K2vhxvDNsdJtbr7dBH5knmxT4IMqzbvMD7SV3Bs4OO&#10;nFOb4C+ARoLaLB4bt7HTGu/txgsJJLb9/wCWIvMzGykEooB5575NHV/12/yfrfoT2/rv/mvuPP8A&#10;wF8TJNX8ZfDDTdN8R6xqelX1hrkd8NfhiivZLq1lgTZOqRoBJEWlX5QAcZ561yV78SPGniK8g03S&#10;fFb2DXnxQv8Aw6byOGKUxWKWkrGNAVI3KVJUkHDAZ3AEH3HUvgZ4C1Xw3pWgz+F7FdL0qRpbCGBT&#10;C1s7Z3tG6EOpbJ3EHLZOc5q3o3wh8GeHbewt9L8OWOnwWF+2qWsVsmxIboxmIyqAcbihI/GjeSb/&#10;AK95P8k0S0+Wy3/4DX52Z4z42+IXiX4EX/inw7c67qHiW51fRIJfB1zqvlGeXUvMW0eBjGiKf3s9&#10;nJ90cSP2HHo3xQ8Z6l8GvgPd6i803iDxRaafFY2e5QZdS1KQLFCoVQAWkmZeAAOTVbxd8ONX+I3x&#10;g8KaprWmaXbeF/B9xJqWnzrcGe7vbt4vLTKGNRCkeWbh3LMEPy7efRdb8M6X4jfTX1OzjvDp12l9&#10;a+ZnEU6hgsgHQkBjjOcHnqBSa5o2fX8v0er+5F3tLTp+f+Wn4s+OfhT8Qb34AaH8RdCtPC/iHTvK&#10;8MP4q0qHxNaCFr2/t4Fjv9oV23B3EExGQSZZD712c3h/WNE+LnwFu9S8f3/jFtSk1C6kS/S3C+ad&#10;NkJlt/KjQrH85G07uqc5zn6Q1jwno/iDUNNvtR0+G7u9NaR7SWQZMRkjMcgHqGViCDkHjjgVy3hj&#10;4A/DzwXq1nqei+FLDT7+ydntZ4wxa2DIyMkWSfLTa7DYuF56Zp3u7vy/C/8AwF8iWtEl/W3+T+8+&#10;dtB1/wCJGofDz4V+Km+JerLqPivXhol5bfZbU2sdq7XCh40MW4TqsSkOWI3ZypHy1veI/Fvinwe/&#10;iXw1N4lvNfi0jxv4XtrTUNVhge6+zXlxbGWJysaq2NzhW2hgCOcgGvoW2+Gnhiz0fRNKh0e3j0/R&#10;boXunW43bbaYFiHXnr879f7xpdR+G/hnV7u8urzR4Li4vLu0v55G3ZkntSrW8h56oUUj6VUWk0/P&#10;8Pd0/B/eGtte3466/kfN/ifxN47k8HfHPxtD491WwfwNq2oHSNKtoLb7K8dvbxTeVcbomeRWJK8M&#10;pAPHPNdLqmt+PvFHib4s6f4RuxFqVqugS28cPkxTCGSIvcpDLIjKJWUMEaUMqnHQV7XP8OPDVzon&#10;iPSJdIgfTfEUk0urWxztu2lQJIX5/iVQDjHSoNU+FfhXWE1dbrSI2/tYW4vXjkeN5fIGIfmVgQUH&#10;Qgip+yl5L70tfvKlrPmXd/d0+4+afE00vjWD4c6XF4z8dafqVh4+XTtUg1drSK/s5WsJpljZo4fL&#10;kAGxkddwIkPJONvo/hWfxLrXxi+IMWo+N9UtPC3g25sWgsbeODdc7rGOSUXDmMsyE5bamw7mbnGA&#10;O/PwK8BHwlJ4ZPhizOjyXQvni+bzGuRjE5lz5nmjAG/duwAM4roND8FaH4bm1CXTtOitpNQEQu2y&#10;WM/lxiJN24nOEUL9BQtE7ev4Jfo/vJau12/4L/zPmnw58TvEupfFH4czWereK18I/EI34t212bTs&#10;Nb/YpbmCe1hhTzISu1MeZnhvmG6sn4Rvq/hP4D/Ce+XxJqmqza34ytILldUMMyxo11ciRY/3YKlj&#10;ySSTkcEV9D+GfgB8PPBusWWq6N4UsLDULGR5LOeMMWtdyOjLFkkRoVkcbFwvPTpVvTfgr4I0eeWW&#10;y8PW1qZNSTVykbOI1u0Z2WZU3bUbdI5O0AEsSQTT00t0a/B3/FFPVNd7/fZr9UeEah488ZN8MvEP&#10;xcTxnfW17peuXdpD4REVv/Z7Qwag1oLZ1MfmmaRU3bxIDvkXA28F/irWfHWsR/HzXrbx9q2iReCb&#10;xzounWMFsYQU0u2uSs/mRM0iF3YbQVwGbnJGPcrn4I+BLzxf/wAJRN4XsJNc89bo3BQ7WnUYWZo8&#10;7GlAAxIVLDAweK2H8AeHpLXxJbNpUJg8Ruz6shzi8ZoVhJfnvGiLxjhRU68rtvbT101/B/1cd1zX&#10;e1/w1OI+LPxM1bwv+z1deMdN8i21aSxtHSWVN8Vq1w8SGVlPVYxKXIPZOa5vx5aeJfhZ4Z0TS7P4&#10;g69qt14p8QWWlS69rK2kj6ZFIHLtAI4EQF9oRd4cBnXrjB9rm8P6Zc6C2iT2Fvc6Q1v9kaynjEkT&#10;w7duxlbIK44wa5DR/gL8P9C8N6p4ftPC1kNF1Rla7spt00chXlOHJ27Tyu3G0jIwaqVnNtLS/wCF&#10;9jOKagk3rb8bbnz98Z9U1vQfDXxU8BX/AIivfFmm6dYaHqttf6mIjd27T37I8EjRIisP3CsmVBAL&#10;ZJ4p3jPx7r3gLXfjE/hxJf7S1fx3oejC4t2hWWBJ9NslZ0aY+Ur4+VTJ8oZ1yD0P0PpvwT8D6R4a&#10;1DQLXw5aR6XqEqTXkTFne5dGDI0kjEu5UquNzHGAOlaN/wDDTwtqtv4ht77QbK9t/EMiS6rDcxCR&#10;Lt1jSNWdWyMhI0Ax02g9aL2Vv63T/JW/Er+vwt+ev4Hz3d+LPiz4H8OXun6xLqWj2Gr69pOk6Vrm&#10;u3Fjd6hYpcyFLl3NuPKO3C+WXXrJg7gKu/F34bappPiX4K6Q3xH8YXv2nxdcK9/cXFoLgA6VeOBl&#10;LdV4MeBlTxI3XjHsWjfAzwHoPhfVPDlp4Zsm0TVCDe2dyGuFuMdNxkLE47c8dsVDH8APh/F4SHhl&#10;fDVudGW7F+kLSys6XAGBKspbzFcAYyGBxx0OKE7f16f8H1D/ACa+++v47HnWp6l4q8FfFpLnxnrv&#10;iiz8L3OrW9no15pRs5NKdJFSOK3vYzEZ0keUsDIDsJZMMvIrq/jPretT+Nvh54M0vXLnwxa+I7m8&#10;N5qtisZudlvB5iwRNIrKrOTkkqTtjbGDyOiX4I+CB4ng8QPoEM2qwSLNFJPLJKkciqFWRY2YoHAA&#10;w4Xdx1rZ8a+APD3xF0qPTvEelQaraRSrPEJch4ZV6PG6kMjDJG5SDgkd6X2Uv66B1bPmXwp4hl8B&#10;3vxg0i48Q67rOuap40tNG0690hLUajcznTLZlTdIogRxHG4Z2VR8pOAcCuZ8S694r8W+FfEfhbWf&#10;Eev2Enhz4i+HrGK4e7tJL4Q3Bs5THNLDGY3KPKWXABGEDZwc/T//AAoD4djw/d6IvhPT49MurqO+&#10;lhjVkJuY0VEnDghlkCqBvBDHkk5JzNbfArwBZ+GtW8Pw+FNOj0fVmjkvrURnbcSIAEkY5z5g2qd+&#10;d2QDnPNC6eXL+HL/AJP7wWl/O/43/wA0eN/HTxnrWj2XiPT/AAn4h8ZTal4I0P7VqF/bz6bDaJKY&#10;2lia5a4j3TMypkrEAuD2YivQvHnxV1jQv2ZJvHtjHAmtPodtfKZELQwySrHmRlzyiby5Gei1r6j+&#10;zv8ADjWLi3nv/Cdleyw2qWWbgvJ5sKZ2LKC2Jtu44Mm4jPBFdrD4e0yDw/Hoa2MDaOlsLMWUiB4j&#10;CF2CMqc5Xbxg9qPsyXf/AIP/AAA6ry/4H/BPBdc1XxR8JfF9joqeONU8YW2u+HNWv3fVktzLZT2s&#10;UbJPCYYkAjYylSrBhnZg9c5fgHXPG2iW3wJ8Rar441PxBL43jhg1fTbuG3WzUyabJch4FSNXQq8Y&#10;HLtkE57Y9n8LfBHwL4JXURovhqzsTqFubS4ddzs0Bz+5VmJKR8nCKQo7CtmPwF4fitPDlqmlwrb+&#10;HCh0mMZxaFYjCuzntGzLzng01p+H3Xd/waJab28/0t+TPIvjR4eu9e/aJ+EMMXiXWtEgeDVmaLTZ&#10;o0VmSKMgkPG2SQxU+3THJryiT/hKPBvw9+O/xA0bxlqemTeHvFerXtppFvFAbOfy2jZ1uA8bO+/k&#10;ZV1wMY5yT9YeM/h14c+IUdgniDSodRNhP9ptJGLJJBJggsjqQy5BIIBwRwc1HcfDPwvdeHte0KXR&#10;rd9I16WafU7Q7tt08uPMZuc5bAzjFEHyu/k/zT/QvdWfdP7k1+p89ePvGvxU8Z/E/wCIGk+C4tcg&#10;k8LC2g02HTLvTYbWWaS3ScS3aXP72SNmfZ+72gKjYO7OPWfjP4t13wt8EjrYlXRdcSTTftJhZXWF&#10;pLqBJlBOQVwzrn05ra8a/BDwL8RNXt9V8Q+GrPUdSgQRLdndHK0YJIjdkILoCSQrZHJ45NdPrXhv&#10;SvEeg3Wiapp1tqGkXUJt5rG5iDxSRkY2lTwRU7Rt1Fuzw745fEvXfDHjXxZp+kaw1qlj8NtV1uOB&#10;AjGK7jcCGbkE5GGxng88VR0fW/GPgXxb8Lbm/wDGGqeKk8X6fdNqWm3kNutvHNHZfaUa2EcavH8y&#10;lMMz5Dc5IzXqGj/AH4faDBfRWXhe0i+3WE2mXUjM7yz2suA8LyMxZlIUAAngDAxXTy+DNEmu9Bun&#10;06JrjQgw02Q5zaho/Kbbz3Q7ec8UJWjbr/wZf5r7im03dr+rJL8U38z5Mu5PEPijwV8CvHes+Obz&#10;VZ/Eni/SLq40WWOBbGEuZHWO2VUEitHjadzvkB8jOCNXwn46+MPxB1658S6HZ6y0Fv4on019Pkvd&#10;Nj0iOxguzBKjxMftIl8pWk3ZBLlcDacH3Wz/AGfPhzp+vJrNt4R06HUY7sX8MqKwEFwG3+ZEmdsb&#10;FuTsA3HrmrF38DPAd741XxbJ4Ysh4hEq3DXkYZPMlXpI6KQruMD5mBPA54FVF2fzb/8ASfv2f3mb&#10;V7+iX/pX3br7jwjWB4x8b/DH466/qHj3WrO30S48RadpmmaWsEUSwwo5QysYmd2B+UFWUBQOCcmt&#10;2G6u9A+HXw58FaV4h8a6v4j1fTBqkR0u4sI7gW0cUIkDzzxiNIlaWPAUFznuM175png/RdHstUs7&#10;TTYIrXVLia7vYSu5LiWY5lZgc53dx0rj3/Zw+Gz6Pp2lnwra/YtOkkks0Esoa38xVV0Rt+5Y2VEB&#10;jB2EKBtwBUx0VvKP4J/q7mkmm7rvL8bW+5I+WtS+N/i2Pw98JPGJ0u58W+JdOufFdiEjEbu62xkg&#10;E8vlYV9scQdxEMuQQgywFej+L/HPi+a/+Gfg/wANa9rXiqDXtGvddufEGhXFha3d8Ukg2pE1wPKS&#10;P/SCdigvtRBnhiffNE+FXhHw0dI/srQLLTl0iS6lsEtk2JbNcEmcoo4G8k5GMc8YrN1T4EeANZ8N&#10;QeH7zwtYy6Rb3Ut5bWwDL9lmkZmkaFgQ0W4u2QhUfMfWqerv/X9dfw9IStf+v67fieOW+p/FbUtb&#10;+FXhLxJr954Uv9UGtrqk9l9klu7i3gKG1csqvEkxVl3FQRkvgDIx6X+z/r2s6jZ+N9G1rVrjXpfD&#10;XiW40e31G8SNbieAQW8yGXy1VS488rkKMhQcV1ui/DHwv4d/sL+ztGt7U6HHNFpxTcTbrNjzcEnk&#10;sQCSckmtXRfDOl+HZtUl02zjtJNUu2v7xkz++nKIhkOe+2NB/wABFO6/D8brX7riaenr+Fn+tvuP&#10;mTUfHvjIfDXXfi2njG/ivtN1+eyi8ILFb/YGgi1A2otHUx+aZ3QffEgO9lwMfKaaWWtxav8AtGeJ&#10;NK8fX3hmXw/qz38Fjapbm38yPS7eTddCSNmdG2BcBk4DYOTkfQVx8EfAl14v/wCEnl8L6e+t+eLo&#10;3BQ7WnH3ZzHnYZRxiQruGBzxVbXf2f8A4d+JtaudW1Twlp95qF1OLm6mkU/6U4CgecAcSqAi4VwV&#10;GOByays7LXW1vy1/A0ur/O/56fifN/izx1qu/wCLXim3Uabqt34Y8F3TRtGr+U01xcb02uCOA7Dk&#10;V1HxF1f4h+LPiB438P8Ah/WvFFlrGn6np0ekJoUduNMjs3jgeY3czoxWTm4JBYNt8rYDnn6B1f4Y&#10;eFtel1iS/wBFtrl9XitoL4tkeelu7PApweiMzEY9a+fPHn7NHiHxRr3jG5fw/oupa7rN3K+n+N5d&#10;eurS602Jl2wYtoo8FrcYChZBv25JUk1rKSctF3/TT/h9LXF9nV66fkl+n5Ff4/8AxY1/w/ZeL/Ef&#10;g7VvFTQeCZILK8lebT4tJN0vlM8UiSp58xZZkDFCBlgFOQRViWw1PS/Hf7SniCHxTrLS6ZpySW2n&#10;zSQvaru0xpEyhjyQjE7RnHru5r2HUv2dfh94hu577XfDNlrWp3cSJfXVyhxdyKgTzpIwdhl2gDfj&#10;cBgA4Arb1j4SeENe8RXWu32hW82rXdk2nXNyGZDcW7IyGOQKQHG13ALAkBjgiokvdcVvZ6+v9fII&#10;O0lJrTTT0/r5njnhXU/E3xW8Qr4f/wCE11LwbZ6J4S0bUkbRo7ZJb2e6jlLyyGWJx5SeSAEUKMls&#10;noBi+DfHnjf4y698LtOl8V3fhq01bwtqt/qk2iQwrJeTW15bQRTRNKjiNXDs/APD4HrXunif4I+B&#10;fGVvpkOseGrO8XTbcWdqx3I6QAAeSWUgtGQBlGJU45BrdtfBOg2Gq6bqVrpVtbXmmWL6bZPAmwW9&#10;sxjLRIo4CkxR8Y/hFW2nO/TX9bfmvu9DOzUbddP0v+T/AKufOtjrPxQ8VfD3T2s9V1vWLbRNf1fS&#10;tXudBeyt9ZvIbe4eK2lXzk8liFX51UIWOCvdT6gvxNjsf2cL3xv4du73xSbHQ7i9tp9UhEdzcywo&#10;+RMiogD70IYBV5B4rc1j4JeCtd04WN3oi/Zhdz32yC4mhJmmYtMxZHUnexJIzj2rqNG8PaX4d0S2&#10;0fS9PttP0m2i8mGyt4gkUaf3Qo4xWbTcHG+tlr521/E0Wkk3tr+en4Hgmm3ninwf4n+F0cvxC1Px&#10;dB47E9rfxzx2wS3IsJbpbqz8uJTGqtGFw5cYkXuMnX/Y68MyaF8GYZH1rU9TN5f37bb542EJF7OC&#10;U2ouNx+Y5zz6dK7/AMH/AAU8DeANYfVPD/hmx0u/aNoUmhQnyY2OWjiBJESE4JVAoOBxxXSeHvDu&#10;m+FNKj0zSbRLGwjd3SCPO0M7s7nn1ZmP41o2neyJWiSf9bnxbN4X1WH4B+MLmPxbrF7fT/EoWcH9&#10;pvFNDbOniJFSUIEUluFJBOD2AFeh+PfiB4u+Aeo/ES1t/EOo+NIrDwPJ4lshrqQNJBdRyvGQDDHG&#10;DERtYqRxtOCAa9qk+CngiTU9U1A+HbZbnU7qG9vCjOqTXEUiSpKUDbd4eNGLAZJUZzW/c+EdGvNd&#10;l1m406CfUpbE6bJPKu7fbFt5iIPBUsScYrJJpL0t/wCS2/PUttOUn3d//Jr/AJaHjPwQPxRh8aQN&#10;rqa3d+EL3S3mmuvEF9ps8i3m6MxtbizwREyNJlWBxhMHrlfE8niTxv8AtIeIfBtv491Twpolh4T0&#10;/VYrfSFtxO1xJdXkbSF5YpPkCxJlQOSF5HIPo/gX4K+CPhnqNzfeF/Dtro1zcR+U7W5faseQdiKS&#10;Qi5A+VQBwOOK4/xL+z1pXj342634o8UaVZapotz4fsNMtAZXS4jlinu3mGVwQjLPGCN2GwQRwK0e&#10;rXz/AFJWid/L80cz8Evi74k8b698NY9X1KOVdS8O6vJdeTGqRX09re28Edyo7bkLPgHH7z0xXBav&#10;4j1n4j3vw983xVLYXH/C09f0u31WBYjJFbxLfxJHFuUpu2LsUlW5weTX0r4i+DHgjxVpWjabqPhq&#10;xey0VPL02OBDAbNNoUpE0ZUohUAFQcEAAg4qvN8B/h7P4ftdCfwjpf8AY9pdS3tvZCHEUE8gYPIi&#10;j7rfO2CMYJyMHFS1rft/8kn+WgdGu/4e61/wT598fa1rNvd6n4M1PXLrxNaeHfH/AIQaz1O/WP7T&#10;tuLyCRoJWjVFZkIyDtB2yLnPU6sfxC8TX9zP4cttek0I678TdR0BtZtoIRPaWsVrJOqRbkKeaxhC&#10;BnVjgnqcV7tpfwb8FaLoUOj2Xh60h0+LUItWEfzMz3cUiyRzu5JZ3VkU7mJPygdBipNT+Efg7WtD&#10;1XRr/wAPWV3puqXrald28yFhJdMQTMDnKvkAhlIIxxiqTsrP+vg/+Rf3+pTd426//tf5r7izpPhz&#10;VfDXgqfS7TxBe69q8cMottU17y3laUglPM8qONSqkgcKDgdzzXzbP8VvF3wh+H3jeXX77xTdfEjT&#10;vDx1FNL182c+nSlZFje7tJbeNAY1dwSjspC7cqOTX014a8C6F4Q8ML4e0jTktNGCuv2Xezgh87ss&#10;xLHOTyTWP4X+C3gnwcdQbS/D1skmoQfZLqS5L3Lywf8APEtKWPl8/czt9ql7v0/zEtkeB3PjT4vf&#10;C3wh4x8R3dvrF7odv4dlvIbrxPeaddPDfhlCSRCzx+42OzsrDjyxgjJrQ+Ofw81jRfg7A8/xP8V6&#10;1Lf+INBZ7maWzQRhr+FW8oR264Q7wwDbsFE5xkH2fwj8DPAXgT+0hoXhiysY9RhNtcxYaSN4T1iC&#10;OSqxn+4oC+3FV9K/Z8+HeiaBrWiWfhSxj0jWFVL2ybe8ciqSUADMdgUnKhMbTyMYpvX+vO4l/X3J&#10;HET2fiPxX8VdV8Bx+Ptf8O6d4a0OyvI7y0+ym91Oad5w0sryQspSMQqu1UUEscnoK4rwd4+8d/GT&#10;V/hjpZ8W3Phu31fw5q91qt3o1vCJbp7W9ggjngMiOsfmA784YbZCB2I9x1v4DeAvEenaXZan4bt7&#10;yLTITb2skkknnJETlojLu3uhPJVmIPcGuis/A+gadqemahaaTa2l1plk+m2TW8flrb2zlC0SKMKF&#10;Jij4x/CKPXz/AF/zX9WH/X5GzBGYYY4y7SlFCl3xubA6nHen0UUCCiiigAooooAKKKKACiiigAoo&#10;ooAKKKKACiiigAooooAKKKKAKGu/8gm4+g/mKKNd/wCQTcfQfzFFAF+iiigAooooAKKKKACiiigA&#10;ooooAKKKKACiiigAooooAKKKKACivmX4n/HHx6/xL8YeHfBVjfEeFbe2Kx2vh9tRTULqWHzhHLIJ&#10;U8mPaUUFQWyzHOAAda18b/E74hfETX9A0rUtP8EQab4c0jV5Ir3TPtlzFdXQud8DDzFG1TCAT144&#10;xnNHTm/r+v66jtrb+ui/VH0JTY5UlXcjq65IypyMg4I/OvlfwJ4+8bfFn4qfCXV4vEo0Cw1fwPda&#10;ve6Rb2aywSSpdWSSAbmz8287W5KDIGdxrH0rWfFviKX4UQ+H/EEHg6C/8YeJLa5t9O01GilML3+1&#10;3UnDEhMkHgs27qBTaaaT8/wdib6X9PxVz7ASVJCwR1YqdrYOcH0P506vlTV/jRrPgqDxjZ6JpkC6&#10;3qvxGk0C3uNP0w3DqBp8E73Dwqy+dLsR1GWH8OeFwdSD4m/GGXwVqwGg6kJrHWIIBrcugbLyXTXi&#10;LSTx2Hm4eWOT5CFbkHcEJ+Upaq68vxSf6oOtvX8G1+jPpeiuJ+D3ihfF/gW11AeJIPFcgllhl1CG&#10;wawbejkGOSBiWjkTG1lODkdB0rgvjL8aNb+F3i3WdPRYLiK98MNeeH4Wi+aTU0uUt/KY/wAQZrq1&#10;wPZqHo7f1tca1V/63se3XNzDZ28k9xKkEESl3lkYKqKOSSTwAPWno6yIrqwZGGQwOQR618eeNPjP&#10;4m8efCfXfDd81qmp2PgrxDL4rEUOALq3c2kSoMnYJHEsg6/Kor0Hwr4o8eeDNd+HWk+ItY0vWtM8&#10;U6VcKbO204wHT5YLVZlCSeYxkQjcp3DJOCMdKm6Sb6K343/yF1S66/p/mfQUciTRq8bK6MMhlOQR&#10;7Go47y3luprZJ43uIQrSQq4LoGztLDqAcHGeuDXzB8KvH/i7xv4S+FvhDwne6R4MnuvBkPiC+vl0&#10;sXEcalkijgt4N6qo3FiSScAKAOc1Pa6T49n/AGg/ijHoXinTtJubTw3oD3d9PpX2g3dwq32AIzIB&#10;HGSGJGWPIAIxk29Fd/1a6/Qf2uU+nqhlvLeCeCGWeOOackRRu4DSEDJCjvgc8V5PB4+1nx3+ywfG&#10;NpcR6Fr1/wCGG1ETQR+YlvP5BclFY9Mg4yeOOteOpYeN7u1/Zp2+LIL3Xr9LiYatf6eGNvE+lZb9&#10;2rjzXHOGZhknJzjBLatdrfjf/IE00n3v+CX+Z9gUV8u63+0F4z8I+HfEOh3Bh1vxXZeNIPCVrqtl&#10;pbN5iS2cN4JzarJ80ixyMu0OAWUHgZFWNJ+M3xI8P26aj4m025Tw1pmv2dpd6nqWj/2fNeWN0piE&#10;nlb2CNBcvEWYHa0ZJwMGktdvL8bP9UD93f8Arf8AyPpqivPPhN411Xx9eeM9TmMQ0C21qbS9HRI8&#10;M8dtiKaVm/iDTrMB/soPWvOPBXxU8Yr4h1ey8Z63HoniBbS/uLfwpcaEYYpBFkpJa3vmMtwqrtLD&#10;73zcqmMVLaSv5X/C40ru3nb9D6KqG0vLe/gE1rPHcwklRJC4ZSQSCMj0IIPuK8Wg+LevyeEvgHqB&#10;ktvtPjO7tIdV/dcMsml3Fy2wZ+X95En4ZFeS/CnxX45+G3wIsvGkWsaXceGbTxLeWsnh77AfMlt5&#10;talgZ/tHmZEoaQsBt24UKRk5rVxadn3t/X3k7pNf1v8A5H2TTXdYkZ3YIijJZjgAepr5Z8b/ABg+&#10;J+m6F8XPFul6rosOmeBdfawtdHuNOaQ6hEsNrIyyzCQGP/XsAVUnjJz0q78SPGvjfwZpvxE8P+KN&#10;R0bxXBL4D1DxBbY0ryI4ZIhse3dDIwlibzFxuw3BBzniOifdX/C/5FpXdvO342/M+mgQwBByD0Ip&#10;a+d/hxP4s1b9onV4h4pNv4cs/CuhXY0OOxTycSm8BVWzlDmMHcBkjA6KK1PHD+Lbr9qrwVpmmeLJ&#10;NJ0STw3qN7Ppy2aSpMYrqyVgxJ6sJMBuq84+8aq3vKPr+F/8iL6N+n42/wAz261vLe+iMttPHcRh&#10;mQvE4YblJVhkdwQQR2IqavjfwF4o8d/Db4Q6l4ys9Z0w+HbLxrqFsdBfTi73ME2uyQSM1x5gKyBp&#10;SVwu0BRkHJx6ZpPxJ8b3/ir4p6tdajYW3g7wHqdxANOt7HzLvUY006G4KmQuBHtaXghSW5BwBzCf&#10;u8z2tf8AL/NFuL5nFd7fn/ke+UV89+HviL8QdDb4aa/4l1bSNX0fxxcw2suk2OnmFtMee2eeIxTe&#10;YTKqlArbwMg7hjGKkT40+JD8DfCHikyWv9ran4qstIuG8n5DBLq4tXAXPDeV39eavld+Xre3z0/z&#10;RF1a/lf5a/5M+gKhtr23vPN+zzxT+U5ik8tw2xx1U46EelfMWvfFj4g654+vtE0TXBpmrWniuDSZ&#10;PDtvoRuCmmFkLXj3LZQHyX87PCgYTG45rmtP8R+O/h54T+OfjjRdb0yDSfDvizVL46PcacZm1BUE&#10;TSq83mAx5GQu0cHk56BQXPr5X/8ASf8A5L79CmrL52/P/I+yKh+2W5uza+fH9qCeaYN437M43beu&#10;M8ZryD9rHUtdsPgXqd74d1qTQL8XenobqKIO+yS7hjZRkjHD9fbHeuO1Dw/44n/aYh07TPFtna6i&#10;ngeM3ut3GlLK8pF/JsCQB1Rc55JJ4XgZORP2kvX8E3+gn8PN6fml+p9LUV8pXP7SfjLVNA+H2kWl&#10;tJF4k1w6uNR1HRtHa/KLp1wtu7Q2xkGPMd1PzMQgyOTivb/gj4o8UeLfAqXfjDSJtI1qG7uLYia1&#10;NqbmJJCIrjyizGPem1iu44ORnFNaq62B6aM76ivz1+C+i6XdXHwxt9I8BXvg3xhqHiK4u28fXMsE&#10;NvqkFveSyXFuhimeSV5IgUEU0aAhWb+AV23jPwwPHXhbxFoEt/d6eL/4xCBbyzlKTW7YQo6EdCrA&#10;MO3HPFTB89vP/OK/9u/Aclypvt/lJ/p+J9qUV8rab8R9W8T/ABS+F2l+II0g8ceGbvWNP1u2hG2O&#10;aUaeWiuIx/zymTDr6ZZeqmnfCH4J+D/iz8D9G+IHiu3fUPHGu6c2qXXiR7qRbywuHBYpBIGHkLCf&#10;kVEwo2cg5ORu130QJX06n1PRXlXwc+I019+zX4Y8beLNRit3Hh+PUNQ1O4XCFVi3NcMBjhgN+B68&#10;V5dpHx68Z6d4p1LTL26n1SzvPCOqeIdOvNQ8OtpXly2rQhQiNIzPGwuAfnAYbRyd3FS91tdr/hd/&#10;oKCc0muv9fqfU1FfOnhH4lfETS/+FR654m1jR9Y0rx88NnNpljp5gbT5pbKW6jeKXzGMi/uWVgw/&#10;iyMAYrC8LfGH4mp8MfCfxO1jWdFvdHv9Wg0288P22mlH8ma++xpKk/mZ80MyOV27cAr1G404tS5X&#10;ve3z/pk8ytfyv8j6gh1G1uCwiuYZSsphYJIDiQdUOP4h3HWrFfJ/hLWTpfi2xh+yWlyt58XdZhZ7&#10;iESPCBZXD7oj/C3yYz6EjvXoPwr8ceK/GHh0/E/XvFOl6R4HlhvLtdDXTebW1jaQJJLdGTO8Km9w&#10;FA6gdM1lCXNDn9Pxin+pbVpcv9btfoe3015EjKBnVS52qCcbjjOB+AP5V8vaL8Z/G2oeM49D/ti4&#10;udN8Q+H9T1LTdVu/DLaaLaW3ERjeFJJS0sZWbOJADwpzgkVX+G2r+IbPwD+zfP4i1aDxZd65qMLi&#10;7vrFBNaqdHupPkcEkvlCDIeSGYd6pO7s/L8W1+hLdlf1/C3+Z9V0V8zaR8ZPH0ngHwz8WLrUdLl8&#10;K65qVpAfCyaeVmt7S6ult4mW48zLTLvRmBXafmUAYBqlr/xe+Jtl4O+JfjuHWdHh0jwZ4gvrKHRW&#10;0wyNf2sEyhhJN5gKPtYhSq9VBOc4FJXdv66f5oqzvb+tb/5M+pqK5D4o+MoPBXgi71KTVE0eeVo7&#10;W0naye9Y3ErBI0SCMhpXZiAFB5PtmvnuX9oP4g6R4a+IdkxS51/w/faEthdazpP2Bpor+4EZSaFZ&#10;Gxja+GBBww4yKXcm6STPrOoZb23guIbeSeKOefd5UTOA0mBlto6nA64r558VfGHxn8E9R8a2/iXU&#10;LDxhHp3hCfxTZvb2H2Fkkik8toGw7goSVIb7wGc5qjcad430/wDaE+CzeLvEOma+Lm31eYGx082n&#10;2eU2qbkX523x4PBOG45znhxXNt5/hf8AyH1a/rZP9UfTVFeJfHfxz4w8H+IdPa0v5PDPgsWTzXfi&#10;ODQ21YQXIfhJ41cNFDs+bzApGcgsmOd7wt8RL/WvH/i3She2l/pWnaBpepWdzbRgLK9wLovIDk5R&#10;hChAycDuc1N9OYOqR6Sby3W7W1M8YumQyLCXG8qCAWC9cAkDPuKmr5D8LeIPGvxV+Ifwe1uw1vT9&#10;D1nWfh3c3t/ftYfaMFp7NiIoi6qMsRySQBnjJyOitvjP8QfEB8E+H7O90iw1688Tav4b1XUzYtJC&#10;y2cUzLcQxF+GYIh2liAxI5A5UXzJPrr+EuX/AC+8Hvb+vh5v8z6apqyo7OqurMhwwByVOM8/hXyr&#10;dfFH4taR4Q+IHiC58RaDcx+ANXewlt00dlOsxIIpGZ2839w2yYKAgI3Jk8HAq/FzxJ4iaH4op4d1&#10;SDwteWvjnw7YvfWVmpmuIpl08ESMSNxHm4z3VdvQmmnflt1tb52t+Ym7Xv0v+F7/AJH1tRXmfxi8&#10;Va/8LPgF4m1+2vYdU8R6NpT3CXc9uI455lH3mjXgAnsK8/8AiJ8SviH8PIPCGh3GoJqviPxdd3Eo&#10;uNF0E3H9mW8MCyPFFD5uZm3MAHcjgsSvGKG9/wCtyraJ9/0PoyivmNfi58VbnSfBWlzWsHh7W9Y8&#10;Vz6EdS1nSmi+02S2k0yXS23mZST5ANm/BZD2OKsX/wAafHPhO78ReCby70vWPFVvrukaRp2vNZtD&#10;B5eoKzLLPArn54vLlG1WAf8Ad9Nxp77eS++3+a3Julv/AFv/AJH0pRXzL8RPjJ4++D2kfEXSb/Ud&#10;O8Ta3ovhuLxHpWqLY/ZQ4a4aFoJ4g7DIZAQy4yGPGVyZvH9j8UbP4hfCPTrn4iQWtxq+s6gZ103R&#10;1WCNF02aRYtryEyqpRsFsZLBsAqKa11X9dAbs7M+lKK8EsPiL4usfjK2j+LdcXwvp82pvaaRp82h&#10;F7TV7fafLMd+JCFnbBJjYKRjAVh8xsfHGTxZN8ZfhDpvh/xXJ4ds7+51EXMSWaTrKY7R3BYMRkYy&#10;AOxOeoFC1Sa6jel12Pc6K+bvEXxV+IU/hr4iePtG1TSbPw/4Lu72BPD91YGSTUY7Jf8ASGkn8wGJ&#10;nKvs2qQo2k7snHR/tTa9ra/s+3Gr+GtZm8O3s1zphFykQeQRTXcEbJyRtOJOT7Ed6S1tbrb8dvvH&#10;bW3r+G57QLy3N2bTz4/tQQSmDeN4QnAbb1xkEZ9qmr5p1Dw/44n/AGmk07TPF1naagngWA3ut3Gl&#10;LK8pGoT7AkAdUXOeSSeF4GTkY0n7SnjPXNC8AaTZW0kHiLWYtUk1PUNF0ZtQKCxuRbEw25kGPMch&#10;iWY7RxySCJTuk+9/wbX6A9G/K34pP9T6vorgvgt4o8T+LfAEN74v0eXRtbjuLi2eOa3NubiOOVli&#10;uPKLMY/MQK+wsdpYjJxXxV8M/B0Phv4X/Dnxm3gGz8LoNctZr34gaVqAe+aM6htKzQAIxSXIiYbn&#10;ADZKnFWld29PxF9ly7f8E/RKkZgilmIVQMkk4AFeC+MPjN4i0T4Q/HfxHbSWo1HwdPqEels8OUUQ&#10;2kUqbxn5vmc59aTX/Fvjvx74k8f6d4b1fStC0vwpaQwPb3tgbh9SuZbUTtvfevlRBHRQVBO7cegw&#10;c5StDn8r/erlqPvJPu19zt+p7va3UN9bRXFtNHcW8qh45YmDI6kZBBHBB9alr4z8JfFPxH4Z+E/w&#10;u8O6dra+FbeT4d2Wo6ddroz6nLqN4saobcIudqoPKOMAsZhgjaa6TWPjL8SoNR8N+D0TUbbxLH4Y&#10;tdd1u7s/Do1KUXM7Oq2/lLIixojRyBm5JwAMcmtZLlk4+bX3X/yf9Mxg+aKk+qT++3+a/pH1RRXz&#10;H4b8RfEnxr8aPhpLquqT+C2uvCd1f6p4aaxV186O7tUkU7myN4Pyk5KA4Gcmu++L7svxc+CgDEBt&#10;bvgQD1/4ltxUvRJ93b8bFX1a7f5XPXqK+WfDvxd+Jr/D/wAOfETUtZ0aXSrzxGujTaDDphBe3fUm&#10;sll8/wAzIlHyvgLt4xg9a6zRPiN4th+Mz6N4u1pfC9rcancW2k6PNoZa11W2CsYWh1ASFfOIXe0b&#10;AEYICYwxFr/Xp/mF/wCvv/yPeqK+VvD3xi+Jq/DLRPibqes6LdaPLrqaXdeH4dNKM9u+pfYhKs/m&#10;ZEw3K+3btOMdTmmSftBfEfX/ABXrd94Z0LUtR0jSfEkuiLo8GgNJDdQQXPkXErXvmjZJxI6gJtAV&#10;Qc5JAtXy9f8Ahv8ANFSTje/T/g/5M+rKa8iRAF3VASFG44yT0FeM+DvEHjv4peKtf1TTvEen+HfC&#10;2ja1c6NHpR0r7TcXXkYSSWSZpBsJk3bVVfugZyTXkvgjXvFUHwO8Fav4k12DxfJqfj23s0TUtPTN&#10;sP7ZmiZ1YHJbgFT/AAYAHApxXM4+dvxtb8xdWu1/w3PsKivmjXvjB4/j8E+MfijY6lpUHhjw3qN5&#10;br4YlsC0t3a2k7QzO9z5gKTNskZAF2jCAg5Jq1r/AMQPiXrGrfF240LXtI0bSvBTJLZQXOlm4kvP&#10;9AiuWilbzF2LliMqN3z/AOzgw5JR5nta/wAh2bdl3t8z6Norxj4z+IW8Wfse+M9daL7O+p+CLq9M&#10;Sn7hksWfAPtuxXn3jL4W+Ffgh4P8C+MPAOlweE/ELazo1nJHphaKPVIrm4ihmt5owdsm5JGYEjKl&#10;cgjnOjTUuV90vv0JunFSXW7+63+Z9UUV8qT/ALQPxH17xTrV/wCGNC1LUdI0rxA+jx6NBoDSw3UM&#10;M4huJXvfNGyTiR1ATaAqggkkjS1v4lfFC5s/i94i0rXNDstL8B6pcRWuk3GmmVr+KG1huHSabzAY&#10;8+YyqVUkdTkcVCaa5ulr/LT/ADRVtbdb2+ev+R9M0V8yfGb9oPW9N0bUtc8E6rNK2h6LHq19o8fh&#10;17yKN2i88R3V35iLFuiK/KnzrnccggV0+l+NPHvxB+MOt6Fo+r6b4e8N6Vpuk6m7y2H2q5mNysrP&#10;CMuqquI/v8nkYHWqaadn/W/+TI5lp5/1+p7pRXyH4N8dfErwn8C7PXB4rt/EOsax43TRLf8AtSwA&#10;jt0l1qS2kJKNuYbWBC5G0KAK6j/hI/i/L4w+IHhSHxnoQfwtp1rq8OqvoJ8y7M6TFbd4xNtVFNu2&#10;XU7iGXpgkzdKPO9v+An+TLSbdl/WtvzPpSivlfV/2jPGXi3VPDeleG7S80ya48KWPiS9n0zQm1cm&#10;W63hIdpkQJGPLYluWOQBjBNbmk/EX4p+PvGPhPw2hsvh/e3/AIQ/tzVo7vTzdT2l2tysRjjRnUYO&#10;7+InAHqcirO/L6/he/5MjmVr+n42/wA0fRlFfJtr45+IPxG8S/B0J4ri8P3U2pa/pupCxsFeC7ls&#10;hNF5ux3OAwTIQk7S2cnAr2n4s/EK9+G2t+Br6aaGPwxe6jJp2rySR5aPfbyNBIG/hAkjCn18wVN1&#10;a41rsek02OVJk3RurrkjcpyOODXyv4C/aN8a+Jo9J0XUIbSz8T6z4msHtIxb426FdQNeBmXP31hh&#10;niLf31BxWH4V1vxd4lvPglBoXiGDwhZ6jqfiUXNnp2moYJGgnuQrFCcHIzkf3iW64xaT/r0v/XmF&#10;9bLtc+wLe8t7syiCeOYxOYpPLcNscdVOOhGRwfWpq+PYfEPj3wFoHx48a6FrWl2uleHvFWoXv9j3&#10;GnGZtQCQwNIrzeYDHkZVdoOCMknOB798a/iDqXgX4cpqmhxWzaxqF9YaXZNegtBDLd3MUCySAEEq&#10;nmbsAjO0DIzms4vmjGXVpfjsN6N32V/w3O++2W/2v7J58f2rZ5vkbxv2Zxu29cZ4zU1fMVnqOs/D&#10;r9onxDqPjjxTp19a6d4B+1f219gNsI0F4xbzIVdt2CONpBIOMZ5OHqfxi8fy2vjfw/NrF2jzeCr/&#10;AMQaZrF54cOlzW8kBVSI4mlYsjCQEFwGUjnNEmoxUvJv7ub9IjSvK3ml99v8z65or54h8YeI/C/w&#10;s8CaRL44ub/xjrVnHeQtaeHPt95NbLDH5m2JXCqFaSPdNIcfMB1YV2/wC+JWqfEP4SQ6/r0Cx6rb&#10;XN9ZXQigMPmNbXMsO7yyzbCwjBK7jgkjNXK0XJPoRF8yi11PUKK+a/Dfxc+IA8IeAPiVqupaTd+G&#10;vF17Ywv4bt7ApLYQXrBLdo7jzCZJELx79y4I34C4FZkvxf8AibB4J8S/ECTWdGXR9B8WXekDQhph&#10;Zruzi1M2u55/MBSTYcjauMqM53HBZ3t20flt/mhtpK/9df8AJn1PRRRSGFFFFABRRRQAUUUUAFFF&#10;FABRRRQAUUUUAFFFFABRRRQBQ13/AJBNx9B/MUUa7/yCbj6D+YooAv0UUUAFFFFABRRRQAUUUUAF&#10;FFFABRRRQAUUUUAFFFFABRRRQB554y+Bvh/xl4kbxB9t1zQNZlhS3urvw/q09g93EhJRJvLYBwu5&#10;sE8jccGt/SfAGkaL4o1fxBbJN/aeq2VpYXUkkzOGitvN8rr3/fyZPU5GeldGzBVLMQABkk9qbFKk&#10;8SSRuskbgMrqchgehBo6WHc84s/2ffCmlweDk01tT0ubwrbtZ6fc2V/JFKbZmRnglIP7yNmjjJVu&#10;6jpRe/s/+FLrw9pmkwnUtOGmapc6zY3thfyQ3VvczvK0zLIpzhvPlUqcjDY7CvSqKHruI891H4Ee&#10;EdV0bXNNubW6aPV9WGuy3CXckdxDfBI0WeGVSGjYCFMFT6+pFOtfg3aWfhZ9Ej8U+LzuuRcnUZNe&#10;nkvMgY2+axPyY/gxjvjPNegUUAeZeHfgfY+EvFfh3UNK1K9j0zSo9QlmtLi5kml1C9umi3XM8jMT&#10;IyqjgAj/AJacYwBW943+FPh34ha54V1fWrV7i98NX39oae6SlAsuMfMB95chW2njcintXX0UdvIO&#10;/medP8AvBr6h8Qb37DMtx46t1ttaZZ2/eRiIxYjH/LPIZidvUnPWt6/+HWi6lqXhq+nilNx4dSWO&#10;wIlICiSHyX3D+L5PWumJAGTwKbFNHcRJJE6yRuAyuhyGHqDSsrW9Pw2Drc8xvP2cfCM3h3wvpVnJ&#10;q+iv4as/7P0zUtI1Oa1vYrbChojKhBdW2KSGyMqD1rp9A+G2jeHNX1XVLb7XLf6pY2mnXc91cvM8&#10;sVssixEliSWxK+WPLE5NdVTIp451LRSLIoYqSjAgEHBH1B4p9Gu4dbmD4b8B6N4W8DWXhCzty+hW&#10;lkNPS3ncuWh27drE8nI4rnPC3wK8N+Ev+EZFtPqt2vhuWWTShqGoSXH2VZIfJMSliTsCcKp6V38V&#10;zDOqtFKkitnaUYEHHXFSE4GTwKPMOljgdX+BvhHXbTxPb3tlPIviHU4tZu5EuXjljvIooYo5oXUh&#10;omVbeLBUjkH1Ncj8QvhzqPh34S694R8Oab4g+IF34khmsWuNe1sXC2fmR7BLK88oYRLndthDNkcD&#10;JzXtUM0dxEksTrJG43K6HIYeoNNNzCHRDKgdyQq7hliOoHrik1dcr2GpO6l2Of8Ahr4Itfht8P8A&#10;w94Ws3aWDSbGK0EznLSsqgNIx7szZYnuWNYWl/BHQrHxNHrt7f63r95Asy2ketapLdQ2glBWTy42&#10;OASpK5OTtJAOCa9BVg6hlIZTyCDkGhWVxlSGGccGqb5m2+pKXKrI8o8O/szeDfDWp+Hry3k1q5Hh&#10;24Nxo1re6tPPb6dmN49kMbMQF2SMMHOAAAcDFM0j9l7wPotzafZ11Y6bbX7aqNGl1Sd7B7wymXz2&#10;gLbSwkbcOMZAOMjNet0UXH5HC6j8F/DGq+HPGOh3FvO2n+LL1tQ1RROwZ5mSJCVP8IxBHwPQ+tWf&#10;GHwn8PeObrULjVoJpJL/AES58PzmOYpm0nIMijHRiVGG6iuxqCO+tprmS2S4ie4jALwq4LqPcdRS&#10;7eX+Vvy0Babf1rf8zkP+FRaHF4y0zxPay6jp+qWNnHp7fZL144ru3jLGKOeMHbIELuRkZG4+tWPF&#10;3ww0fxj4k0LX7ibULDWdG8xLa8028e3dopCjSQybTh42McZKnuo6V11FO4rHBy/BXwvN4Bu/BzW9&#10;x/YdzqD6nJH57bzO159sJDdcedzj04rb8P8AgTSPDV14kns4GLeIb46jqCzOXWSUwxQnAPQbIUGP&#10;r610NFLpb+un+SKu3+Z5p4S/Z78JeDdb0zUbL+1LhNIDjSLC/wBSmuLTSwyFD9nidiqfIxQddqkg&#10;YHFZ/wDwy/4JN/DMTrBsrfV01y00k6rObG1vFnFx5sUG7auZATjoNzYAya9boo2afYXkfIs/wp+I&#10;8era/dadY+MNK8aalrUt2utWPiOCHw7gygRTPZibc4ECRqyGEszKcnndXv118FvDN94N8YeGbiCd&#10;tM8WT3NzqqrOwaSSdQJSrdVB2jAHSu1nvra1lhjnuIoZJm2xpI4UufRQep+lT0L3VZen5f5Ibbbv&#10;8/6+8wfGngnSfH/hK/8ADetQPcaVexiOVI5GjcYIZWV1IKsrKrAg5BANZ3hr4YaV4Z12HWkudR1H&#10;V49NGkm91K7aeWSAStKN5PVtznn0wO1dZDNHcRiSKRZUOcMhBBwcHmn0db/1/WouljzO/wD2efCF&#10;74e07So11LTm0y8ur6w1LTtQltr20luJHecxzIQwDl2BU5BGBjgV2nhPwzD4Q0G20qC91HUI4dx+&#10;06reSXdxISSSXkcljyfoBgDAFbFFC0VkG5wB+B/hX/hB9I8Krb3Eem6RfpqdhIk7Ce3uFmaYSLJ1&#10;B3Ow91YjoanT4N+GkZ2EE+X8QDxOf37f8fwx83+7wPl6V20kiQxtJIyoijLMxwAPUmlVg6hlIZSM&#10;gg8EUL3dv62/yX3A9VZ/1v8A5v7zjNW+D/hfWfilonxDuLFh4r0i0lsbe8jkKhoZAQVdRw+Nz7c9&#10;N7Y61zGp/sweC9Svb9ll12w0nUZZJ77QNP1q5t9MunkJMhe3RwuHJJYDAbJyDk16tDcw3CI8UqSK&#10;43KyMCGHqPUVLRYDG1nwdo2v+ELzwte6fFJoF3ZNp0tgg2Rm3ZNhjG3G0bTgYxjtXl2qfs3aJo+k&#10;61qmlSazrniv/hHb7Q7G51jVZLl/JmRcQAyNtUboo8HjuSTnNexzX1tbzxQS3EUc82fLjdwGfHXA&#10;6n8KnpSXMn5ji+VproeLfBj9nXRvBOi+CNQ1FNUm1vRNKhht9Pv9UkurXTJzAqTGCMsUVvvrkZwC&#10;QuAcVz/wG/Zh0/w94I8JSeKbfVY9W0u5l1BtCl1V5dPiu/OkZJ/IVzGXwwYY4DHdjdk19E0yaaO3&#10;jMksixoMZZzgDt1q5S5pcxCikrHEW3wY8MWmpWt9Hbzi4tteuPEkZM7EC9mieKRsf3dsjfL0FZdp&#10;+zt4Ssb7V2hk1hNH1VLpLvw7/as/9lP9pDCci23bAX3ueBgFiQAa9OoqEklZf1pb8ki7u9/67/qz&#10;zDwp+zt4U8J+IdO1xJtY1bVNOsptNtJ9Y1Sa78i1kCBoVDkgL+7X3OOSam8M/AHwv4VtvDttaSar&#10;PaeHdQbUdJt7zUJJ0smMEkAjj3EkRiOZwEzxkegr0miqv1JstjzGw/Z18H6dr1tqESambO1vW1O1&#10;0OTUpm0y3uyxYzJbFtgbczMBjaGJIAPNad78FvDGoeDPFfhea3uDpHia7ub3UUE7B3lnYNIVbqoJ&#10;AwB0ru6KS02/r+rL7iru9/6/rU5rx78PtI+JHhz+xtYW4Fuk8V1DPZ3DwT288Th45Y5FIKsrAEH8&#10;+DXI2X7Nvg2zg1xXXU7641uewudSvL7UJZ57mWzlMtu7OxJyGwMDA2gDAAr1Oigm3Q5XXfhl4e8T&#10;a/davqlj9tuLrSJdDnilYmGW0kcO6MnQ5I6+lc34W/Z48LeFPEmi69Fc65qep6LHLBp0uratPdi1&#10;hkTY0SB2IC4A9+BknAr06ihabf1/V3943rv/AF/Vkcb48+F9l8QpI/tuteINPgETQS2uk6rLaRXC&#10;E8iRUIznkZGDjjNYms/s8eENV1C1u4F1TRDDpsOjyw6NqU1pHdWUW7yoJlRhvVd7gdwHYZwa9Nop&#10;WDzPKJP2Z/Bi2vheOx/tbRp/DOlHRdJvNL1KW3ntrUlCUDKRuz5ag7s9K3NE+CfhTw7F4VSws5ov&#10;+Ebubm8sma4d3ae4V1nllZiTI7+a7EsSSWzXd0U/6/X8w/r9PyOIvvg74a1Dw/4v0aaCc2Piu6e8&#10;1NROwZ5HREYqf4RiNeBUOvfBLwr4ksfFlpe21y0fia7t76+eK5eORbiBIlhkiZSDGyeREwI7rmu9&#10;opWWi7B1ucrrXw50vxJ8PLrwZq099qelXdobO4mublnuZUPUtJ1Le9M8e/DDQ/iNplhaaqt3DNp0&#10;wuLDUNPupLW7s5dpTfFKhDKSrMp7EEgg11tFPcFpoeDfEj4BPrQ+GWkWk+uaxpmkeIZNSv8AU7zW&#10;ZHvrdTZ3CJKs7OJMiR4wAnTPTGa7Cz/Z88HW/hbWdEuLe+1MaxdJf3+pX99LLfTXMe3ypvtG7erx&#10;7ECFSNu0YxXpNFHfz/4H+SDrf+v61PMV/Z28JSeHPEuk37arrDeIoEttS1HU9RkuLyaFCSkYlY5V&#10;FJYhVwMsT1JNdF4/+GekfEePSTqMl9Z3mk3X2ywv9Mu3tri2lKNGxV1PRkd1IOQQxrrKKNw2PP7j&#10;4K6NqHim21vUdT1/Vfst0t9b6bfatNJZQzr9yRYScZU8gHIB5AFafj74ZaP8RTpEuoS31lfaRcm6&#10;sb/TLt7a4gdkKPtdT91lYqQcgg11tFAHmHiD9nTwf4l1m/vrsaoltqcqT6ppVvqU0VhqUiqqh7iB&#10;W2uSEUN2YKN2a7Hxt4I0j4heE9Q8N61btPpV7GEkjikaJ12sGVkZSCrKyqwIOQQDW9RR0sHW5yPh&#10;r4Y6V4Z16LW47nUdQ1hNMXSWvdRu2nlkgWZ5RvJ6tukbn0wO1c/ffs6+ELvw/pWlwrqemSaVc3V3&#10;p+p6bqEtte2r3EjPOEmQhtrliCpyCMccCvTqKP6/X8wWn9fL8jJ8LeG4fCmhW2lQXd/fxwAj7Tqd&#10;3JdXEhJJJeRyWY5P4dBxXlvh/wDZN8F6ANOtzf8AiXU9G065W7tdC1LXLibTopVk8xG+zltp2v8A&#10;MAQQDjivaKKd9bh0t0PJvGn7MXgrx5c+JW1I6xHY+JBnV9LtNVnhsryTyxH5rwq23ftVOeh2qSCR&#10;Wn4q+Avhfxdr8+r3D6rY3F5apZahHpmpTWsWowpkIlwiMA+AzDPXBIzjivRqKmytboO/U+W/F/wT&#10;1PQvGVhDpmg+Mb3w1ovh+10bQZfBniGHTZ4Y0J82K6eSeJ5MlYip+ZQAeAc57rQfgPceKPBfhW48&#10;c6tq1t4906ya1l1zQ9Vltbwws+7yJJotomAAQEkYLKWGM17VRT9f63/zF6f1/VjhNR+Deh6jqfhb&#10;Uzd6xBqvh2Jre1v4dTmE80LFGkincsTMrmJCwfOSOtb2u+DNM8R654e1e9jke90K4kurJkcqFd4n&#10;iYsP4hsduDW7RQBwsPwX8MQeBbDwilvONFstQTU4Y/PbeJ1u/tYJbqR5vOPTio5vgvo174wt/EOo&#10;alruqy2l2b+00++1WWWytpyCA6Qk7cqGbaDkLngDiu+oo8xW6Hzp8DP2YLHRfB2gSeLbfVY9SsdT&#10;udUbQpNVeTTxc/a5ZIbgwK5jLgFHHYNg43CvRZ/gP4dPjKbxHY32vaLcXN2t9eWOk6xcW1leTjH7&#10;yWBGCMSFUNwN2PmzXo1FO/Yp+8231PP/APhSWgQePJfFdjea1pN7cXK3l5Zadqs8FjezqoUSTW6t&#10;sdiFUHj5tozmqdl+z14T0+FraFtT/s1dZi16DTnv5HtrW7jnM+6FCTsVpWZmUcEk16ZRSWlrdBHm&#10;Orfs6+DtZ1281CdNSWzvrxdRvdEi1GZNNvLkEMJpbYNsZiVUkYwxUFgTXRr8M9DUeMcQy/8AFWEn&#10;VP3p+f8A0dbf5f7v7tAOO/NdXRSaTXK9h31v1OY1L4daLq3w1uPAlxFKfD0+lHRnjWUiT7MYvKID&#10;9Qdnfr3rlPCn7OfhbwxrWmatcXmv+Jr7Sju01vEesT36WLbdu+GN22K20kbsZAJAIya9Soqru9+p&#10;Nla3Q84uPgP4dbxlP4ksr7XtFubu6W9vbLSdYuLWyvJwFHmSwIwViQqhuBuxzmvP/D/7Mll4k8Sf&#10;Ey78Ww6ta2GveJHu/sFpq0kVpqtoLe3VPPhjfDDcjqQwDEDByuK+h6KlaO/lb8v8hvX8/wA/8zyr&#10;xj+zV4M8b3+uTX41WG012FYtV0yx1Oa3s70rH5aPJEjBSwQKM99i5BxXY+Hvh/o/hfX9S1mwilS+&#10;1C1tLOdnkLKY7ZXWIAdiBI2T3rpKKYrXPM7X9nvwpZrcwRtqn9ny61D4gj059Qka2tryO5+1B4kJ&#10;IQNNlmUcHPYV08fw90aLxH4j1xYpf7Q8QWcFjfN5h2tFCJRGFH8JxM/I65HpXS0Ubx5ehV2nf+u/&#10;5nmGrfs7+FdRstAitZ9Z0G80PTk0m01LRNUms7s2iYxDJIhHmJkA4bODyMZNdNpPw40fR/Etlr8R&#10;u5tVtNJGipcXV08zNb+YJPnLElnLKCWJJNdTRTu73/r+tWTZPT+v60PNrv8AZ/8ACtxpmmWkB1PT&#10;ZdM1O61ezvrC/khuYJ7l5Hnw6n7r+a4KnIwfYVu/Ez4Y6D8XPBV34V8SQS3WkXLRNIsUzRybo3V1&#10;Iccg5UfrXWUVNtLD8zim+D/hdviRpPjoWLJ4g0vTG0i2kWQiNbcnOCnQsPmAbqA7DvWTcfs+eFJP&#10;D+g6VbHU9MGhXtzf6de6ffyQXUElw8jzASKclXMzgqcjGPQV6XRT/r9fzFb+vwOHvPg34av/AAr4&#10;w8OzQTtpniye4udUQTsGd5kVJCrdVyFHTpW14v8AA+jeO/Cl14c1q1N1pVwqK0YkZHUoytG6upDK&#10;6sqsrAggqCK3qKVla39aFX/r1PKbb9mjwYG1qTUf7W1+61nSm0W/u9Y1Sa5mmtS24JuZsrtPIK4w&#10;ST1OasaD+zv4S0XVrjVJ21bXdSuNLm0We61vUpbt5bOQqWhO88KNnGMfeY8kk16dRT/r8/8AN/eL&#10;+vy/yX3Hkyfs1eGIbDRIIdV8TW9zoqS29hqEOtzrdw20gQPbCXOTD+6j+U5wUUg5Ga7P4efDnQvh&#10;b4YTw/4dtXtNKSee5WGSVpSHmlaWT5mJJyzseT3rpqKAPMdC/Z28H+HtdsNQtU1N7XTblrzTtGuN&#10;Rmk06wnYMDJDbs2xCN7bRjC7jtArTm+C3hi48E6v4Ue3uDo+q6jNqlzGJ23tPLdfaXIbqB5pzj04&#10;ru6KFpogeu4UUUUAFFFFABRRRQAUUUUAFFFFABRRRQAUUUUAFFFFABRRRQBQ13/kE3H0H8xRRrv/&#10;ACCbj6D+YooAv0UUUAFFFFABRRRQAUUUUAFFFFABRRRQAUUUUAFFFFABRRRQB863N7411D45/F6x&#10;l8UwN4V03w7YTJozaexIE0V99yTzsI25AWbYdwCjA25rnPgV4w8eeBPht+z/AP2tf6Lf+G/E1jYa&#10;Oml22nyR3FkDpzSwy/aDMwkOIMMvlr9/g/Lz7nq/wg0fVfHF14qS91TT9QvrBdN1CCzuttvfQqJB&#10;GJYyDkp50m0rtPzc5GBS2/wc8P2vh/wFoyfavsfgqS3l0rMo3Zht3t08w4+b5JGz05wacbK/y/C9&#10;/wAwe1vX8tPxPD/h3+0r448e654c1mx0S9vvDOt6qbJtLi8K30YsbMyPGt2dSZvJkK7Vd12AYdgG&#10;ymW9w8Z+NNQ0D4jfD/Q7ZYTZa7Pex3RkQlwIrZpE2HPHzAZyDxWd4c+A+jeEPEo1PRda8RaZpwuZ&#10;LweHYNUf+zBNIzM7CEgkAszNsDBMk/LW18RPhhpnxITSZLu71HStR0i5N3p+p6Tc+Rc20hRo2wcF&#10;WDIzKVZSDnpkAhfZS/roN/E30PIvFXx28ZWi+LbfR4tJa+sPiHYeErI3cTmMW09tZyM8m1ss6tcO&#10;eMZAA461Nf8AxM+J/hu++IXhUJpni/xNomn6Xqtje6dpckGYLueeKXNr57mV4VtpJAqyKZMheDzX&#10;a6P+zl4T0TT57SKTVJ/tHiKDxTPPd3rTTTX8SRIHZ2BJBEKEr9cYGAN7V/hVpup+Itf16DUdU0nW&#10;Na0+z02e80+5EbxRW0s0kRjypAbdcSZzkEYGKNo26/8A2sf1TKbTd/6+J/oeM6x+0Xq3h34c2M9r&#10;4hs/F3iPVfEMegxyWnhe7t59Kd4mlcXGnea87SIkbsEym7cvQZNc74u+KXxS1zwVb26Xtx4avLbx&#10;roenQa/deG7rThqlrcXEQYfZZpQybHJRwHIdRj5d5x7T/wAM4+FJ9C1Oxv7jWNU1DUb6HU5tdutQ&#10;cagLqFQsE0cqbRGY1AChAFxkEEMc2bj4EaVqXge58Navr/iTXElu4b+PU9Q1Mve208Tq8MkThQEK&#10;MisAFwTnIOTTVk7vuvwtp+D+8j/g/r/wPuOC0ub4gy/tBeLtL1DxpZ3mh6d4Y0+4l09NJaNZWkN2&#10;rsn78iNi0eS2Gyu1f4cnzj4f/GrxB4e+GXwe8EeGhPZXP/CB2Gs3WoQ+GrvXTtZRFFEIbdk2Asjk&#10;uzdgAMnI+jV+C2mL4rsfEg1nXBq8OnJpd3N9sG3U4ELlBcrt2sytI5DKFPzEdOKybj9m3wyuheFb&#10;DTNR13w9eeGtNXR7DV9I1AwXn2QBR5MjYKyKdinDKcEZGDUrRNf19r/NEtXkn5P/ANt/yZyOgfFz&#10;4i/EjUfCPhywsrPwF4hudDl1vWX1vTJrgxbJ/s6RRW5kiYB2DPl2yq7Rgk5Gr+yE183wy186mIBq&#10;X/CY+IvtP2YnyvN/tW537M87c5xnnFdVr3wN0jXv7BuP7Z8QafrWjWz2cGuWWpMt7NA+0yRzOwIk&#10;DFVb5hkEZXaa3Pht8NdF+FPhp9C0FblbBry5vj9rnaeQyzytLIS7fM2XdjkknnkmrurP5/n/AJFd&#10;Lea/Jr82fOnwE8T2+haf8GobyKxis20fxJdzajdAh7VIrqIkq+4KqkMS2Qfujkc53/CPx18Rat8R&#10;9J0K91GPX/D3iXTNQubO8Twvd6OsRhVHRo5J5HFxGyOeQB0VgcHFelad+zz4P0/T9FsfIurmz0nT&#10;9R0yGGefKyQXrK1wr4AJztABGMDNVPC/7N3hvwzrui6u2q+INYv9FtZrDTn1XUmnW2tpECNEq4Ax&#10;hV+YgucDLHFYuLakn2f5P/gfiXzWkmu/+X/B/A8c/Z+8Z+Ovh78EvgTqOq32i3/hbXIdM0Q6Ta2M&#10;kdzZiaHbBMLgykSncq718tRhzg/L81jwrrX9teNfhVdfYrSyKeKfGEPlWiMqNsW6TcQSfmbbk84y&#10;TgAcV6r4J/Zg8JeA38MxWV7rt5pPhoK2j6PqGpPPZ2coQoJlQ8lsM2AxKqWJVV4xuaR8DvDWi3mi&#10;XVt9s83SL/UtStt8wI82+8zz93HI/ettHbjrW1R87k11v+lv1+8wjHlUV2t+F/8AgHg3w38SeNfE&#10;GvfAOHQ9d0/wxomqeFdQv7rR4NNeWBmiltAQAZx1WUhSc7PmPzbuLC/HjVfDGhWOj6HpsWn6tr3j&#10;HxFaC60/RbnUxBDaXcxeX7LE++SR/kydyqCzN0G2vZIv2e/Dllp/gm30691fSp/CEMlrpt7ZXmyY&#10;wSbPNhlJUq6P5aZyuflBBBov/wBnnwrfaEunJJqdhPDrF3rtpqljetDeWd3cySPM0UijhSZXGxgV&#10;KnBBxUf8H80/y0NF8Nuun5NfmeayfGf4ozeBNPu5dDutHaLWLix1HxA/hW8mb7Ise+G6TTPMWZVc&#10;sEY7mCFGPIOR61pvxFt7D4LyeNZ9YsvFtvZ6XNqEmo6NCYYLwRKzN5cZdyn3SNpYkEEH0pH+Ebf8&#10;IxZ6PF428XwS28zzNqi6mr3c+4YKyM8bKVHGAFGMcY5zt+Efh9ofgrwZD4W061Z9HRJVeK7kadpj&#10;K7PK0jMSWLs7sxPUsaJXcWlv/wAD+v8AIatdN7f8E8m0X4ifEfRb34fXnie/8P3um+OZPskdnpun&#10;SRSaRPJay3MR8xpm+0oPL2N8sZ53DA4qD9kDwVc6Z4f8SeJdWn0nU9Z1XXNUSXUbbSRbXb7L+dWE&#10;sxkdpFO1dqnAQKAM4zXbeEP2e/Dfg7WtI1CG+1vU49DV00Ww1XUXuLbSgyGM+Sp5zsYoGcuwUkAg&#10;E12Pgzwbp/gTRW0vTPN+ytdXN4fOfc3mTzPNJzgcb5GwOwxVacza8/u00/PUizaSf9PXX8tDyLV/&#10;jf4hsfgb4u8XRx2P9q6V4kvNJt1aJvKMMWqm0Tcu7JbyxycjnnHan33xP8WWHxqk0TXNYsPB2gPq&#10;MFrpUF/oE00WsxNGpIj1ATrFHOzl1WIpuGwcPnNa2vfsueEvEMurxXGoa/Do+qX/APatxolvqbpZ&#10;fbDKJTOExkEyLuK52ZJO3PNdB4g+C+neK/E0Oqavrmv31jDeQ6hHoUl9jT1nhZWifYFDEK6q20uV&#10;yOlJfZv8/wAP+D/W1y15redvxt/X9Pxfw3+0r448XeIrbVdI0S91Dw7Nr8mk/wBjQ+Fb5itrHdNb&#10;Pdf2lu8kspQyFNmAAU3bhmuk8O/Eb4r+LNG8f+IdLg0S6g8P6lq+laZoCWjtcanJbyskMjTmZVjx&#10;gAoEO4qTuXcAO7034D6NoXix9Z0fWvEWj2st42oTaFZao6abLcM253MODjc3zMqkKSSSOTnd0X4a&#10;aZ4c8Pa7pGmXV/Yx6xe3eoTXMM+2eKa4cvI0bY+XDE44OPehfDrvb8dP+D9/3D+K/S/4a/8AA+77&#10;+X+BPju/8ZQavFq3iqz1zUrRohNpw8PT6Le6eWU/LPbzTSPhsEq2ADg4LYzXJeIfij8QdVi+I/iT&#10;wzdaFY+H/A11c2jaRqNjJNcaq1tAs05NwJlFuG3bE/dv03HIOB6b4E+FWneBdW1TWBqWq67rmpxQ&#10;29zqms3QmmaGIuYogFVUVVMkhwqjJc5zWJ4q/Z38M+LdY1e8mvNasLPWyra1pOn6i8NlqhChMzRj&#10;nlFCtsK71GG3CiWu3b8dPv6iVlv3/A828OaJc/E/9qQeKL240q90ez8LaTqmnWGoaMJp7QTyXLjy&#10;pWk/dSbo0YyKmTtUYG3NdVrF541uf2sbDSrDxTBZeGY/DH9oS6TJp7SiX/S0R/m85QHIHD7TtBIw&#10;cmvTtN8DaVpPi298RWsbxX13p9tpjoGHlLDA0rRhVxwczP8Ahj0rP8RfC/TfEPjjRvFovtS0vW9N&#10;ha183T7ny0urZnWQwTIQQ6bkB7MOcEZORaONtk3+PNb80TZ2lfd2/C1/yZ82/Bfxd49+HnwX8HeI&#10;Tf6LN4Vm8SPpT6J9gk+1GG41aWATC683AcNIG2eVjAxnPNbVx+0r441fxVrV14d0S91LR9J8Qvog&#10;0S38K31wbyKG4EE8/wDaKt5UbD944TYwxGATlsr7TB8EfDdv8P8ATPByfbP7H07UY9ThzMPM85Lv&#10;7WuWxyPM7Y6ce9VW+A+jW/jC41/S9a8RaCLy8/tC+0rS9UeGxvLjjdJJFg4LbV3bCobHIJJyR31/&#10;rb/g/f8AcWdtOy/X/gfd98fx78deIvAuieGf+EYGn/2nrHiGy0bfqUbPDGk5YM+1WUkrgEDIzjGR&#10;nI8/8QfGXx18On8a6Drl1o2t6zo8WkahZaraWD2sU1veXht3jkgMr7XTY2GD4YMDgYIPZ/tHfDy8&#10;+Jeh+DtMtba5uIYPFOn3t29ncGCWCCMuWlVwwKlSVIKnOatW37OfhQ6H4p0/VJtW8Qz+Jo4otT1T&#10;Vb5nvJEiz5KpIu3yxGSWXYFwxLckk0oaXb7/AIWX6/qi5q9ku343f6HJ/tF+OdRiPjXwcqwf2VP8&#10;OtX1Z2KHzfOQrEuGzjbtkbjHXHNVvA/jLx34Jb4V2fie+0XVdF8XWy6fFaadYyQTabOti9yn71pX&#10;E6FIXUnYhzgjg4rrbb9mvw39p1a81HVvEGu6lqmiT+Hrm+1TUTLK1nKVJRRtCqRt4KqOpJ3E5q54&#10;R/Z98N+D9c0vUor3WtTXRoGttHstU1F7i30xGXY3kqeclRt3OWIUlQQDilFWTT6/5y/RoiV27/1t&#10;H9UzwL4O/EWL4ffDr4UahcaZb3cGnfDLU9XeUKftOIGtiY0bOArZ5yDyByOc/Q3wkHj7UdPh1vxh&#10;r2iXttqdnFcwaVpOlSQGxZwGKG4ad/OAB258tM4zgZxTPDvwC8J+GrXw9bQQXFzbaHoc/h63hu5R&#10;IklpMYzIsgx8xPlKM8cZ45q58N/hFY/DB5Y9N13xDf6cIVtrXTNV1Jrm3sol+6kIYbsAADLMxwMZ&#10;qo6Xv/Wr/wCAXPV3X9aL/gng/jDT9Z0b40/G3x5Pc6Hq0/hDwvb3+k2+oaL5slqwtr2WMRTGUmL5&#10;0y5RQZOB8u0V7Hq3xJ1Wy8cfCrSI1tvsvie2vJb4sh3AxWqyrsOeBuPOc8V0tz8MtBvtS8W3l3by&#10;XX/CUWMWnanBK/7uSCNJUCgDBGVmcHnuOlct4W/Z18P+F/Efh/XDq/iHWb/QIprfSzq+ptOlrBJH&#10;5bRKuACNoHzNl/lGWOKFs1934/8AAE9r9df0t92p5j4C+NfxMv8AwR8LvHuvXfh6XR/FupWml3Gh&#10;WenSpNALhmjSdbkzEE7lVihjxhiN2Vyee+MHjPx38S/gb4n8Vx3ui23g5tdj06HQ2spPthgg1WO3&#10;M7XXm4Dl4y/l+Vjbxuz81fQVh8DvDWneBvCPhOH7Z/ZPhe8tr3T90wMnmQOXj3tj5hk8jAzWBr37&#10;LnhHxA+pwzX+vwaLqN8NTm0K21N0sBd+aspmWPHBMihyudm75tueabs7pd392n/B/rZyt0/rf/gf&#10;d9+TJ8T/ABZafGmXRNe1iw8HaK2pLa6XZ3+gTSx6zCYwQYtRE6xJMzFgIim4bPutuBr3avPtc+DG&#10;neJ/E8Oq6vrmv6jZQ3sWoRaFNfAaelxEytE4RVDHa6qwUsVyM4rpfCfhO38H2d7bW97qF8t3fXF+&#10;z6ldtcOjTSGRkQt92NScKg4UAAUl8KT/AK2/4Invdf1v/wAA3KKKKACiiigAooooAKKKKACiiigA&#10;ooooAKKKKACiiigAooooAKKKKACiiigAooooAKKKKACiiigAooooAKKKKACiiigAooooAKKKKACi&#10;iigAooooAKKKKACiiigAooooAKKKKACiiigAooooAKKKKACiiigAooooAKKKKACiiigAooooAKKK&#10;KACiiigAooooAKKKKACiiigAooooAKKKKACiiigChrv/ACCbj6D+Yoo13/kE3H0H8xRQBf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Chr&#10;v/IJuPoP5iijXf8AkE3H0H8xRQB//9lQSwECLQAUAAYACAAAACEAihU/mAwBAAAVAgAAEwAAAAAA&#10;AAAAAAAAAAAAAAAAW0NvbnRlbnRfVHlwZXNdLnhtbFBLAQItABQABgAIAAAAIQA4/SH/1gAAAJQB&#10;AAALAAAAAAAAAAAAAAAAAD0BAABfcmVscy8ucmVsc1BLAQItABQABgAIAAAAIQB+2zYqZQQAAMQL&#10;AAAOAAAAAAAAAAAAAAAAADwCAABkcnMvZTJvRG9jLnhtbFBLAQItABQABgAIAAAAIQBYYLMbugAA&#10;ACIBAAAZAAAAAAAAAAAAAAAAAM0GAABkcnMvX3JlbHMvZTJvRG9jLnhtbC5yZWxzUEsBAi0AFAAG&#10;AAgAAAAhAOiEAdbiAAAACwEAAA8AAAAAAAAAAAAAAAAAvgcAAGRycy9kb3ducmV2LnhtbFBLAQIt&#10;AAoAAAAAAAAAIQAuXF9grAUCAKwFAgAVAAAAAAAAAAAAAAAAAM0IAABkcnMvbWVkaWEvaW1hZ2Ux&#10;LmpwZWdQSwUGAAAAAAYABgB9AQAArA4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9" o:spid="_x0000_s1027" type="#_x0000_t75" style="position:absolute;left:1794;top:316;width:8353;height:4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T/ByAAAANwAAAAPAAAAZHJzL2Rvd25yZXYueG1sRI9La8Mw&#10;EITvgf4HsYXeEjmmzcOxEkqhJVBKyOPg3BZrY5taK2OptpNfXxUKue0ys/PNppvB1KKj1lWWFUwn&#10;EQji3OqKCwWn4/t4AcJ5ZI21ZVJwJQeb9cMoxUTbnvfUHXwhQgi7BBWU3jeJlC4vyaCb2IY4aBfb&#10;GvRhbQupW+xDuKllHEUzabDiQCixobeS8u/DjwmQW/Fxpvhzu7tlc/yaT7P4OntW6ulxeF2B8DT4&#10;u/n/eqtD/Zcl/D0TJpDrXwAAAP//AwBQSwECLQAUAAYACAAAACEA2+H2y+4AAACFAQAAEwAAAAAA&#10;AAAAAAAAAAAAAAAAW0NvbnRlbnRfVHlwZXNdLnhtbFBLAQItABQABgAIAAAAIQBa9CxbvwAAABUB&#10;AAALAAAAAAAAAAAAAAAAAB8BAABfcmVscy8ucmVsc1BLAQItABQABgAIAAAAIQAPlT/ByAAAANwA&#10;AAAPAAAAAAAAAAAAAAAAAAcCAABkcnMvZG93bnJldi54bWxQSwUGAAAAAAMAAwC3AAAA/AIAAAAA&#10;">
                  <v:imagedata r:id="rId74" o:title=""/>
                </v:shape>
                <v:rect id="Rectangle 148" o:spid="_x0000_s1028" style="position:absolute;left:1786;top:308;width:8368;height:4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IJgxwAAANwAAAAPAAAAZHJzL2Rvd25yZXYueG1sRI9Ba8JA&#10;EIXvQv/DMgVvuqmHtEZXKYI0FIrW9lBvY3ZMgtnZNLtq+u+dQ8HbDO/Ne9/Ml71r1IW6UHs28DRO&#10;QBEX3tZcGvj+Wo9eQIWIbLHxTAb+KMBy8TCYY2b9lT/psoulkhAOGRqoYmwzrUNRkcMw9i2xaEff&#10;OYyydqW2HV4l3DV6kiSpdlizNFTY0qqi4rQ7OwMpHo6b9/1hP/l4+91On+uf6SbPjRk+9q8zUJH6&#10;eDf/X+dW8FPBl2dkAr24AQAA//8DAFBLAQItABQABgAIAAAAIQDb4fbL7gAAAIUBAAATAAAAAAAA&#10;AAAAAAAAAAAAAABbQ29udGVudF9UeXBlc10ueG1sUEsBAi0AFAAGAAgAAAAhAFr0LFu/AAAAFQEA&#10;AAsAAAAAAAAAAAAAAAAAHwEAAF9yZWxzLy5yZWxzUEsBAi0AFAAGAAgAAAAhAJ+wgmDHAAAA3AAA&#10;AA8AAAAAAAAAAAAAAAAABwIAAGRycy9kb3ducmV2LnhtbFBLBQYAAAAAAwADALcAAAD7AgAAAAA=&#10;" filled="f" strokecolor="#5b9bd4"/>
                <w10:wrap type="topAndBottom" anchorx="page"/>
              </v:group>
            </w:pict>
          </mc:Fallback>
        </mc:AlternateContent>
      </w:r>
    </w:p>
    <w:p w:rsidR="00A15D65" w:rsidRDefault="00A15D65">
      <w:pPr>
        <w:pStyle w:val="BodyText"/>
        <w:spacing w:before="8"/>
        <w:rPr>
          <w:sz w:val="22"/>
        </w:rPr>
      </w:pPr>
    </w:p>
    <w:p w:rsidR="00A15D65" w:rsidRDefault="00572790">
      <w:pPr>
        <w:spacing w:before="1"/>
        <w:ind w:left="2401"/>
        <w:rPr>
          <w:sz w:val="18"/>
        </w:rPr>
      </w:pPr>
      <w:r>
        <w:rPr>
          <w:sz w:val="18"/>
        </w:rPr>
        <w:t>РИНО систем – интернет страна Управе за трезор</w:t>
      </w:r>
    </w:p>
    <w:p w:rsidR="00A15D65" w:rsidRDefault="00A15D65">
      <w:pPr>
        <w:rPr>
          <w:sz w:val="18"/>
        </w:rPr>
        <w:sectPr w:rsidR="00A15D65">
          <w:pgSz w:w="11910" w:h="16840"/>
          <w:pgMar w:top="1340" w:right="820" w:bottom="1040" w:left="1200" w:header="0" w:footer="849" w:gutter="0"/>
          <w:cols w:space="720"/>
        </w:sectPr>
      </w:pPr>
    </w:p>
    <w:p w:rsidR="00A15D65" w:rsidRDefault="00572790">
      <w:pPr>
        <w:pStyle w:val="BodyText"/>
        <w:spacing w:before="78"/>
        <w:ind w:left="240" w:right="585"/>
        <w:jc w:val="both"/>
      </w:pPr>
      <w:r>
        <w:lastRenderedPageBreak/>
        <w:t>Управа за трезор је, такође, успоставила Централни регистар фактура (ЦРФ)</w:t>
      </w:r>
      <w:r>
        <w:rPr>
          <w:position w:val="9"/>
          <w:sz w:val="16"/>
        </w:rPr>
        <w:t>59</w:t>
      </w:r>
      <w:r>
        <w:t>. Законом о</w:t>
      </w:r>
      <w:r>
        <w:rPr>
          <w:spacing w:val="-7"/>
        </w:rPr>
        <w:t xml:space="preserve"> </w:t>
      </w:r>
      <w:r>
        <w:t>изменама</w:t>
      </w:r>
      <w:r>
        <w:rPr>
          <w:spacing w:val="-8"/>
        </w:rPr>
        <w:t xml:space="preserve"> </w:t>
      </w:r>
      <w:r>
        <w:t>и</w:t>
      </w:r>
      <w:r>
        <w:rPr>
          <w:spacing w:val="-10"/>
        </w:rPr>
        <w:t xml:space="preserve"> </w:t>
      </w:r>
      <w:r>
        <w:t>допун</w:t>
      </w:r>
      <w:r>
        <w:t>ама</w:t>
      </w:r>
      <w:r>
        <w:rPr>
          <w:spacing w:val="-8"/>
        </w:rPr>
        <w:t xml:space="preserve"> </w:t>
      </w:r>
      <w:r>
        <w:t>Закона</w:t>
      </w:r>
      <w:r>
        <w:rPr>
          <w:spacing w:val="-7"/>
        </w:rPr>
        <w:t xml:space="preserve"> </w:t>
      </w:r>
      <w:r>
        <w:t>о</w:t>
      </w:r>
      <w:r>
        <w:rPr>
          <w:spacing w:val="-7"/>
        </w:rPr>
        <w:t xml:space="preserve"> </w:t>
      </w:r>
      <w:r>
        <w:t>роковима</w:t>
      </w:r>
      <w:r>
        <w:rPr>
          <w:spacing w:val="-7"/>
        </w:rPr>
        <w:t xml:space="preserve"> </w:t>
      </w:r>
      <w:r>
        <w:t>измирења</w:t>
      </w:r>
      <w:r>
        <w:rPr>
          <w:spacing w:val="-8"/>
        </w:rPr>
        <w:t xml:space="preserve"> </w:t>
      </w:r>
      <w:r>
        <w:t>новчаних</w:t>
      </w:r>
      <w:r>
        <w:rPr>
          <w:spacing w:val="-11"/>
        </w:rPr>
        <w:t xml:space="preserve"> </w:t>
      </w:r>
      <w:r>
        <w:t>обавеза</w:t>
      </w:r>
      <w:r>
        <w:rPr>
          <w:spacing w:val="-8"/>
        </w:rPr>
        <w:t xml:space="preserve"> </w:t>
      </w:r>
      <w:r>
        <w:t>у</w:t>
      </w:r>
      <w:r>
        <w:rPr>
          <w:spacing w:val="-15"/>
        </w:rPr>
        <w:t xml:space="preserve"> </w:t>
      </w:r>
      <w:r>
        <w:t xml:space="preserve">комерцијалним трансакцијама („Службени гласник РС“, број 113/17) прописана </w:t>
      </w:r>
      <w:r>
        <w:rPr>
          <w:spacing w:val="-4"/>
        </w:rPr>
        <w:t xml:space="preserve">је, </w:t>
      </w:r>
      <w:r>
        <w:t xml:space="preserve">између осталог, почев од </w:t>
      </w:r>
      <w:r>
        <w:rPr>
          <w:spacing w:val="-3"/>
        </w:rPr>
        <w:t xml:space="preserve">1. </w:t>
      </w:r>
      <w:r>
        <w:t>марта 2018. године, обавеза регистровања фактура и других захтевa за исплату, издатих од стране поверилаца у комерцијалним трансакцијама између јавног сектора и привредних субјеката, односно између субјеката јавног сектора, у којима су субјекти јавног сект</w:t>
      </w:r>
      <w:r>
        <w:t xml:space="preserve">ора дужници и, у том смислу, Министарство финансија – Управа за трезор </w:t>
      </w:r>
      <w:r>
        <w:rPr>
          <w:spacing w:val="-5"/>
        </w:rPr>
        <w:t xml:space="preserve">је </w:t>
      </w:r>
      <w:r>
        <w:t xml:space="preserve">успоставила ЦРФ као базу података за регистровање предметних фактура и других захтева за исплату. Успостављање ЦРФ допринело </w:t>
      </w:r>
      <w:r>
        <w:rPr>
          <w:spacing w:val="-5"/>
        </w:rPr>
        <w:t xml:space="preserve">је </w:t>
      </w:r>
      <w:r>
        <w:t xml:space="preserve">ефикаснијем праћењу преузетих и неизмирених обавеза у </w:t>
      </w:r>
      <w:r>
        <w:t xml:space="preserve">оквиру рокова дефинисаних законом, што </w:t>
      </w:r>
      <w:r>
        <w:rPr>
          <w:spacing w:val="-5"/>
        </w:rPr>
        <w:t xml:space="preserve">је </w:t>
      </w:r>
      <w:r>
        <w:t xml:space="preserve">довело до смањења броја закаснелих уплата, боље контроле над измирењем финансијских обавеза и побољшања планирања и управљања јавним средствима. Главни циљ </w:t>
      </w:r>
      <w:r>
        <w:rPr>
          <w:spacing w:val="-3"/>
        </w:rPr>
        <w:t xml:space="preserve">је </w:t>
      </w:r>
      <w:r>
        <w:t>унапређење система праћења издатих рачуна, као и успост</w:t>
      </w:r>
      <w:r>
        <w:t>ављање боље контроле над измирењем финансијских</w:t>
      </w:r>
      <w:r>
        <w:rPr>
          <w:spacing w:val="-1"/>
        </w:rPr>
        <w:t xml:space="preserve"> </w:t>
      </w:r>
      <w:r>
        <w:t>обавеза.</w:t>
      </w:r>
    </w:p>
    <w:p w:rsidR="00A15D65" w:rsidRDefault="00A15D65">
      <w:pPr>
        <w:pStyle w:val="BodyText"/>
        <w:spacing w:before="4"/>
      </w:pPr>
    </w:p>
    <w:p w:rsidR="00A15D65" w:rsidRDefault="00572790">
      <w:pPr>
        <w:pStyle w:val="BodyText"/>
        <w:spacing w:line="242" w:lineRule="auto"/>
        <w:ind w:left="240" w:right="594"/>
        <w:jc w:val="both"/>
      </w:pPr>
      <w:r>
        <w:t>Овом</w:t>
      </w:r>
      <w:r>
        <w:rPr>
          <w:spacing w:val="-9"/>
        </w:rPr>
        <w:t xml:space="preserve"> </w:t>
      </w:r>
      <w:r>
        <w:t>изменом</w:t>
      </w:r>
      <w:r>
        <w:rPr>
          <w:spacing w:val="-9"/>
        </w:rPr>
        <w:t xml:space="preserve"> </w:t>
      </w:r>
      <w:r>
        <w:t>Закона</w:t>
      </w:r>
      <w:r>
        <w:rPr>
          <w:spacing w:val="-12"/>
        </w:rPr>
        <w:t xml:space="preserve"> </w:t>
      </w:r>
      <w:r>
        <w:t>повериоци</w:t>
      </w:r>
      <w:r>
        <w:rPr>
          <w:spacing w:val="-10"/>
        </w:rPr>
        <w:t xml:space="preserve"> </w:t>
      </w:r>
      <w:r>
        <w:t>су</w:t>
      </w:r>
      <w:r>
        <w:rPr>
          <w:spacing w:val="-19"/>
        </w:rPr>
        <w:t xml:space="preserve"> </w:t>
      </w:r>
      <w:r>
        <w:t>дужни</w:t>
      </w:r>
      <w:r>
        <w:rPr>
          <w:spacing w:val="-10"/>
        </w:rPr>
        <w:t xml:space="preserve"> </w:t>
      </w:r>
      <w:r>
        <w:t>да</w:t>
      </w:r>
      <w:r>
        <w:rPr>
          <w:spacing w:val="-11"/>
        </w:rPr>
        <w:t xml:space="preserve"> </w:t>
      </w:r>
      <w:r>
        <w:t>издате</w:t>
      </w:r>
      <w:r>
        <w:rPr>
          <w:spacing w:val="-11"/>
        </w:rPr>
        <w:t xml:space="preserve"> </w:t>
      </w:r>
      <w:r>
        <w:t>фактуре</w:t>
      </w:r>
      <w:r>
        <w:rPr>
          <w:spacing w:val="-12"/>
        </w:rPr>
        <w:t xml:space="preserve"> </w:t>
      </w:r>
      <w:r>
        <w:t>и</w:t>
      </w:r>
      <w:r>
        <w:rPr>
          <w:spacing w:val="-10"/>
        </w:rPr>
        <w:t xml:space="preserve"> </w:t>
      </w:r>
      <w:r>
        <w:t>друге</w:t>
      </w:r>
      <w:r>
        <w:rPr>
          <w:spacing w:val="-11"/>
        </w:rPr>
        <w:t xml:space="preserve"> </w:t>
      </w:r>
      <w:r>
        <w:t>захтеве</w:t>
      </w:r>
      <w:r>
        <w:rPr>
          <w:spacing w:val="-12"/>
        </w:rPr>
        <w:t xml:space="preserve"> </w:t>
      </w:r>
      <w:r>
        <w:t>за</w:t>
      </w:r>
      <w:r>
        <w:rPr>
          <w:spacing w:val="-12"/>
        </w:rPr>
        <w:t xml:space="preserve"> </w:t>
      </w:r>
      <w:r>
        <w:t>исплату, у комерцијалним трансакцијама у којима су субјекти јавног сектора дужници, пре њиховог достављања дужницима, реги</w:t>
      </w:r>
      <w:r>
        <w:t>струју у ЦРФ, уношењем података из фактуре, односно другог захтева за исплату, у информациони систем Управе за</w:t>
      </w:r>
      <w:r>
        <w:rPr>
          <w:spacing w:val="-8"/>
        </w:rPr>
        <w:t xml:space="preserve"> </w:t>
      </w:r>
      <w:r>
        <w:t>трезор.</w:t>
      </w:r>
    </w:p>
    <w:p w:rsidR="00A15D65" w:rsidRDefault="00A15D65">
      <w:pPr>
        <w:pStyle w:val="BodyText"/>
        <w:spacing w:before="8"/>
        <w:rPr>
          <w:sz w:val="23"/>
        </w:rPr>
      </w:pPr>
    </w:p>
    <w:p w:rsidR="00A15D65" w:rsidRDefault="00572790">
      <w:pPr>
        <w:pStyle w:val="BodyText"/>
        <w:ind w:left="240" w:right="590"/>
        <w:jc w:val="both"/>
      </w:pPr>
      <w:r>
        <w:t>Прописана</w:t>
      </w:r>
      <w:r>
        <w:rPr>
          <w:spacing w:val="-16"/>
        </w:rPr>
        <w:t xml:space="preserve"> </w:t>
      </w:r>
      <w:r>
        <w:rPr>
          <w:spacing w:val="-4"/>
        </w:rPr>
        <w:t>је,</w:t>
      </w:r>
      <w:r>
        <w:rPr>
          <w:spacing w:val="-9"/>
        </w:rPr>
        <w:t xml:space="preserve"> </w:t>
      </w:r>
      <w:r>
        <w:t>такође,</w:t>
      </w:r>
      <w:r>
        <w:rPr>
          <w:spacing w:val="-18"/>
        </w:rPr>
        <w:t xml:space="preserve"> </w:t>
      </w:r>
      <w:r>
        <w:t>обавеза</w:t>
      </w:r>
      <w:r>
        <w:rPr>
          <w:spacing w:val="-15"/>
        </w:rPr>
        <w:t xml:space="preserve"> </w:t>
      </w:r>
      <w:r>
        <w:t>повериоца</w:t>
      </w:r>
      <w:r>
        <w:rPr>
          <w:spacing w:val="-16"/>
        </w:rPr>
        <w:t xml:space="preserve"> </w:t>
      </w:r>
      <w:r>
        <w:t>да</w:t>
      </w:r>
      <w:r>
        <w:rPr>
          <w:spacing w:val="-12"/>
        </w:rPr>
        <w:t xml:space="preserve"> </w:t>
      </w:r>
      <w:r>
        <w:t>регистроване</w:t>
      </w:r>
      <w:r>
        <w:rPr>
          <w:spacing w:val="-15"/>
        </w:rPr>
        <w:t xml:space="preserve"> </w:t>
      </w:r>
      <w:r>
        <w:t>фактуре,</w:t>
      </w:r>
      <w:r>
        <w:rPr>
          <w:spacing w:val="-13"/>
        </w:rPr>
        <w:t xml:space="preserve"> </w:t>
      </w:r>
      <w:r>
        <w:t>односно</w:t>
      </w:r>
      <w:r>
        <w:rPr>
          <w:spacing w:val="-11"/>
        </w:rPr>
        <w:t xml:space="preserve"> </w:t>
      </w:r>
      <w:r>
        <w:t>друге</w:t>
      </w:r>
      <w:r>
        <w:rPr>
          <w:spacing w:val="-12"/>
        </w:rPr>
        <w:t xml:space="preserve"> </w:t>
      </w:r>
      <w:r>
        <w:t xml:space="preserve">захтеве за исплату доставе дужницима у року од три радна </w:t>
      </w:r>
      <w:r>
        <w:t>дана од дана регистровања, са инструкцијом</w:t>
      </w:r>
      <w:r>
        <w:rPr>
          <w:spacing w:val="-7"/>
        </w:rPr>
        <w:t xml:space="preserve"> </w:t>
      </w:r>
      <w:r>
        <w:t>за</w:t>
      </w:r>
      <w:r>
        <w:rPr>
          <w:spacing w:val="-13"/>
        </w:rPr>
        <w:t xml:space="preserve"> </w:t>
      </w:r>
      <w:r>
        <w:t>плаћање</w:t>
      </w:r>
      <w:r>
        <w:rPr>
          <w:spacing w:val="44"/>
        </w:rPr>
        <w:t xml:space="preserve"> </w:t>
      </w:r>
      <w:r>
        <w:t>фактуре,</w:t>
      </w:r>
      <w:r>
        <w:rPr>
          <w:spacing w:val="-6"/>
        </w:rPr>
        <w:t xml:space="preserve"> </w:t>
      </w:r>
      <w:r>
        <w:t>односно</w:t>
      </w:r>
      <w:r>
        <w:rPr>
          <w:spacing w:val="-8"/>
        </w:rPr>
        <w:t xml:space="preserve"> </w:t>
      </w:r>
      <w:r>
        <w:t>другог</w:t>
      </w:r>
      <w:r>
        <w:rPr>
          <w:spacing w:val="-9"/>
        </w:rPr>
        <w:t xml:space="preserve"> </w:t>
      </w:r>
      <w:r>
        <w:t>захтева</w:t>
      </w:r>
      <w:r>
        <w:rPr>
          <w:spacing w:val="-9"/>
        </w:rPr>
        <w:t xml:space="preserve"> </w:t>
      </w:r>
      <w:r>
        <w:t>за</w:t>
      </w:r>
      <w:r>
        <w:rPr>
          <w:spacing w:val="-14"/>
        </w:rPr>
        <w:t xml:space="preserve"> </w:t>
      </w:r>
      <w:r>
        <w:t>исплату,</w:t>
      </w:r>
      <w:r>
        <w:rPr>
          <w:spacing w:val="-6"/>
        </w:rPr>
        <w:t xml:space="preserve"> </w:t>
      </w:r>
      <w:r>
        <w:t>као</w:t>
      </w:r>
      <w:r>
        <w:rPr>
          <w:spacing w:val="-8"/>
        </w:rPr>
        <w:t xml:space="preserve"> </w:t>
      </w:r>
      <w:r>
        <w:t>и</w:t>
      </w:r>
      <w:r>
        <w:rPr>
          <w:spacing w:val="-11"/>
        </w:rPr>
        <w:t xml:space="preserve"> </w:t>
      </w:r>
      <w:r>
        <w:t>да</w:t>
      </w:r>
      <w:r>
        <w:rPr>
          <w:spacing w:val="-9"/>
        </w:rPr>
        <w:t xml:space="preserve"> </w:t>
      </w:r>
      <w:r>
        <w:t xml:space="preserve">дужници измирују новчане обавезе по фактурама и другим захтевима за исплату само </w:t>
      </w:r>
      <w:r>
        <w:rPr>
          <w:spacing w:val="-3"/>
        </w:rPr>
        <w:t xml:space="preserve">ако </w:t>
      </w:r>
      <w:r>
        <w:t>су оне исправно регистроване у ЦРФ-у, што утврђују провером у тој</w:t>
      </w:r>
      <w:r>
        <w:rPr>
          <w:spacing w:val="-11"/>
        </w:rPr>
        <w:t xml:space="preserve"> </w:t>
      </w:r>
      <w:r>
        <w:t>бази.</w:t>
      </w:r>
    </w:p>
    <w:p w:rsidR="00A15D65" w:rsidRDefault="00A15D65">
      <w:pPr>
        <w:pStyle w:val="BodyText"/>
        <w:spacing w:before="1"/>
      </w:pPr>
    </w:p>
    <w:p w:rsidR="00A15D65" w:rsidRDefault="00572790">
      <w:pPr>
        <w:pStyle w:val="BodyText"/>
        <w:spacing w:line="242" w:lineRule="auto"/>
        <w:ind w:left="240" w:right="596"/>
        <w:jc w:val="both"/>
      </w:pPr>
      <w:r>
        <w:t>На</w:t>
      </w:r>
      <w:r>
        <w:rPr>
          <w:spacing w:val="-13"/>
        </w:rPr>
        <w:t xml:space="preserve"> </w:t>
      </w:r>
      <w:r>
        <w:t>тај</w:t>
      </w:r>
      <w:r>
        <w:rPr>
          <w:spacing w:val="-19"/>
        </w:rPr>
        <w:t xml:space="preserve"> </w:t>
      </w:r>
      <w:r>
        <w:t>начин</w:t>
      </w:r>
      <w:r>
        <w:rPr>
          <w:spacing w:val="-11"/>
        </w:rPr>
        <w:t xml:space="preserve"> </w:t>
      </w:r>
      <w:r>
        <w:t>се</w:t>
      </w:r>
      <w:r>
        <w:rPr>
          <w:spacing w:val="-12"/>
        </w:rPr>
        <w:t xml:space="preserve"> </w:t>
      </w:r>
      <w:r>
        <w:t>постиже</w:t>
      </w:r>
      <w:r>
        <w:rPr>
          <w:spacing w:val="-16"/>
        </w:rPr>
        <w:t xml:space="preserve"> </w:t>
      </w:r>
      <w:r>
        <w:t>бољи</w:t>
      </w:r>
      <w:r>
        <w:rPr>
          <w:spacing w:val="-14"/>
        </w:rPr>
        <w:t xml:space="preserve"> </w:t>
      </w:r>
      <w:r>
        <w:t>систем</w:t>
      </w:r>
      <w:r>
        <w:rPr>
          <w:spacing w:val="-14"/>
        </w:rPr>
        <w:t xml:space="preserve"> </w:t>
      </w:r>
      <w:r>
        <w:t>сагледавања</w:t>
      </w:r>
      <w:r>
        <w:rPr>
          <w:spacing w:val="-12"/>
        </w:rPr>
        <w:t xml:space="preserve"> </w:t>
      </w:r>
      <w:r>
        <w:t>потраживања</w:t>
      </w:r>
      <w:r>
        <w:rPr>
          <w:spacing w:val="-12"/>
        </w:rPr>
        <w:t xml:space="preserve"> </w:t>
      </w:r>
      <w:r>
        <w:t>поверилаца</w:t>
      </w:r>
      <w:r>
        <w:rPr>
          <w:spacing w:val="-21"/>
        </w:rPr>
        <w:t xml:space="preserve"> </w:t>
      </w:r>
      <w:r>
        <w:t>од</w:t>
      </w:r>
      <w:r>
        <w:rPr>
          <w:spacing w:val="-13"/>
        </w:rPr>
        <w:t xml:space="preserve"> </w:t>
      </w:r>
      <w:r>
        <w:t>субјеката јавног сектора, у комерцијалним трансакцијама у којима су субјекти јавног сектора дужници, као и об</w:t>
      </w:r>
      <w:r>
        <w:t xml:space="preserve">авеза субјеката јавног сектора у комерцијалним трансакцијама, према повериоцима. Тиме </w:t>
      </w:r>
      <w:r>
        <w:rPr>
          <w:spacing w:val="-5"/>
        </w:rPr>
        <w:t xml:space="preserve">је </w:t>
      </w:r>
      <w:r>
        <w:t>унапређен систем праћења и спровођења надзора над измиривањем наведених обавеза субјеката јавног сектора у роковима прописаним Законом.</w:t>
      </w:r>
    </w:p>
    <w:p w:rsidR="00A15D65" w:rsidRDefault="00A15D65">
      <w:pPr>
        <w:pStyle w:val="BodyText"/>
        <w:spacing w:before="3"/>
        <w:rPr>
          <w:sz w:val="23"/>
        </w:rPr>
      </w:pPr>
    </w:p>
    <w:p w:rsidR="00A15D65" w:rsidRDefault="00572790">
      <w:pPr>
        <w:pStyle w:val="BodyText"/>
        <w:ind w:left="240" w:right="593"/>
        <w:jc w:val="both"/>
      </w:pPr>
      <w:r>
        <w:t>Регистровање фактура, као и др</w:t>
      </w:r>
      <w:r>
        <w:t>угих захтева за исплату, издатих од стране поверилаца</w:t>
      </w:r>
      <w:r>
        <w:rPr>
          <w:spacing w:val="-33"/>
        </w:rPr>
        <w:t xml:space="preserve"> </w:t>
      </w:r>
      <w:r>
        <w:t>у наведеним</w:t>
      </w:r>
      <w:r>
        <w:rPr>
          <w:spacing w:val="-6"/>
        </w:rPr>
        <w:t xml:space="preserve"> </w:t>
      </w:r>
      <w:r>
        <w:t>комерцијалним</w:t>
      </w:r>
      <w:r>
        <w:rPr>
          <w:spacing w:val="-5"/>
        </w:rPr>
        <w:t xml:space="preserve"> </w:t>
      </w:r>
      <w:r>
        <w:t>трансакцијама</w:t>
      </w:r>
      <w:r>
        <w:rPr>
          <w:spacing w:val="-4"/>
        </w:rPr>
        <w:t xml:space="preserve"> </w:t>
      </w:r>
      <w:r>
        <w:t>у</w:t>
      </w:r>
      <w:r>
        <w:rPr>
          <w:spacing w:val="-15"/>
        </w:rPr>
        <w:t xml:space="preserve"> </w:t>
      </w:r>
      <w:r>
        <w:t>интересу</w:t>
      </w:r>
      <w:r>
        <w:rPr>
          <w:spacing w:val="-12"/>
        </w:rPr>
        <w:t xml:space="preserve"> </w:t>
      </w:r>
      <w:r>
        <w:rPr>
          <w:spacing w:val="-3"/>
        </w:rPr>
        <w:t>је</w:t>
      </w:r>
      <w:r>
        <w:rPr>
          <w:spacing w:val="-8"/>
        </w:rPr>
        <w:t xml:space="preserve"> </w:t>
      </w:r>
      <w:r>
        <w:t>поверилаца,</w:t>
      </w:r>
      <w:r>
        <w:rPr>
          <w:spacing w:val="-13"/>
        </w:rPr>
        <w:t xml:space="preserve"> </w:t>
      </w:r>
      <w:r>
        <w:t>имајући</w:t>
      </w:r>
      <w:r>
        <w:rPr>
          <w:spacing w:val="-2"/>
        </w:rPr>
        <w:t xml:space="preserve"> </w:t>
      </w:r>
      <w:r>
        <w:t>у</w:t>
      </w:r>
      <w:r>
        <w:rPr>
          <w:spacing w:val="-16"/>
        </w:rPr>
        <w:t xml:space="preserve"> </w:t>
      </w:r>
      <w:r>
        <w:t>виду</w:t>
      </w:r>
      <w:r>
        <w:rPr>
          <w:spacing w:val="-15"/>
        </w:rPr>
        <w:t xml:space="preserve"> </w:t>
      </w:r>
      <w:r>
        <w:t>да</w:t>
      </w:r>
      <w:r>
        <w:rPr>
          <w:spacing w:val="-8"/>
        </w:rPr>
        <w:t xml:space="preserve"> </w:t>
      </w:r>
      <w:r>
        <w:t xml:space="preserve">се на тај начин побољшава ефикасност и сигурност наплате наведених потраживања поверилаца. Дужницима се омогућава да, </w:t>
      </w:r>
      <w:r>
        <w:t xml:space="preserve">пре плаћања повериоцу, провере исправност испостављене фактуре и врше плаћање само у случају ако </w:t>
      </w:r>
      <w:r>
        <w:rPr>
          <w:spacing w:val="-5"/>
        </w:rPr>
        <w:t xml:space="preserve">је </w:t>
      </w:r>
      <w:r>
        <w:t>та фактура исправно регистрована, односно ако одговара испостављеној фактури или другом захтеву за исплату.</w:t>
      </w:r>
    </w:p>
    <w:p w:rsidR="00A15D65" w:rsidRDefault="00A15D65">
      <w:pPr>
        <w:pStyle w:val="BodyText"/>
        <w:spacing w:before="1"/>
      </w:pPr>
    </w:p>
    <w:p w:rsidR="00A15D65" w:rsidRDefault="00572790">
      <w:pPr>
        <w:pStyle w:val="BodyText"/>
        <w:ind w:left="240" w:right="587"/>
        <w:jc w:val="both"/>
      </w:pPr>
      <w:r>
        <w:t>Регистровањем фактура, као и других захтева за исплату, омогућава се успешније планирање и управљање ликвидним средствима, како привредним субјектима, тако и у јавном сектору, затим боља транспарентност података о потраживањима поверилаца од субјеката јавн</w:t>
      </w:r>
      <w:r>
        <w:t>ог сектора у комерцијалним трансакцијама, као и транспарентност података о обавезама субјеката јавног сектора у тим трансакцијама.</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6"/>
        <w:rPr>
          <w:sz w:val="15"/>
        </w:rPr>
      </w:pPr>
      <w:r>
        <w:rPr>
          <w:noProof/>
          <w:lang w:val="en-US" w:eastAsia="en-US" w:bidi="ar-SA"/>
        </w:rPr>
        <mc:AlternateContent>
          <mc:Choice Requires="wps">
            <w:drawing>
              <wp:anchor distT="0" distB="0" distL="0" distR="0" simplePos="0" relativeHeight="251700224" behindDoc="1" locked="0" layoutInCell="1" allowOverlap="1">
                <wp:simplePos x="0" y="0"/>
                <wp:positionH relativeFrom="page">
                  <wp:posOffset>914400</wp:posOffset>
                </wp:positionH>
                <wp:positionV relativeFrom="paragraph">
                  <wp:posOffset>143510</wp:posOffset>
                </wp:positionV>
                <wp:extent cx="1829435" cy="0"/>
                <wp:effectExtent l="0" t="0" r="0" b="0"/>
                <wp:wrapTopAndBottom/>
                <wp:docPr id="157"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272A0" id="Line 146" o:spid="_x0000_s1026" style="position:absolute;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1.3pt" to="216.0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WrxIAIAAEU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1NHzFS&#10;pIMlPQvFUZbPwnR64woIqtTWhv7oSb2aZ02/O6R01RK155Hl29lAYhYykncp4eIM1Nj1XzSDGHLw&#10;Oo7q1NguQMIQ0Clu5HzbCD95ROFjNp8s8ocpRvTqS0hxTTTW+c9cdygYJZbAOgKT47PzgQgpriGh&#10;jtIbIWVcuFSoL/Eiy/OY4LQULDhDmLP7XSUtOpIgmfiLXYHnPiwg18S1Q1x0DWKy+qBYrNJywtYX&#10;2xMhBxtYSRUKQY/A82INYvmxSBfr+Xqej/LJbD3K07oefdpU+Wi2yR6n9UNdVXX2M3DO8qIVjHEV&#10;aF+Fm+V/J4zLExokd5PubT7Je/Q4SCB7/Y+k45LDXgeF7DQ7b+11+aDVGHx5V+Ex3N/Bvn/9q18A&#10;AAD//wMAUEsDBBQABgAIAAAAIQD1MzWX3AAAAAkBAAAPAAAAZHJzL2Rvd25yZXYueG1sTI/BTsMw&#10;EETvSPyDtUjcqNMQBZTGqVAVLogDBD7AjbeJRWxH8bYJ/XoWcaDHmR3Nvim3ixvECadog1ewXiUg&#10;0LfBWN8p+Px4vnsEEUl7o4fgUcE3RthW11elLkyY/TueGuoEl/hYaAU90VhIGdsenY6rMKLn2yFM&#10;ThPLqZNm0jOXu0GmSZJLp63nD70ecddj+9UcnYLm7XXOX87nuX5orI5Etq/rnVK3N8vTBgThQv9h&#10;+MVndKiYaR+O3kQxsM4y3kIK0jQHwYHsPl2D2P8Zsirl5YLqBwAA//8DAFBLAQItABQABgAIAAAA&#10;IQC2gziS/gAAAOEBAAATAAAAAAAAAAAAAAAAAAAAAABbQ29udGVudF9UeXBlc10ueG1sUEsBAi0A&#10;FAAGAAgAAAAhADj9If/WAAAAlAEAAAsAAAAAAAAAAAAAAAAALwEAAF9yZWxzLy5yZWxzUEsBAi0A&#10;FAAGAAgAAAAhAJOdavEgAgAARQQAAA4AAAAAAAAAAAAAAAAALgIAAGRycy9lMm9Eb2MueG1sUEsB&#10;Ai0AFAAGAAgAAAAhAPUzNZfcAAAACQEAAA8AAAAAAAAAAAAAAAAAegQAAGRycy9kb3ducmV2Lnht&#10;bFBLBQYAAAAABAAEAPMAAACDBQAAAAA=&#10;" strokeweight=".72pt">
                <w10:wrap type="topAndBottom" anchorx="page"/>
              </v:line>
            </w:pict>
          </mc:Fallback>
        </mc:AlternateContent>
      </w:r>
    </w:p>
    <w:p w:rsidR="00A15D65" w:rsidRDefault="00572790">
      <w:pPr>
        <w:spacing w:before="62"/>
        <w:ind w:left="240"/>
        <w:rPr>
          <w:sz w:val="20"/>
        </w:rPr>
      </w:pPr>
      <w:r>
        <w:rPr>
          <w:position w:val="7"/>
          <w:sz w:val="13"/>
        </w:rPr>
        <w:t xml:space="preserve">59 </w:t>
      </w:r>
      <w:r>
        <w:rPr>
          <w:sz w:val="20"/>
        </w:rPr>
        <w:t xml:space="preserve">Централни регистар фактура (ЦРФ), </w:t>
      </w:r>
      <w:hyperlink r:id="rId75">
        <w:r>
          <w:rPr>
            <w:color w:val="0000FF"/>
            <w:sz w:val="20"/>
            <w:u w:val="single" w:color="0000FF"/>
          </w:rPr>
          <w:t>https://www.trezor.gov.rs/src/services/crf/</w:t>
        </w:r>
      </w:hyperlink>
    </w:p>
    <w:p w:rsidR="00A15D65" w:rsidRDefault="00A15D65">
      <w:pPr>
        <w:rPr>
          <w:sz w:val="20"/>
        </w:rPr>
        <w:sectPr w:rsidR="00A15D65">
          <w:pgSz w:w="11910" w:h="16840"/>
          <w:pgMar w:top="1320" w:right="820" w:bottom="1040" w:left="1200" w:header="0" w:footer="849" w:gutter="0"/>
          <w:cols w:space="720"/>
        </w:sectPr>
      </w:pPr>
    </w:p>
    <w:p w:rsidR="00A15D65" w:rsidRDefault="00572790">
      <w:pPr>
        <w:pStyle w:val="BodyText"/>
        <w:spacing w:before="74"/>
        <w:ind w:left="240" w:right="590"/>
        <w:jc w:val="both"/>
      </w:pPr>
      <w:r>
        <w:lastRenderedPageBreak/>
        <w:t xml:space="preserve">Управа за трезор ће наставити да побољшава систем управљања јавним финансијама у складу са новим захтевима и стандардима. Осим капацитета Управе за трезор Министарства финансија, потребно је да </w:t>
      </w:r>
      <w:r>
        <w:t>и корисници буџетских средстава обезбеде одговарајуће капацитете како би могли да примене нове стандарде.</w:t>
      </w:r>
    </w:p>
    <w:p w:rsidR="00A15D65" w:rsidRDefault="00A15D65">
      <w:pPr>
        <w:pStyle w:val="BodyText"/>
        <w:spacing w:before="7"/>
      </w:pPr>
    </w:p>
    <w:p w:rsidR="00A15D65" w:rsidRDefault="00572790">
      <w:pPr>
        <w:pStyle w:val="BodyText"/>
        <w:spacing w:before="1"/>
        <w:ind w:left="240"/>
        <w:jc w:val="both"/>
      </w:pPr>
      <w:r>
        <w:t>Унапређење реформе буџетског рачуноводства је у току.</w:t>
      </w:r>
    </w:p>
    <w:p w:rsidR="00A15D65" w:rsidRDefault="00A15D65">
      <w:pPr>
        <w:pStyle w:val="BodyText"/>
        <w:rPr>
          <w:sz w:val="20"/>
        </w:rPr>
      </w:pPr>
    </w:p>
    <w:p w:rsidR="00A15D65" w:rsidRDefault="00A15D65">
      <w:pPr>
        <w:pStyle w:val="BodyText"/>
        <w:rPr>
          <w:sz w:val="20"/>
        </w:rPr>
      </w:pPr>
    </w:p>
    <w:p w:rsidR="00A15D65" w:rsidRDefault="00572790">
      <w:pPr>
        <w:pStyle w:val="BodyText"/>
        <w:spacing w:before="7"/>
        <w:rPr>
          <w:sz w:val="29"/>
        </w:rPr>
      </w:pPr>
      <w:r>
        <w:rPr>
          <w:noProof/>
          <w:lang w:val="en-US" w:eastAsia="en-US" w:bidi="ar-SA"/>
        </w:rPr>
        <w:drawing>
          <wp:anchor distT="0" distB="0" distL="0" distR="0" simplePos="0" relativeHeight="42" behindDoc="0" locked="0" layoutInCell="1" allowOverlap="1">
            <wp:simplePos x="0" y="0"/>
            <wp:positionH relativeFrom="page">
              <wp:posOffset>914400</wp:posOffset>
            </wp:positionH>
            <wp:positionV relativeFrom="paragraph">
              <wp:posOffset>241160</wp:posOffset>
            </wp:positionV>
            <wp:extent cx="5730606" cy="3223260"/>
            <wp:effectExtent l="0" t="0" r="0" b="0"/>
            <wp:wrapTopAndBottom/>
            <wp:docPr id="1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jpeg"/>
                    <pic:cNvPicPr/>
                  </pic:nvPicPr>
                  <pic:blipFill>
                    <a:blip r:embed="rId76" cstate="print"/>
                    <a:stretch>
                      <a:fillRect/>
                    </a:stretch>
                  </pic:blipFill>
                  <pic:spPr>
                    <a:xfrm>
                      <a:off x="0" y="0"/>
                      <a:ext cx="5730606" cy="3223260"/>
                    </a:xfrm>
                    <a:prstGeom prst="rect">
                      <a:avLst/>
                    </a:prstGeom>
                  </pic:spPr>
                </pic:pic>
              </a:graphicData>
            </a:graphic>
          </wp:anchor>
        </w:drawing>
      </w:r>
    </w:p>
    <w:p w:rsidR="00A15D65" w:rsidRDefault="00A15D65">
      <w:pPr>
        <w:pStyle w:val="BodyText"/>
        <w:spacing w:before="8"/>
        <w:rPr>
          <w:sz w:val="21"/>
        </w:rPr>
      </w:pPr>
    </w:p>
    <w:p w:rsidR="00A15D65" w:rsidRDefault="00572790">
      <w:pPr>
        <w:ind w:left="1733"/>
        <w:rPr>
          <w:sz w:val="18"/>
        </w:rPr>
      </w:pPr>
      <w:r>
        <w:rPr>
          <w:sz w:val="18"/>
        </w:rPr>
        <w:t>Централни регистар фактура систем – интернет страна Управе за трезор</w:t>
      </w:r>
    </w:p>
    <w:p w:rsidR="00A15D65" w:rsidRDefault="00A15D65">
      <w:pPr>
        <w:pStyle w:val="BodyText"/>
        <w:rPr>
          <w:sz w:val="20"/>
        </w:rPr>
      </w:pPr>
    </w:p>
    <w:p w:rsidR="00A15D65" w:rsidRDefault="00A15D65">
      <w:pPr>
        <w:pStyle w:val="BodyText"/>
        <w:rPr>
          <w:sz w:val="20"/>
        </w:rPr>
      </w:pPr>
    </w:p>
    <w:p w:rsidR="00A15D65" w:rsidRDefault="00A15D65">
      <w:pPr>
        <w:pStyle w:val="BodyText"/>
        <w:spacing w:before="7"/>
        <w:rPr>
          <w:sz w:val="25"/>
        </w:rPr>
      </w:pPr>
    </w:p>
    <w:p w:rsidR="00A15D65" w:rsidRDefault="00572790">
      <w:pPr>
        <w:pStyle w:val="Heading3"/>
      </w:pPr>
      <w:bookmarkStart w:id="24" w:name="_bookmark15"/>
      <w:bookmarkEnd w:id="24"/>
      <w:r>
        <w:rPr>
          <w:color w:val="4F81BC"/>
        </w:rPr>
        <w:t>ПЛАНИРАНЕ АКТИВНОС</w:t>
      </w:r>
      <w:r>
        <w:rPr>
          <w:color w:val="4F81BC"/>
        </w:rPr>
        <w:t>ТИ У ПЕРИОДУ 2019-2020</w:t>
      </w:r>
    </w:p>
    <w:p w:rsidR="00A15D65" w:rsidRDefault="00A15D65">
      <w:pPr>
        <w:pStyle w:val="BodyText"/>
        <w:spacing w:before="9"/>
        <w:rPr>
          <w:i/>
          <w:sz w:val="27"/>
        </w:rPr>
      </w:pPr>
    </w:p>
    <w:p w:rsidR="00A15D65" w:rsidRDefault="00572790">
      <w:pPr>
        <w:pStyle w:val="BodyText"/>
        <w:ind w:left="240" w:right="594"/>
        <w:jc w:val="both"/>
      </w:pPr>
      <w:r>
        <w:t>Управа за трезор својим одговорним пословањем, стручним капацитетима и иновативним информационим решењима обезбеђује модеран систем јавних финансија, који побољшава ефикасност и транспарентност у располагању средствима, која припадају буџету Републике Срби</w:t>
      </w:r>
      <w:r>
        <w:t>је, буџету локалних власти и фондовима социјалног осигурања.</w:t>
      </w:r>
    </w:p>
    <w:p w:rsidR="00A15D65" w:rsidRDefault="00572790">
      <w:pPr>
        <w:pStyle w:val="BodyText"/>
        <w:spacing w:before="119" w:line="247" w:lineRule="auto"/>
        <w:ind w:left="240" w:right="608"/>
        <w:jc w:val="both"/>
      </w:pPr>
      <w:r>
        <w:t>Реформа управљања јавним финансијама захтева континуирано унапређење области рачуноводства и финансијског извештавања.</w:t>
      </w:r>
    </w:p>
    <w:p w:rsidR="00A15D65" w:rsidRDefault="00A15D65">
      <w:pPr>
        <w:pStyle w:val="BodyText"/>
        <w:spacing w:before="2"/>
        <w:rPr>
          <w:sz w:val="23"/>
        </w:rPr>
      </w:pPr>
    </w:p>
    <w:p w:rsidR="00A15D65" w:rsidRDefault="00572790">
      <w:pPr>
        <w:pStyle w:val="BodyText"/>
        <w:spacing w:line="242" w:lineRule="auto"/>
        <w:ind w:left="240" w:right="600"/>
        <w:jc w:val="both"/>
      </w:pPr>
      <w:r>
        <w:t>Буџетско рачуноводство и финансијско извештавање у Републици Србији су бази</w:t>
      </w:r>
      <w:r>
        <w:t>рани на</w:t>
      </w:r>
      <w:r>
        <w:rPr>
          <w:spacing w:val="-13"/>
        </w:rPr>
        <w:t xml:space="preserve"> </w:t>
      </w:r>
      <w:r>
        <w:t>готовинској</w:t>
      </w:r>
      <w:r>
        <w:rPr>
          <w:spacing w:val="-21"/>
        </w:rPr>
        <w:t xml:space="preserve"> </w:t>
      </w:r>
      <w:r>
        <w:t>основи.</w:t>
      </w:r>
      <w:r>
        <w:rPr>
          <w:spacing w:val="-13"/>
        </w:rPr>
        <w:t xml:space="preserve"> </w:t>
      </w:r>
      <w:r>
        <w:t>Рaчунoвoдствo</w:t>
      </w:r>
      <w:r>
        <w:rPr>
          <w:spacing w:val="-12"/>
        </w:rPr>
        <w:t xml:space="preserve"> </w:t>
      </w:r>
      <w:r>
        <w:t>нa</w:t>
      </w:r>
      <w:r>
        <w:rPr>
          <w:spacing w:val="-17"/>
        </w:rPr>
        <w:t xml:space="preserve"> </w:t>
      </w:r>
      <w:r>
        <w:t>гoтoвинскoj</w:t>
      </w:r>
      <w:r>
        <w:rPr>
          <w:spacing w:val="-20"/>
        </w:rPr>
        <w:t xml:space="preserve"> </w:t>
      </w:r>
      <w:r>
        <w:t>oснoви</w:t>
      </w:r>
      <w:r>
        <w:rPr>
          <w:spacing w:val="-11"/>
        </w:rPr>
        <w:t xml:space="preserve"> </w:t>
      </w:r>
      <w:r>
        <w:rPr>
          <w:spacing w:val="-5"/>
        </w:rPr>
        <w:t>je</w:t>
      </w:r>
      <w:r>
        <w:rPr>
          <w:spacing w:val="-13"/>
        </w:rPr>
        <w:t xml:space="preserve"> </w:t>
      </w:r>
      <w:r>
        <w:t>трaдициoнaлнo</w:t>
      </w:r>
      <w:r>
        <w:rPr>
          <w:spacing w:val="-12"/>
        </w:rPr>
        <w:t xml:space="preserve"> </w:t>
      </w:r>
      <w:r>
        <w:t>признaтo збoг нaглaскa нa усклaђeнoст сa Зaкoнoм o буџeту нa гoдишњoj</w:t>
      </w:r>
      <w:r>
        <w:rPr>
          <w:spacing w:val="-19"/>
        </w:rPr>
        <w:t xml:space="preserve"> </w:t>
      </w:r>
      <w:r>
        <w:t>oснoви.</w:t>
      </w:r>
    </w:p>
    <w:p w:rsidR="00A15D65" w:rsidRDefault="00A15D65">
      <w:pPr>
        <w:pStyle w:val="BodyText"/>
        <w:spacing w:before="4"/>
        <w:rPr>
          <w:sz w:val="23"/>
        </w:rPr>
      </w:pPr>
    </w:p>
    <w:p w:rsidR="00A15D65" w:rsidRDefault="00572790">
      <w:pPr>
        <w:pStyle w:val="BodyText"/>
        <w:spacing w:line="242" w:lineRule="auto"/>
        <w:ind w:left="240" w:right="590"/>
        <w:jc w:val="both"/>
      </w:pPr>
      <w:r>
        <w:t>Дугорочни</w:t>
      </w:r>
      <w:r>
        <w:rPr>
          <w:spacing w:val="-15"/>
        </w:rPr>
        <w:t xml:space="preserve"> </w:t>
      </w:r>
      <w:r>
        <w:t>циљ</w:t>
      </w:r>
      <w:r>
        <w:rPr>
          <w:spacing w:val="-12"/>
        </w:rPr>
        <w:t xml:space="preserve"> </w:t>
      </w:r>
      <w:r>
        <w:t>реформе</w:t>
      </w:r>
      <w:r>
        <w:rPr>
          <w:spacing w:val="-13"/>
        </w:rPr>
        <w:t xml:space="preserve"> </w:t>
      </w:r>
      <w:r>
        <w:t>рачуноводства</w:t>
      </w:r>
      <w:r>
        <w:rPr>
          <w:spacing w:val="-12"/>
        </w:rPr>
        <w:t xml:space="preserve"> </w:t>
      </w:r>
      <w:r>
        <w:t>у</w:t>
      </w:r>
      <w:r>
        <w:rPr>
          <w:spacing w:val="-15"/>
        </w:rPr>
        <w:t xml:space="preserve"> </w:t>
      </w:r>
      <w:r>
        <w:t>јавном</w:t>
      </w:r>
      <w:r>
        <w:rPr>
          <w:spacing w:val="-10"/>
        </w:rPr>
        <w:t xml:space="preserve"> </w:t>
      </w:r>
      <w:r>
        <w:t>сектору</w:t>
      </w:r>
      <w:r>
        <w:rPr>
          <w:spacing w:val="-19"/>
        </w:rPr>
        <w:t xml:space="preserve"> </w:t>
      </w:r>
      <w:r>
        <w:t>Републике</w:t>
      </w:r>
      <w:r>
        <w:rPr>
          <w:spacing w:val="-12"/>
        </w:rPr>
        <w:t xml:space="preserve"> </w:t>
      </w:r>
      <w:r>
        <w:t>Србије</w:t>
      </w:r>
      <w:r>
        <w:rPr>
          <w:spacing w:val="-8"/>
        </w:rPr>
        <w:t xml:space="preserve"> </w:t>
      </w:r>
      <w:r>
        <w:rPr>
          <w:spacing w:val="-5"/>
        </w:rPr>
        <w:t>је</w:t>
      </w:r>
      <w:r>
        <w:rPr>
          <w:spacing w:val="-12"/>
        </w:rPr>
        <w:t xml:space="preserve"> </w:t>
      </w:r>
      <w:r>
        <w:t>постепени прелазак са готовинског на обрачунско рачуноводство и финансијско извештавање,</w:t>
      </w:r>
      <w:r>
        <w:rPr>
          <w:spacing w:val="19"/>
        </w:rPr>
        <w:t xml:space="preserve"> </w:t>
      </w:r>
      <w:r>
        <w:t>као</w:t>
      </w:r>
    </w:p>
    <w:p w:rsidR="00A15D65" w:rsidRDefault="00A15D65">
      <w:pPr>
        <w:spacing w:line="242" w:lineRule="auto"/>
        <w:jc w:val="both"/>
        <w:sectPr w:rsidR="00A15D65">
          <w:pgSz w:w="11910" w:h="16840"/>
          <w:pgMar w:top="1340" w:right="820" w:bottom="1040" w:left="1200" w:header="0" w:footer="849" w:gutter="0"/>
          <w:cols w:space="720"/>
        </w:sectPr>
      </w:pPr>
    </w:p>
    <w:p w:rsidR="00A15D65" w:rsidRDefault="00572790">
      <w:pPr>
        <w:pStyle w:val="BodyText"/>
        <w:spacing w:before="74" w:line="242" w:lineRule="auto"/>
        <w:ind w:left="240" w:right="588"/>
        <w:jc w:val="both"/>
      </w:pPr>
      <w:r>
        <w:lastRenderedPageBreak/>
        <w:t>и примена Међународних рачуноводствених стандарда за јавни сектор (</w:t>
      </w:r>
      <w:r>
        <w:rPr>
          <w:i/>
        </w:rPr>
        <w:t xml:space="preserve">IPSAS) </w:t>
      </w:r>
      <w:r>
        <w:t>до 2030. године.</w:t>
      </w:r>
    </w:p>
    <w:p w:rsidR="00A15D65" w:rsidRDefault="00A15D65">
      <w:pPr>
        <w:pStyle w:val="BodyText"/>
        <w:spacing w:before="8"/>
        <w:rPr>
          <w:sz w:val="23"/>
        </w:rPr>
      </w:pPr>
    </w:p>
    <w:p w:rsidR="00A15D65" w:rsidRDefault="00572790">
      <w:pPr>
        <w:pStyle w:val="BodyText"/>
        <w:spacing w:before="1"/>
        <w:ind w:left="240" w:right="585"/>
        <w:jc w:val="both"/>
      </w:pPr>
      <w:r>
        <w:t>Имплементација реформе рачуноводства у правцу преласк</w:t>
      </w:r>
      <w:r>
        <w:t xml:space="preserve">а на обрачунско рачуноводство захтева значајне финансијске и </w:t>
      </w:r>
      <w:r>
        <w:rPr>
          <w:spacing w:val="-3"/>
        </w:rPr>
        <w:t xml:space="preserve">људске </w:t>
      </w:r>
      <w:r>
        <w:t>ресурсе. Свим прoмeнaмa у погледу</w:t>
      </w:r>
      <w:r>
        <w:rPr>
          <w:spacing w:val="-20"/>
        </w:rPr>
        <w:t xml:space="preserve"> </w:t>
      </w:r>
      <w:r>
        <w:t>реформе</w:t>
      </w:r>
      <w:r>
        <w:rPr>
          <w:spacing w:val="-9"/>
        </w:rPr>
        <w:t xml:space="preserve"> </w:t>
      </w:r>
      <w:r>
        <w:t>рачуноводственог</w:t>
      </w:r>
      <w:r>
        <w:rPr>
          <w:spacing w:val="-13"/>
        </w:rPr>
        <w:t xml:space="preserve"> </w:t>
      </w:r>
      <w:r>
        <w:t>система</w:t>
      </w:r>
      <w:r>
        <w:rPr>
          <w:spacing w:val="-14"/>
        </w:rPr>
        <w:t xml:space="preserve"> </w:t>
      </w:r>
      <w:r>
        <w:t>и</w:t>
      </w:r>
      <w:r>
        <w:rPr>
          <w:spacing w:val="-15"/>
        </w:rPr>
        <w:t xml:space="preserve"> </w:t>
      </w:r>
      <w:r>
        <w:t>примене</w:t>
      </w:r>
      <w:r>
        <w:rPr>
          <w:spacing w:val="-16"/>
        </w:rPr>
        <w:t xml:space="preserve"> </w:t>
      </w:r>
      <w:r>
        <w:t>међународних</w:t>
      </w:r>
      <w:r>
        <w:rPr>
          <w:spacing w:val="-15"/>
        </w:rPr>
        <w:t xml:space="preserve"> </w:t>
      </w:r>
      <w:r>
        <w:t>рачуноводствених стандарда за јавни сектор у Републици Србији, трeбa дa прeтхoди aнaлитички рaд рa</w:t>
      </w:r>
      <w:r>
        <w:t>ди oцeнe oпциja, прaтeћих ризикa и трoшкoвa и др. (</w:t>
      </w:r>
      <w:r>
        <w:rPr>
          <w:i/>
        </w:rPr>
        <w:t xml:space="preserve">Cost-benefit </w:t>
      </w:r>
      <w:r>
        <w:t xml:space="preserve">анализа). Рeфoрмe у </w:t>
      </w:r>
      <w:r>
        <w:rPr>
          <w:spacing w:val="3"/>
        </w:rPr>
        <w:t xml:space="preserve">тoj </w:t>
      </w:r>
      <w:r>
        <w:t>oблaсти трeбa дa буду пoстeпeнe и плaнирaнe дa сe извeду у срeдњем/дугом рoку како би сe oбeзбeдилo дoвoљнo врeмeнa зa припрeму дeтaљних плaнoвa спрoвoђeњa, изрaду рaчу</w:t>
      </w:r>
      <w:r>
        <w:t xml:space="preserve">нoвoдствeних пoлитикa и имплeмeнтaциjу и тeстирaњe нoвих систeмa. Ради изградње адекватне полазне основе, потребно </w:t>
      </w:r>
      <w:r>
        <w:rPr>
          <w:spacing w:val="-3"/>
        </w:rPr>
        <w:t xml:space="preserve">је </w:t>
      </w:r>
      <w:r>
        <w:t xml:space="preserve">најпре ојачати систем рачуноводства, заснован на готовинској основи у складу са </w:t>
      </w:r>
      <w:r>
        <w:rPr>
          <w:i/>
        </w:rPr>
        <w:t>IPSAS</w:t>
      </w:r>
      <w:r>
        <w:rPr>
          <w:i/>
          <w:spacing w:val="-12"/>
        </w:rPr>
        <w:t xml:space="preserve"> </w:t>
      </w:r>
      <w:r>
        <w:t>стандардима.</w:t>
      </w:r>
    </w:p>
    <w:p w:rsidR="00A15D65" w:rsidRDefault="00A15D65">
      <w:pPr>
        <w:pStyle w:val="BodyText"/>
        <w:spacing w:before="7"/>
      </w:pPr>
    </w:p>
    <w:p w:rsidR="00A15D65" w:rsidRDefault="00572790">
      <w:pPr>
        <w:spacing w:before="1"/>
        <w:ind w:left="240" w:right="587"/>
        <w:jc w:val="both"/>
        <w:rPr>
          <w:sz w:val="24"/>
        </w:rPr>
      </w:pPr>
      <w:r>
        <w:rPr>
          <w:sz w:val="24"/>
        </w:rPr>
        <w:t xml:space="preserve">Међународно искуство показује да </w:t>
      </w:r>
      <w:r>
        <w:rPr>
          <w:spacing w:val="-3"/>
          <w:sz w:val="24"/>
        </w:rPr>
        <w:t xml:space="preserve">је </w:t>
      </w:r>
      <w:r>
        <w:rPr>
          <w:sz w:val="24"/>
        </w:rPr>
        <w:t>ра</w:t>
      </w:r>
      <w:r>
        <w:rPr>
          <w:sz w:val="24"/>
        </w:rPr>
        <w:t xml:space="preserve">чуноводствена реформа у јавном сектору амбициозан циљ </w:t>
      </w:r>
      <w:r>
        <w:rPr>
          <w:spacing w:val="-4"/>
          <w:sz w:val="24"/>
        </w:rPr>
        <w:t xml:space="preserve">који </w:t>
      </w:r>
      <w:r>
        <w:rPr>
          <w:sz w:val="24"/>
        </w:rPr>
        <w:t xml:space="preserve">подразумева дугорочан и финансијски захтеван процес, због чега </w:t>
      </w:r>
      <w:r>
        <w:rPr>
          <w:spacing w:val="-3"/>
          <w:sz w:val="24"/>
        </w:rPr>
        <w:t xml:space="preserve">је </w:t>
      </w:r>
      <w:r>
        <w:rPr>
          <w:sz w:val="24"/>
        </w:rPr>
        <w:t xml:space="preserve">тешко тачно предвидети трошкове реформе. </w:t>
      </w:r>
      <w:r>
        <w:rPr>
          <w:b/>
          <w:sz w:val="24"/>
        </w:rPr>
        <w:t xml:space="preserve">Једна од припрeмних активности у процесу преласка на обрачунско рачуноводство је израда упоредне анализе примене </w:t>
      </w:r>
      <w:r>
        <w:rPr>
          <w:b/>
          <w:i/>
          <w:sz w:val="24"/>
        </w:rPr>
        <w:t xml:space="preserve">IPSAS </w:t>
      </w:r>
      <w:r>
        <w:rPr>
          <w:b/>
          <w:sz w:val="24"/>
        </w:rPr>
        <w:t>стандарда у земљама које су прешле на обрачунско рачуноводство</w:t>
      </w:r>
      <w:r>
        <w:rPr>
          <w:sz w:val="24"/>
        </w:rPr>
        <w:t>, имајући</w:t>
      </w:r>
      <w:r>
        <w:rPr>
          <w:spacing w:val="1"/>
          <w:sz w:val="24"/>
        </w:rPr>
        <w:t xml:space="preserve"> </w:t>
      </w:r>
      <w:r>
        <w:rPr>
          <w:sz w:val="24"/>
        </w:rPr>
        <w:t>у</w:t>
      </w:r>
      <w:r>
        <w:rPr>
          <w:spacing w:val="-9"/>
          <w:sz w:val="24"/>
        </w:rPr>
        <w:t xml:space="preserve"> </w:t>
      </w:r>
      <w:r>
        <w:rPr>
          <w:sz w:val="24"/>
        </w:rPr>
        <w:t>виду</w:t>
      </w:r>
      <w:r>
        <w:rPr>
          <w:spacing w:val="-12"/>
          <w:sz w:val="24"/>
        </w:rPr>
        <w:t xml:space="preserve"> </w:t>
      </w:r>
      <w:r>
        <w:rPr>
          <w:sz w:val="24"/>
        </w:rPr>
        <w:t>неуједначену</w:t>
      </w:r>
      <w:r>
        <w:rPr>
          <w:spacing w:val="-9"/>
          <w:sz w:val="24"/>
        </w:rPr>
        <w:t xml:space="preserve"> </w:t>
      </w:r>
      <w:r>
        <w:rPr>
          <w:sz w:val="24"/>
        </w:rPr>
        <w:t>праксу</w:t>
      </w:r>
      <w:r>
        <w:rPr>
          <w:spacing w:val="-4"/>
          <w:sz w:val="24"/>
        </w:rPr>
        <w:t xml:space="preserve"> </w:t>
      </w:r>
      <w:r>
        <w:rPr>
          <w:sz w:val="24"/>
        </w:rPr>
        <w:t>у</w:t>
      </w:r>
      <w:r>
        <w:rPr>
          <w:spacing w:val="-13"/>
          <w:sz w:val="24"/>
        </w:rPr>
        <w:t xml:space="preserve"> </w:t>
      </w:r>
      <w:r>
        <w:rPr>
          <w:spacing w:val="2"/>
          <w:sz w:val="24"/>
        </w:rPr>
        <w:t>овој</w:t>
      </w:r>
      <w:r>
        <w:rPr>
          <w:spacing w:val="-13"/>
          <w:sz w:val="24"/>
        </w:rPr>
        <w:t xml:space="preserve"> </w:t>
      </w:r>
      <w:r>
        <w:rPr>
          <w:sz w:val="24"/>
        </w:rPr>
        <w:t>области</w:t>
      </w:r>
      <w:r>
        <w:rPr>
          <w:spacing w:val="2"/>
          <w:sz w:val="24"/>
        </w:rPr>
        <w:t xml:space="preserve"> </w:t>
      </w:r>
      <w:r>
        <w:rPr>
          <w:sz w:val="24"/>
        </w:rPr>
        <w:t>у</w:t>
      </w:r>
      <w:r>
        <w:rPr>
          <w:spacing w:val="-13"/>
          <w:sz w:val="24"/>
        </w:rPr>
        <w:t xml:space="preserve"> </w:t>
      </w:r>
      <w:r>
        <w:rPr>
          <w:sz w:val="24"/>
        </w:rPr>
        <w:t>земљама</w:t>
      </w:r>
      <w:r>
        <w:rPr>
          <w:spacing w:val="-5"/>
          <w:sz w:val="24"/>
        </w:rPr>
        <w:t xml:space="preserve"> </w:t>
      </w:r>
      <w:r>
        <w:rPr>
          <w:sz w:val="24"/>
        </w:rPr>
        <w:t>чланицама</w:t>
      </w:r>
      <w:r>
        <w:rPr>
          <w:spacing w:val="-5"/>
          <w:sz w:val="24"/>
        </w:rPr>
        <w:t xml:space="preserve"> </w:t>
      </w:r>
      <w:r>
        <w:rPr>
          <w:sz w:val="24"/>
        </w:rPr>
        <w:t>ЕУ,</w:t>
      </w:r>
      <w:r>
        <w:rPr>
          <w:spacing w:val="-2"/>
          <w:sz w:val="24"/>
        </w:rPr>
        <w:t xml:space="preserve"> </w:t>
      </w:r>
      <w:r>
        <w:rPr>
          <w:spacing w:val="-3"/>
          <w:sz w:val="24"/>
        </w:rPr>
        <w:t>као</w:t>
      </w:r>
      <w:r>
        <w:rPr>
          <w:spacing w:val="-4"/>
          <w:sz w:val="24"/>
        </w:rPr>
        <w:t xml:space="preserve"> </w:t>
      </w:r>
      <w:r>
        <w:rPr>
          <w:sz w:val="24"/>
        </w:rPr>
        <w:t>и</w:t>
      </w:r>
      <w:r>
        <w:rPr>
          <w:spacing w:val="7"/>
          <w:sz w:val="24"/>
        </w:rPr>
        <w:t xml:space="preserve"> </w:t>
      </w:r>
      <w:r>
        <w:rPr>
          <w:i/>
          <w:sz w:val="24"/>
        </w:rPr>
        <w:t xml:space="preserve">cost- benefit </w:t>
      </w:r>
      <w:r>
        <w:rPr>
          <w:sz w:val="24"/>
        </w:rPr>
        <w:t xml:space="preserve">aнaлиза (опција, ризика, трошкова и др.) примене обрачунског рачуноводства у Републици Србији. Анализа </w:t>
      </w:r>
      <w:r>
        <w:rPr>
          <w:spacing w:val="-3"/>
          <w:sz w:val="24"/>
        </w:rPr>
        <w:t xml:space="preserve">јаза </w:t>
      </w:r>
      <w:r>
        <w:rPr>
          <w:sz w:val="24"/>
        </w:rPr>
        <w:t xml:space="preserve">између јавно (опште) прихваћених рачуноводствених принципа у јавном сектору Републике Србије и </w:t>
      </w:r>
      <w:r>
        <w:rPr>
          <w:i/>
          <w:sz w:val="24"/>
        </w:rPr>
        <w:t xml:space="preserve">IPSAS </w:t>
      </w:r>
      <w:r>
        <w:rPr>
          <w:sz w:val="24"/>
        </w:rPr>
        <w:t xml:space="preserve">стандарда </w:t>
      </w:r>
      <w:r>
        <w:rPr>
          <w:spacing w:val="-5"/>
          <w:sz w:val="24"/>
        </w:rPr>
        <w:t xml:space="preserve">је </w:t>
      </w:r>
      <w:r>
        <w:rPr>
          <w:sz w:val="24"/>
        </w:rPr>
        <w:t>урађена у окв</w:t>
      </w:r>
      <w:r>
        <w:rPr>
          <w:sz w:val="24"/>
        </w:rPr>
        <w:t>иру Извештаја о побољшању финансијског извештавања у јавном сектору (</w:t>
      </w:r>
      <w:r>
        <w:rPr>
          <w:i/>
          <w:sz w:val="24"/>
        </w:rPr>
        <w:t xml:space="preserve">Report on the Enhancement </w:t>
      </w:r>
      <w:r>
        <w:rPr>
          <w:i/>
          <w:spacing w:val="-3"/>
          <w:sz w:val="24"/>
        </w:rPr>
        <w:t xml:space="preserve">of </w:t>
      </w:r>
      <w:r>
        <w:rPr>
          <w:i/>
          <w:sz w:val="24"/>
        </w:rPr>
        <w:t xml:space="preserve">Public Sector Financial Reporting </w:t>
      </w:r>
      <w:r>
        <w:rPr>
          <w:sz w:val="24"/>
        </w:rPr>
        <w:t xml:space="preserve">– </w:t>
      </w:r>
      <w:r>
        <w:rPr>
          <w:i/>
          <w:sz w:val="24"/>
        </w:rPr>
        <w:t>REPF</w:t>
      </w:r>
      <w:r>
        <w:rPr>
          <w:sz w:val="24"/>
        </w:rPr>
        <w:t>)</w:t>
      </w:r>
      <w:r>
        <w:rPr>
          <w:position w:val="9"/>
          <w:sz w:val="16"/>
        </w:rPr>
        <w:t>60</w:t>
      </w:r>
      <w:r>
        <w:rPr>
          <w:sz w:val="24"/>
        </w:rPr>
        <w:t xml:space="preserve">, </w:t>
      </w:r>
      <w:r>
        <w:rPr>
          <w:spacing w:val="-4"/>
          <w:sz w:val="24"/>
        </w:rPr>
        <w:t xml:space="preserve">који </w:t>
      </w:r>
      <w:r>
        <w:rPr>
          <w:spacing w:val="-5"/>
          <w:sz w:val="24"/>
        </w:rPr>
        <w:t xml:space="preserve">је </w:t>
      </w:r>
      <w:r>
        <w:rPr>
          <w:sz w:val="24"/>
        </w:rPr>
        <w:t xml:space="preserve">урадила Светска банка, као и анализа </w:t>
      </w:r>
      <w:r>
        <w:rPr>
          <w:spacing w:val="-3"/>
          <w:sz w:val="24"/>
        </w:rPr>
        <w:t xml:space="preserve">јаза, </w:t>
      </w:r>
      <w:r>
        <w:rPr>
          <w:sz w:val="24"/>
        </w:rPr>
        <w:t xml:space="preserve">која </w:t>
      </w:r>
      <w:r>
        <w:rPr>
          <w:spacing w:val="-5"/>
          <w:sz w:val="24"/>
        </w:rPr>
        <w:t xml:space="preserve">је </w:t>
      </w:r>
      <w:r>
        <w:rPr>
          <w:sz w:val="24"/>
        </w:rPr>
        <w:t>рађена кроз техничку помоћ</w:t>
      </w:r>
      <w:r>
        <w:rPr>
          <w:spacing w:val="15"/>
          <w:sz w:val="24"/>
        </w:rPr>
        <w:t xml:space="preserve"> </w:t>
      </w:r>
      <w:r>
        <w:rPr>
          <w:sz w:val="24"/>
        </w:rPr>
        <w:t>ММФ-а.</w:t>
      </w:r>
    </w:p>
    <w:p w:rsidR="00A15D65" w:rsidRDefault="00A15D65">
      <w:pPr>
        <w:pStyle w:val="BodyText"/>
        <w:spacing w:before="11"/>
        <w:rPr>
          <w:sz w:val="22"/>
        </w:rPr>
      </w:pPr>
    </w:p>
    <w:p w:rsidR="00A15D65" w:rsidRDefault="00572790">
      <w:pPr>
        <w:pStyle w:val="BodyText"/>
        <w:ind w:left="240" w:right="585"/>
        <w:jc w:val="both"/>
      </w:pPr>
      <w:r>
        <w:t xml:space="preserve">Потребно </w:t>
      </w:r>
      <w:r>
        <w:rPr>
          <w:spacing w:val="-5"/>
        </w:rPr>
        <w:t xml:space="preserve">је </w:t>
      </w:r>
      <w:r>
        <w:t xml:space="preserve">проучити и анализирати стање у </w:t>
      </w:r>
      <w:r>
        <w:rPr>
          <w:spacing w:val="2"/>
        </w:rPr>
        <w:t xml:space="preserve">овој </w:t>
      </w:r>
      <w:r>
        <w:t>области, у најмање три земље које су примениле обрачунску рачуноводствену основу. Посебно треба сагледати следеће: које су нормативнe активности биле нужне за нову рачуноводствену основу, у погледу измене закона и других</w:t>
      </w:r>
      <w:r>
        <w:t xml:space="preserve"> пратећих прописа; које </w:t>
      </w:r>
      <w:r>
        <w:rPr>
          <w:spacing w:val="-4"/>
        </w:rPr>
        <w:t xml:space="preserve">су, </w:t>
      </w:r>
      <w:r>
        <w:t>и ког обима, биле потребне измене у методолошким поступцима, упутствима и инструкцијама, које су до тада примењиване у</w:t>
      </w:r>
      <w:r>
        <w:rPr>
          <w:spacing w:val="-12"/>
        </w:rPr>
        <w:t xml:space="preserve"> </w:t>
      </w:r>
      <w:r>
        <w:t>рачуноводственим</w:t>
      </w:r>
      <w:r>
        <w:rPr>
          <w:spacing w:val="-10"/>
        </w:rPr>
        <w:t xml:space="preserve"> </w:t>
      </w:r>
      <w:r>
        <w:t>евиденцијама</w:t>
      </w:r>
      <w:r>
        <w:rPr>
          <w:spacing w:val="-8"/>
        </w:rPr>
        <w:t xml:space="preserve"> </w:t>
      </w:r>
      <w:r>
        <w:t>и</w:t>
      </w:r>
      <w:r>
        <w:rPr>
          <w:spacing w:val="-6"/>
        </w:rPr>
        <w:t xml:space="preserve"> </w:t>
      </w:r>
      <w:r>
        <w:t>финансијском</w:t>
      </w:r>
      <w:r>
        <w:rPr>
          <w:spacing w:val="-9"/>
        </w:rPr>
        <w:t xml:space="preserve"> </w:t>
      </w:r>
      <w:r>
        <w:t>извештавању</w:t>
      </w:r>
      <w:r>
        <w:rPr>
          <w:spacing w:val="-12"/>
        </w:rPr>
        <w:t xml:space="preserve"> </w:t>
      </w:r>
      <w:r>
        <w:t>у</w:t>
      </w:r>
      <w:r>
        <w:rPr>
          <w:spacing w:val="-11"/>
        </w:rPr>
        <w:t xml:space="preserve"> </w:t>
      </w:r>
      <w:r>
        <w:t>јавном</w:t>
      </w:r>
      <w:r>
        <w:rPr>
          <w:spacing w:val="-5"/>
        </w:rPr>
        <w:t xml:space="preserve"> </w:t>
      </w:r>
      <w:r>
        <w:t>сектору;</w:t>
      </w:r>
      <w:r>
        <w:rPr>
          <w:spacing w:val="-11"/>
        </w:rPr>
        <w:t xml:space="preserve"> </w:t>
      </w:r>
      <w:r>
        <w:t>да</w:t>
      </w:r>
      <w:r>
        <w:rPr>
          <w:spacing w:val="-8"/>
        </w:rPr>
        <w:t xml:space="preserve"> </w:t>
      </w:r>
      <w:r>
        <w:t xml:space="preserve">ли </w:t>
      </w:r>
      <w:r>
        <w:rPr>
          <w:spacing w:val="-3"/>
        </w:rPr>
        <w:t xml:space="preserve">је </w:t>
      </w:r>
      <w:r>
        <w:t>прелазак на обрачунску ра</w:t>
      </w:r>
      <w:r>
        <w:t xml:space="preserve">чуноводствену основу био потпун, или се ишло преко модификованих модела (модификовано готовинско, модификовано обрачунско, и сл.); колико </w:t>
      </w:r>
      <w:r>
        <w:rPr>
          <w:spacing w:val="-5"/>
        </w:rPr>
        <w:t xml:space="preserve">је </w:t>
      </w:r>
      <w:r>
        <w:t xml:space="preserve">временски трајао припремни период за прелазак са </w:t>
      </w:r>
      <w:r>
        <w:rPr>
          <w:spacing w:val="-3"/>
        </w:rPr>
        <w:t xml:space="preserve">једне </w:t>
      </w:r>
      <w:r>
        <w:t xml:space="preserve">на другу рачуноводствену основу и да ли </w:t>
      </w:r>
      <w:r>
        <w:rPr>
          <w:spacing w:val="-5"/>
        </w:rPr>
        <w:t xml:space="preserve">је </w:t>
      </w:r>
      <w:r>
        <w:t>било паралелног р</w:t>
      </w:r>
      <w:r>
        <w:t xml:space="preserve">ада; који су ефекти преласка </w:t>
      </w:r>
      <w:r>
        <w:rPr>
          <w:spacing w:val="2"/>
        </w:rPr>
        <w:t xml:space="preserve">на </w:t>
      </w:r>
      <w:r>
        <w:t>утврђивање фискалног резултата извршења буџета (суфицит, дефицит); и</w:t>
      </w:r>
      <w:r>
        <w:rPr>
          <w:spacing w:val="-9"/>
        </w:rPr>
        <w:t xml:space="preserve"> </w:t>
      </w:r>
      <w:r>
        <w:t>друго.</w:t>
      </w:r>
    </w:p>
    <w:p w:rsidR="00A15D65" w:rsidRDefault="00A15D65">
      <w:pPr>
        <w:pStyle w:val="BodyText"/>
        <w:spacing w:before="6"/>
      </w:pPr>
    </w:p>
    <w:p w:rsidR="00A15D65" w:rsidRDefault="00572790">
      <w:pPr>
        <w:pStyle w:val="BodyText"/>
        <w:ind w:left="240" w:right="588"/>
        <w:jc w:val="both"/>
      </w:pPr>
      <w:r>
        <w:t xml:space="preserve">Пaрaлeлнo сa плановима примeнe </w:t>
      </w:r>
      <w:r>
        <w:rPr>
          <w:i/>
        </w:rPr>
        <w:t>IPSAS</w:t>
      </w:r>
      <w:r>
        <w:t>, Министарство финансија прaти активности вeзaнe зa изрaду „Европских рачуноводствених стaндaрдa зa јавни секто</w:t>
      </w:r>
      <w:r>
        <w:t>р“ (</w:t>
      </w:r>
      <w:r>
        <w:rPr>
          <w:i/>
        </w:rPr>
        <w:t>EPSAS</w:t>
      </w:r>
      <w:r>
        <w:t xml:space="preserve">). Имајући у виду дa, прeмa јавним консултацијама повезаним сa пoгoднoшћу </w:t>
      </w:r>
      <w:r>
        <w:rPr>
          <w:i/>
        </w:rPr>
        <w:t xml:space="preserve">IPSAS </w:t>
      </w:r>
      <w:r>
        <w:t xml:space="preserve">стaндaрдa зa члaницe EУ, </w:t>
      </w:r>
      <w:r>
        <w:rPr>
          <w:i/>
        </w:rPr>
        <w:t xml:space="preserve">IPSAS </w:t>
      </w:r>
      <w:r>
        <w:t xml:space="preserve">генерално прeдстaвљa oдгoвaрajући рeфeрeнтни oквир зa развој </w:t>
      </w:r>
      <w:r>
        <w:rPr>
          <w:i/>
        </w:rPr>
        <w:t xml:space="preserve">EPSAS </w:t>
      </w:r>
      <w:r>
        <w:t xml:space="preserve">стaндaрдa. У Европској унији, </w:t>
      </w:r>
      <w:r>
        <w:rPr>
          <w:i/>
        </w:rPr>
        <w:t xml:space="preserve">EPSAS </w:t>
      </w:r>
      <w:r>
        <w:t>стандарди још увек нису део Правн</w:t>
      </w:r>
      <w:r>
        <w:t>их тековина ЕУ. Израда финансијских извештаја, буџета, ИТ обука, комуникационе стратегије и конверзија (пребацивање) података представља, према</w:t>
      </w:r>
    </w:p>
    <w:p w:rsidR="00A15D65" w:rsidRDefault="00A348E2">
      <w:pPr>
        <w:pStyle w:val="BodyText"/>
        <w:spacing w:before="2"/>
        <w:rPr>
          <w:sz w:val="12"/>
        </w:rPr>
      </w:pPr>
      <w:r>
        <w:rPr>
          <w:noProof/>
          <w:lang w:val="en-US" w:eastAsia="en-US" w:bidi="ar-SA"/>
        </w:rPr>
        <mc:AlternateContent>
          <mc:Choice Requires="wps">
            <w:drawing>
              <wp:anchor distT="0" distB="0" distL="0" distR="0" simplePos="0" relativeHeight="251702272" behindDoc="1" locked="0" layoutInCell="1" allowOverlap="1">
                <wp:simplePos x="0" y="0"/>
                <wp:positionH relativeFrom="page">
                  <wp:posOffset>914400</wp:posOffset>
                </wp:positionH>
                <wp:positionV relativeFrom="paragraph">
                  <wp:posOffset>118745</wp:posOffset>
                </wp:positionV>
                <wp:extent cx="1829435" cy="0"/>
                <wp:effectExtent l="0" t="0" r="0" b="0"/>
                <wp:wrapTopAndBottom/>
                <wp:docPr id="156"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69EAA" id="Line 145" o:spid="_x0000_s1026" style="position:absolute;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9.35pt" to="216.0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cVPHwIAAEU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sLvpDCNF&#10;WljSTiiOsnwaptMZV0DQWu1t6I9e1IvZafrdIaXXDVFHHlm+Xg0kZiEjeZMSLs5AjUP3WTOIISev&#10;46gutW0DJAwBXeJGrveN8ItHFD5m88kif5piRAdfQooh0VjnP3HdomCUWALrCEzOO+cDEVIMIaGO&#10;0lshZVy4VKgr8SLL85jgtBQsOEOYs8fDWlp0JkEy8Re7As9jWECuiGv6uOjqxWT1SbFYpeGEbW62&#10;J0L2NrCSKhSCHoHnzerF8mORLjbzzTwf5ZPZZpSnVTX6uF3no9k2+zCtnqr1usp+Bs5ZXjSCMa4C&#10;7UG4Wf53wrg9oV5yd+ne55O8RY+DBLLDfyQdlxz22ivkoNl1b4flg1Zj8O1dhcfweAf78fWvfgEA&#10;AP//AwBQSwMEFAAGAAgAAAAhAIPAc7LdAAAACQEAAA8AAABkcnMvZG93bnJldi54bWxMj8FOwzAQ&#10;RO9I/IO1SNyo0xK1VYhToSpcEAcIfIAbL7FFvI5itwn9ehZxoLed3dHsm3I3+16ccIwukILlIgOB&#10;1AbjqFPw8f50twURkyaj+0Co4Bsj7Krrq1IXJkz0hqcmdYJDKBZagU1pKKSMrUWv4yIMSHz7DKPX&#10;ieXYSTPqicN9L1dZtpZeO+IPVg+4t9h+NUevoHl9mdbP5/NUbxqnY0rO1vVeqdub+fEBRMI5/Zvh&#10;F5/RoWKmQziSiaJnnefcJfGw3YBgQ36/WoI4/C1kVcrLBtUPAAAA//8DAFBLAQItABQABgAIAAAA&#10;IQC2gziS/gAAAOEBAAATAAAAAAAAAAAAAAAAAAAAAABbQ29udGVudF9UeXBlc10ueG1sUEsBAi0A&#10;FAAGAAgAAAAhADj9If/WAAAAlAEAAAsAAAAAAAAAAAAAAAAALwEAAF9yZWxzLy5yZWxzUEsBAi0A&#10;FAAGAAgAAAAhAIwRxU8fAgAARQQAAA4AAAAAAAAAAAAAAAAALgIAAGRycy9lMm9Eb2MueG1sUEsB&#10;Ai0AFAAGAAgAAAAhAIPAc7LdAAAACQEAAA8AAAAAAAAAAAAAAAAAeQQAAGRycy9kb3ducmV2Lnht&#10;bFBLBQYAAAAABAAEAPMAAACDBQAAAAA=&#10;" strokeweight=".72pt">
                <w10:wrap type="topAndBottom" anchorx="page"/>
              </v:line>
            </w:pict>
          </mc:Fallback>
        </mc:AlternateContent>
      </w:r>
    </w:p>
    <w:p w:rsidR="00A15D65" w:rsidRDefault="00572790">
      <w:pPr>
        <w:spacing w:before="62"/>
        <w:ind w:left="240" w:right="782"/>
        <w:rPr>
          <w:sz w:val="20"/>
        </w:rPr>
      </w:pPr>
      <w:r>
        <w:rPr>
          <w:position w:val="7"/>
          <w:sz w:val="13"/>
        </w:rPr>
        <w:t xml:space="preserve">60 </w:t>
      </w:r>
      <w:r>
        <w:rPr>
          <w:i/>
          <w:sz w:val="20"/>
        </w:rPr>
        <w:t>Serbia - Public sector accounting review : report on the enhancement of public sector financial reporting (</w:t>
      </w:r>
      <w:r>
        <w:rPr>
          <w:i/>
          <w:sz w:val="20"/>
        </w:rPr>
        <w:t xml:space="preserve">English), </w:t>
      </w:r>
      <w:hyperlink r:id="rId77">
        <w:r>
          <w:rPr>
            <w:color w:val="0000FF"/>
            <w:sz w:val="20"/>
            <w:u w:val="single" w:color="0000FF"/>
          </w:rPr>
          <w:t>http://documents.worldbank.org/curated/en/637021520634430574/Ser</w:t>
        </w:r>
        <w:r>
          <w:rPr>
            <w:color w:val="0000FF"/>
            <w:sz w:val="20"/>
            <w:u w:val="single" w:color="0000FF"/>
          </w:rPr>
          <w:t>bia-Public-sector-accounting-</w:t>
        </w:r>
      </w:hyperlink>
      <w:r>
        <w:rPr>
          <w:color w:val="0000FF"/>
          <w:sz w:val="20"/>
        </w:rPr>
        <w:t xml:space="preserve"> </w:t>
      </w:r>
      <w:hyperlink r:id="rId78">
        <w:r>
          <w:rPr>
            <w:color w:val="0000FF"/>
            <w:sz w:val="20"/>
            <w:u w:val="single" w:color="0000FF"/>
          </w:rPr>
          <w:t>review-report-on-the-enhancement-of-public-sector-financial-reporting</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line="270" w:lineRule="exact"/>
        <w:ind w:left="240"/>
        <w:jc w:val="both"/>
      </w:pPr>
      <w:r>
        <w:lastRenderedPageBreak/>
        <w:t>оцени Европске комисије, озбиљан терет за јавни сектор, те се процењује да би увођење</w:t>
      </w:r>
    </w:p>
    <w:p w:rsidR="00A15D65" w:rsidRDefault="00572790">
      <w:pPr>
        <w:pStyle w:val="BodyText"/>
        <w:spacing w:line="285" w:lineRule="exact"/>
        <w:ind w:left="240"/>
        <w:jc w:val="both"/>
      </w:pPr>
      <w:r>
        <w:rPr>
          <w:i/>
        </w:rPr>
        <w:t xml:space="preserve">EPSAS </w:t>
      </w:r>
      <w:r>
        <w:t>стандарда била једна од највећих реформи у историји Европе</w:t>
      </w:r>
      <w:r>
        <w:rPr>
          <w:position w:val="9"/>
          <w:sz w:val="16"/>
        </w:rPr>
        <w:t>61</w:t>
      </w:r>
      <w:r>
        <w:t>.</w:t>
      </w:r>
    </w:p>
    <w:p w:rsidR="00A15D65" w:rsidRDefault="00A15D65">
      <w:pPr>
        <w:pStyle w:val="BodyText"/>
        <w:spacing w:before="5"/>
      </w:pPr>
    </w:p>
    <w:p w:rsidR="00A15D65" w:rsidRDefault="00572790">
      <w:pPr>
        <w:ind w:left="240" w:right="587"/>
        <w:jc w:val="both"/>
        <w:rPr>
          <w:sz w:val="24"/>
        </w:rPr>
      </w:pPr>
      <w:r>
        <w:rPr>
          <w:b/>
          <w:sz w:val="24"/>
        </w:rPr>
        <w:t>За спровођење</w:t>
      </w:r>
      <w:r>
        <w:rPr>
          <w:b/>
          <w:sz w:val="24"/>
        </w:rPr>
        <w:t xml:space="preserve"> реформе рачуноводства у јавном сектору, прво је потребно спровести јачање капацитета и ресурса како у Министарству финансија - Управи за трезор</w:t>
      </w:r>
      <w:r>
        <w:rPr>
          <w:sz w:val="24"/>
        </w:rPr>
        <w:t>, тако и корисника јавних средстава. Недавна анализа, коју је спровело Министарство финансија - Управа за трезор</w:t>
      </w:r>
      <w:r>
        <w:rPr>
          <w:sz w:val="24"/>
        </w:rPr>
        <w:t>, показује да јавни сектор запошљава око</w:t>
      </w:r>
    </w:p>
    <w:p w:rsidR="00A15D65" w:rsidRDefault="00572790">
      <w:pPr>
        <w:pStyle w:val="BodyText"/>
        <w:ind w:left="240" w:right="584"/>
        <w:jc w:val="both"/>
      </w:pPr>
      <w:r>
        <w:t>14.000 рачуновођа, не рачунајући државна предузећа која примењују међународне стандарде финансијског извештавања. Овај податак јасно указује да је за јачање капацитета потребно обезбедити адекватне временске оквире,</w:t>
      </w:r>
      <w:r>
        <w:t xml:space="preserve"> као и људске и материјалне ресурсе. Потребни су додатни напори око обуке и изградње капацитета у области рачуноводства у јавном сектору. Такође је потребно извршити одабир, по територијалном и институцоиналном принципу, адекватног броја руководећих рачуно</w:t>
      </w:r>
      <w:r>
        <w:t>вођа предвиђених за програм тренинга и сертификације са могућношћу даљег трансфера знања. У супротном, мањак квалификованог стручног особља може представљати озбиљну препреку за унапређење рачуноводства у јавном сектору.</w:t>
      </w:r>
    </w:p>
    <w:p w:rsidR="00A15D65" w:rsidRDefault="00A15D65">
      <w:pPr>
        <w:pStyle w:val="BodyText"/>
        <w:spacing w:before="1"/>
      </w:pPr>
    </w:p>
    <w:p w:rsidR="00A15D65" w:rsidRDefault="00572790">
      <w:pPr>
        <w:pStyle w:val="BodyText"/>
        <w:ind w:left="240" w:right="592"/>
        <w:jc w:val="both"/>
      </w:pPr>
      <w:r>
        <w:t xml:space="preserve">Не постоје </w:t>
      </w:r>
      <w:r>
        <w:rPr>
          <w:spacing w:val="-3"/>
        </w:rPr>
        <w:t xml:space="preserve">јасни </w:t>
      </w:r>
      <w:r>
        <w:t>и усклађени закон</w:t>
      </w:r>
      <w:r>
        <w:t xml:space="preserve">ски услови </w:t>
      </w:r>
      <w:r>
        <w:rPr>
          <w:spacing w:val="-4"/>
        </w:rPr>
        <w:t xml:space="preserve">који  </w:t>
      </w:r>
      <w:r>
        <w:t>се односе на професионално образовање</w:t>
      </w:r>
      <w:r>
        <w:rPr>
          <w:spacing w:val="-8"/>
        </w:rPr>
        <w:t xml:space="preserve"> </w:t>
      </w:r>
      <w:r>
        <w:t>рачуновођа,</w:t>
      </w:r>
      <w:r>
        <w:rPr>
          <w:spacing w:val="-9"/>
        </w:rPr>
        <w:t xml:space="preserve"> </w:t>
      </w:r>
      <w:r>
        <w:t>главних</w:t>
      </w:r>
      <w:r>
        <w:rPr>
          <w:spacing w:val="-12"/>
        </w:rPr>
        <w:t xml:space="preserve"> </w:t>
      </w:r>
      <w:r>
        <w:t>рачуновођа</w:t>
      </w:r>
      <w:r>
        <w:rPr>
          <w:spacing w:val="-8"/>
        </w:rPr>
        <w:t xml:space="preserve"> </w:t>
      </w:r>
      <w:r>
        <w:t>и</w:t>
      </w:r>
      <w:r>
        <w:rPr>
          <w:spacing w:val="-14"/>
        </w:rPr>
        <w:t xml:space="preserve"> </w:t>
      </w:r>
      <w:r>
        <w:t>руководилаца</w:t>
      </w:r>
      <w:r>
        <w:rPr>
          <w:spacing w:val="-8"/>
        </w:rPr>
        <w:t xml:space="preserve"> </w:t>
      </w:r>
      <w:r>
        <w:t>рачуноводствених</w:t>
      </w:r>
      <w:r>
        <w:rPr>
          <w:spacing w:val="-11"/>
        </w:rPr>
        <w:t xml:space="preserve"> </w:t>
      </w:r>
      <w:r>
        <w:t>служби. Једна</w:t>
      </w:r>
      <w:r>
        <w:rPr>
          <w:spacing w:val="-16"/>
        </w:rPr>
        <w:t xml:space="preserve"> </w:t>
      </w:r>
      <w:r>
        <w:t>од</w:t>
      </w:r>
      <w:r>
        <w:rPr>
          <w:spacing w:val="-17"/>
        </w:rPr>
        <w:t xml:space="preserve"> </w:t>
      </w:r>
      <w:r>
        <w:t>првих</w:t>
      </w:r>
      <w:r>
        <w:rPr>
          <w:spacing w:val="-19"/>
        </w:rPr>
        <w:t xml:space="preserve"> </w:t>
      </w:r>
      <w:r>
        <w:t>активности</w:t>
      </w:r>
      <w:r>
        <w:rPr>
          <w:spacing w:val="-13"/>
        </w:rPr>
        <w:t xml:space="preserve"> </w:t>
      </w:r>
      <w:r>
        <w:t>за</w:t>
      </w:r>
      <w:r>
        <w:rPr>
          <w:spacing w:val="-15"/>
        </w:rPr>
        <w:t xml:space="preserve"> </w:t>
      </w:r>
      <w:r>
        <w:t>јачање</w:t>
      </w:r>
      <w:r>
        <w:rPr>
          <w:spacing w:val="-16"/>
        </w:rPr>
        <w:t xml:space="preserve"> </w:t>
      </w:r>
      <w:r>
        <w:t>кадровских</w:t>
      </w:r>
      <w:r>
        <w:rPr>
          <w:spacing w:val="-14"/>
        </w:rPr>
        <w:t xml:space="preserve"> </w:t>
      </w:r>
      <w:r>
        <w:t>капацитета</w:t>
      </w:r>
      <w:r>
        <w:rPr>
          <w:spacing w:val="-15"/>
        </w:rPr>
        <w:t xml:space="preserve"> </w:t>
      </w:r>
      <w:r>
        <w:t>рачуновођа</w:t>
      </w:r>
      <w:r>
        <w:rPr>
          <w:spacing w:val="-15"/>
        </w:rPr>
        <w:t xml:space="preserve"> </w:t>
      </w:r>
      <w:r>
        <w:t>у</w:t>
      </w:r>
      <w:r>
        <w:rPr>
          <w:spacing w:val="-19"/>
        </w:rPr>
        <w:t xml:space="preserve"> </w:t>
      </w:r>
      <w:r>
        <w:t>јавном</w:t>
      </w:r>
      <w:r>
        <w:rPr>
          <w:spacing w:val="-14"/>
        </w:rPr>
        <w:t xml:space="preserve"> </w:t>
      </w:r>
      <w:r>
        <w:t>сектору била би доношење националног стандарда едука</w:t>
      </w:r>
      <w:r>
        <w:t>ције за професионалне рачуновође, којим би се уредило: професионална звања рачуновођа у јавном сектору, образовни програми за стицање професионалних звања, начин утврђивања оспособљености за стицање</w:t>
      </w:r>
      <w:r>
        <w:rPr>
          <w:spacing w:val="-6"/>
        </w:rPr>
        <w:t xml:space="preserve"> </w:t>
      </w:r>
      <w:r>
        <w:t>професионалних</w:t>
      </w:r>
      <w:r>
        <w:rPr>
          <w:spacing w:val="-10"/>
        </w:rPr>
        <w:t xml:space="preserve"> </w:t>
      </w:r>
      <w:r>
        <w:t>звања,</w:t>
      </w:r>
      <w:r>
        <w:rPr>
          <w:spacing w:val="-2"/>
        </w:rPr>
        <w:t xml:space="preserve"> </w:t>
      </w:r>
      <w:r>
        <w:t>лиценцирање</w:t>
      </w:r>
      <w:r>
        <w:rPr>
          <w:spacing w:val="-11"/>
        </w:rPr>
        <w:t xml:space="preserve"> </w:t>
      </w:r>
      <w:r>
        <w:t>професионалне</w:t>
      </w:r>
      <w:r>
        <w:rPr>
          <w:spacing w:val="-10"/>
        </w:rPr>
        <w:t xml:space="preserve"> </w:t>
      </w:r>
      <w:r>
        <w:t>оспособљености,</w:t>
      </w:r>
      <w:r>
        <w:rPr>
          <w:spacing w:val="-3"/>
        </w:rPr>
        <w:t xml:space="preserve"> </w:t>
      </w:r>
      <w:r>
        <w:t>право</w:t>
      </w:r>
      <w:r>
        <w:rPr>
          <w:spacing w:val="-4"/>
        </w:rPr>
        <w:t xml:space="preserve"> </w:t>
      </w:r>
      <w:r>
        <w:t>и обавеза континуиране едукације, и друго. Оснивање едукативног центра за рачуновође био би пожељан корак у правцу развоја и јачања капацитета рачуновођа у јавном сектору.</w:t>
      </w:r>
    </w:p>
    <w:p w:rsidR="00A15D65" w:rsidRDefault="00A15D65">
      <w:pPr>
        <w:pStyle w:val="BodyText"/>
        <w:spacing w:before="4"/>
      </w:pPr>
    </w:p>
    <w:p w:rsidR="00A15D65" w:rsidRDefault="00572790">
      <w:pPr>
        <w:pStyle w:val="BodyText"/>
        <w:ind w:left="240" w:right="589"/>
        <w:jc w:val="both"/>
      </w:pPr>
      <w:r>
        <w:t xml:space="preserve">Министарство финансија - Управа за трезор </w:t>
      </w:r>
      <w:r>
        <w:rPr>
          <w:spacing w:val="-3"/>
        </w:rPr>
        <w:t xml:space="preserve">је </w:t>
      </w:r>
      <w:r>
        <w:t xml:space="preserve">била укључена у пројекат сертификације рачуновођа у јавном сектору Републике Србије, у оквиру којег </w:t>
      </w:r>
      <w:r>
        <w:rPr>
          <w:spacing w:val="-3"/>
        </w:rPr>
        <w:t xml:space="preserve">је </w:t>
      </w:r>
      <w:r>
        <w:t xml:space="preserve">спроведен Програм обуке за стицање сертификата рачуновођа у јавном сектору, у складу са међународним стандардима и праксом. Програм </w:t>
      </w:r>
      <w:r>
        <w:rPr>
          <w:spacing w:val="-5"/>
        </w:rPr>
        <w:t xml:space="preserve">је </w:t>
      </w:r>
      <w:r>
        <w:t>развио британски И</w:t>
      </w:r>
      <w:r>
        <w:t xml:space="preserve">нститут за јавне финансије и рачуноводство – </w:t>
      </w:r>
      <w:r>
        <w:rPr>
          <w:i/>
        </w:rPr>
        <w:t xml:space="preserve">CIPFA </w:t>
      </w:r>
      <w:r>
        <w:t>(</w:t>
      </w:r>
      <w:r>
        <w:rPr>
          <w:i/>
        </w:rPr>
        <w:t xml:space="preserve">Chartered Institute </w:t>
      </w:r>
      <w:r>
        <w:rPr>
          <w:i/>
          <w:spacing w:val="-3"/>
        </w:rPr>
        <w:t xml:space="preserve">of </w:t>
      </w:r>
      <w:r>
        <w:rPr>
          <w:i/>
        </w:rPr>
        <w:t>Public Finance and Accountancy</w:t>
      </w:r>
      <w:r>
        <w:t xml:space="preserve">, Лондон), а који </w:t>
      </w:r>
      <w:r>
        <w:rPr>
          <w:spacing w:val="-3"/>
        </w:rPr>
        <w:t xml:space="preserve">је је </w:t>
      </w:r>
      <w:r>
        <w:t xml:space="preserve">реализован у сарадњи са Центром за финансијску изузетност из Љубљане </w:t>
      </w:r>
      <w:r>
        <w:rPr>
          <w:i/>
        </w:rPr>
        <w:t xml:space="preserve">– CEF </w:t>
      </w:r>
      <w:r>
        <w:t>(</w:t>
      </w:r>
      <w:r>
        <w:rPr>
          <w:i/>
        </w:rPr>
        <w:t>Center for Excellence in Finance</w:t>
      </w:r>
      <w:r>
        <w:t xml:space="preserve">), a финансиран од </w:t>
      </w:r>
      <w:r>
        <w:t xml:space="preserve">стране Министарства спољних послова Републике Словеније и </w:t>
      </w:r>
      <w:r>
        <w:rPr>
          <w:i/>
        </w:rPr>
        <w:t>USAID</w:t>
      </w:r>
      <w:r>
        <w:t xml:space="preserve">-а. Програм обуке </w:t>
      </w:r>
      <w:r>
        <w:rPr>
          <w:spacing w:val="-5"/>
        </w:rPr>
        <w:t xml:space="preserve">је </w:t>
      </w:r>
      <w:r>
        <w:t xml:space="preserve">предвиђао </w:t>
      </w:r>
      <w:r>
        <w:rPr>
          <w:spacing w:val="-3"/>
        </w:rPr>
        <w:t xml:space="preserve">упис </w:t>
      </w:r>
      <w:r>
        <w:t xml:space="preserve">прве генерације од 25 полазника, рачуновођа. Циљ програма </w:t>
      </w:r>
      <w:r>
        <w:rPr>
          <w:spacing w:val="-3"/>
        </w:rPr>
        <w:t xml:space="preserve">је </w:t>
      </w:r>
      <w:r>
        <w:t>био да унапреди рачуноводствену професију и уједначи знања и вештине рачуновођа у јавном сектору</w:t>
      </w:r>
      <w:r>
        <w:t xml:space="preserve">. Полазницима </w:t>
      </w:r>
      <w:r>
        <w:rPr>
          <w:spacing w:val="-4"/>
        </w:rPr>
        <w:t xml:space="preserve">који </w:t>
      </w:r>
      <w:r>
        <w:t xml:space="preserve">су успешно положили испите, додељен </w:t>
      </w:r>
      <w:r>
        <w:rPr>
          <w:spacing w:val="-5"/>
        </w:rPr>
        <w:t xml:space="preserve">је </w:t>
      </w:r>
      <w:r>
        <w:t xml:space="preserve">међународно признати сертификат, чиме </w:t>
      </w:r>
      <w:r>
        <w:rPr>
          <w:spacing w:val="-5"/>
        </w:rPr>
        <w:t xml:space="preserve">је </w:t>
      </w:r>
      <w:r>
        <w:t>пројекат успешно</w:t>
      </w:r>
      <w:r>
        <w:rPr>
          <w:spacing w:val="23"/>
        </w:rPr>
        <w:t xml:space="preserve"> </w:t>
      </w:r>
      <w:r>
        <w:t>спроведен.</w:t>
      </w:r>
    </w:p>
    <w:p w:rsidR="00A15D65" w:rsidRDefault="00A15D65">
      <w:pPr>
        <w:pStyle w:val="BodyText"/>
        <w:spacing w:before="8"/>
      </w:pPr>
    </w:p>
    <w:p w:rsidR="00A15D65" w:rsidRDefault="00572790">
      <w:pPr>
        <w:pStyle w:val="BodyText"/>
        <w:ind w:left="240" w:right="587"/>
        <w:jc w:val="both"/>
      </w:pPr>
      <w:r>
        <w:t>Укључивањe у мeђунaрoднo признaт прoгрaм oбукe и сeртификaциje биo би пoжeљaн кoрaк у смeру oдрживe изгрaдњe административних кa</w:t>
      </w:r>
      <w:r>
        <w:t>пaцитeтa. Moдeрнизaциja и институциoнaлнo</w:t>
      </w:r>
      <w:r>
        <w:rPr>
          <w:spacing w:val="-13"/>
        </w:rPr>
        <w:t xml:space="preserve"> </w:t>
      </w:r>
      <w:r>
        <w:t>jaчaњe</w:t>
      </w:r>
      <w:r>
        <w:rPr>
          <w:spacing w:val="-17"/>
        </w:rPr>
        <w:t xml:space="preserve"> </w:t>
      </w:r>
      <w:r>
        <w:t>Упрaвe</w:t>
      </w:r>
      <w:r>
        <w:rPr>
          <w:spacing w:val="-17"/>
        </w:rPr>
        <w:t xml:space="preserve"> </w:t>
      </w:r>
      <w:r>
        <w:t>зa</w:t>
      </w:r>
      <w:r>
        <w:rPr>
          <w:spacing w:val="-17"/>
        </w:rPr>
        <w:t xml:space="preserve"> </w:t>
      </w:r>
      <w:r>
        <w:t>трeзoр</w:t>
      </w:r>
      <w:r>
        <w:rPr>
          <w:spacing w:val="-16"/>
        </w:rPr>
        <w:t xml:space="preserve"> </w:t>
      </w:r>
      <w:r>
        <w:t>сe</w:t>
      </w:r>
      <w:r>
        <w:rPr>
          <w:spacing w:val="-21"/>
        </w:rPr>
        <w:t xml:space="preserve"> </w:t>
      </w:r>
      <w:r>
        <w:t>нaлaзe</w:t>
      </w:r>
      <w:r>
        <w:rPr>
          <w:spacing w:val="-17"/>
        </w:rPr>
        <w:t xml:space="preserve"> </w:t>
      </w:r>
      <w:r>
        <w:t>висoкo</w:t>
      </w:r>
      <w:r>
        <w:rPr>
          <w:spacing w:val="-12"/>
        </w:rPr>
        <w:t xml:space="preserve"> </w:t>
      </w:r>
      <w:r>
        <w:t>нa</w:t>
      </w:r>
      <w:r>
        <w:rPr>
          <w:spacing w:val="-15"/>
        </w:rPr>
        <w:t xml:space="preserve"> </w:t>
      </w:r>
      <w:r>
        <w:t>листи</w:t>
      </w:r>
      <w:r>
        <w:rPr>
          <w:spacing w:val="-16"/>
        </w:rPr>
        <w:t xml:space="preserve"> </w:t>
      </w:r>
      <w:r>
        <w:t>приoритeтa</w:t>
      </w:r>
      <w:r>
        <w:rPr>
          <w:spacing w:val="-16"/>
        </w:rPr>
        <w:t xml:space="preserve"> </w:t>
      </w:r>
      <w:r>
        <w:t>реформе управљања јавним финансијама и прeсудни су зa спровођење oвoг</w:t>
      </w:r>
      <w:r>
        <w:rPr>
          <w:spacing w:val="12"/>
        </w:rPr>
        <w:t xml:space="preserve"> </w:t>
      </w:r>
      <w:r>
        <w:rPr>
          <w:spacing w:val="-3"/>
        </w:rPr>
        <w:t>стубa.</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7"/>
        <w:rPr>
          <w:sz w:val="19"/>
        </w:rPr>
      </w:pPr>
      <w:r>
        <w:rPr>
          <w:noProof/>
          <w:lang w:val="en-US" w:eastAsia="en-US" w:bidi="ar-SA"/>
        </w:rPr>
        <mc:AlternateContent>
          <mc:Choice Requires="wps">
            <w:drawing>
              <wp:anchor distT="0" distB="0" distL="0" distR="0" simplePos="0" relativeHeight="251703296" behindDoc="1" locked="0" layoutInCell="1" allowOverlap="1">
                <wp:simplePos x="0" y="0"/>
                <wp:positionH relativeFrom="page">
                  <wp:posOffset>914400</wp:posOffset>
                </wp:positionH>
                <wp:positionV relativeFrom="paragraph">
                  <wp:posOffset>173355</wp:posOffset>
                </wp:positionV>
                <wp:extent cx="1829435" cy="0"/>
                <wp:effectExtent l="0" t="0" r="0" b="0"/>
                <wp:wrapTopAndBottom/>
                <wp:docPr id="155"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43D03" id="Line 144" o:spid="_x0000_s1026" style="position:absolute;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65pt" to="216.0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8dMHQIAAEUEAAAOAAAAZHJzL2Uyb0RvYy54bWysU8GO2jAQvVfqP1i+QxI2UIgIq4pAL7SL&#10;tNsPMLZDrDq2ZRsCqvrvHTsE7W4vVdUcnLFn/ObNzPPy8dJKdObWCa1KnI1TjLiimgl1LPH3l+1o&#10;jpHzRDEiteIlvnKHH1cfPyw7U/CJbrRk3CIAUa7oTIkb702RJI42vCVurA1X4Ky1bYmHrT0mzJIO&#10;0FuZTNJ0lnTaMmM15c7BadU78Sri1zWn/qmuHfdIlhi4+bjauB7CmqyWpDhaYhpBbzTIP7BoiVCQ&#10;9A5VEU/QyYo/oFpBrXa69mOq20TXtaA81gDVZOm7ap4bYnisBZrjzL1N7v/B0m/nvUWCweymU4wU&#10;aWFIO6E4yvI8dKczroCgtdrbUB+9qGez0/SHQ0qvG6KOPLJ8uRq4mIUbyZsrYeMM5Dh0XzWDGHLy&#10;OrbqUts2QEIT0CVO5HqfCL94ROEwm08W+QMQo4MvIcVw0Vjnv3DdomCUWALrCEzOO+cDEVIMISGP&#10;0lshZRy4VKgr8SKUGDxOS8GCM27s8bCWFp1JkEz8YlXvwgJyRVzTx0WEXkxWnxSLWRpO2OZmeyJk&#10;bwMrqUIiqBF43qxeLD8X6WIz38zzUT6ZbUZ5WlWjz9t1Pppts0/T6qFar6vsV+Cc5UUjGOMq0B6E&#10;m+V/J4zbE+old5fuvT/JW/TYSCA7/CPpOOQw114hB82uezsMH7Qag2/vKjyG13uwX7/+1W8AAAD/&#10;/wMAUEsDBBQABgAIAAAAIQDyo7bB3QAAAAkBAAAPAAAAZHJzL2Rvd25yZXYueG1sTI/BTsMwEETv&#10;SPyDtUjcqNM0alGIU6EqXBAHCHyAG28Tq/E6it0m9OtZxIEeZ3Y0+6bYzq4XZxyD9aRguUhAIDXe&#10;WGoVfH2+PDyCCFGT0b0nVPCNAbbl7U2hc+Mn+sBzHVvBJRRyraCLccilDE2HToeFH5D4dvCj05Hl&#10;2Eoz6onLXS/TJFlLpy3xh04PuOuwOdYnp6B+f5vWr5fLVG1qq0OMtquqnVL3d/PzE4iIc/wPwy8+&#10;o0PJTHt/IhNEzzrLeEtUkG5WIDiQrdIliP2fIctCXi8ofwAAAP//AwBQSwECLQAUAAYACAAAACEA&#10;toM4kv4AAADhAQAAEwAAAAAAAAAAAAAAAAAAAAAAW0NvbnRlbnRfVHlwZXNdLnhtbFBLAQItABQA&#10;BgAIAAAAIQA4/SH/1gAAAJQBAAALAAAAAAAAAAAAAAAAAC8BAABfcmVscy8ucmVsc1BLAQItABQA&#10;BgAIAAAAIQAvJ8dMHQIAAEUEAAAOAAAAAAAAAAAAAAAAAC4CAABkcnMvZTJvRG9jLnhtbFBLAQIt&#10;ABQABgAIAAAAIQDyo7bB3QAAAAkBAAAPAAAAAAAAAAAAAAAAAHcEAABkcnMvZG93bnJldi54bWxQ&#10;SwUGAAAAAAQABADzAAAAgQUAAAAA&#10;" strokeweight=".72pt">
                <w10:wrap type="topAndBottom" anchorx="page"/>
              </v:line>
            </w:pict>
          </mc:Fallback>
        </mc:AlternateContent>
      </w:r>
    </w:p>
    <w:p w:rsidR="00A15D65" w:rsidRDefault="00572790">
      <w:pPr>
        <w:spacing w:before="62"/>
        <w:ind w:left="240"/>
        <w:rPr>
          <w:sz w:val="20"/>
        </w:rPr>
      </w:pPr>
      <w:r>
        <w:rPr>
          <w:position w:val="7"/>
          <w:sz w:val="13"/>
        </w:rPr>
        <w:t xml:space="preserve">61 </w:t>
      </w:r>
      <w:r>
        <w:rPr>
          <w:sz w:val="20"/>
        </w:rPr>
        <w:t xml:space="preserve">Интернет страна: </w:t>
      </w:r>
      <w:hyperlink r:id="rId79">
        <w:r>
          <w:rPr>
            <w:color w:val="0000FF"/>
            <w:sz w:val="20"/>
            <w:u w:val="single" w:color="0000FF"/>
          </w:rPr>
          <w:t>http://www.epsas.eu</w:t>
        </w:r>
      </w:hyperlink>
    </w:p>
    <w:p w:rsidR="00A15D65" w:rsidRDefault="00A15D65">
      <w:pPr>
        <w:rPr>
          <w:sz w:val="20"/>
        </w:rPr>
        <w:sectPr w:rsidR="00A15D65">
          <w:pgSz w:w="11910" w:h="16840"/>
          <w:pgMar w:top="1340" w:right="820" w:bottom="1040" w:left="1200" w:header="0" w:footer="849" w:gutter="0"/>
          <w:cols w:space="720"/>
        </w:sectPr>
      </w:pPr>
    </w:p>
    <w:p w:rsidR="00A15D65" w:rsidRDefault="00A15D65">
      <w:pPr>
        <w:pStyle w:val="BodyText"/>
        <w:spacing w:before="7"/>
        <w:rPr>
          <w:sz w:val="3"/>
        </w:rPr>
      </w:pPr>
    </w:p>
    <w:p w:rsidR="00A15D65" w:rsidRDefault="00A348E2">
      <w:pPr>
        <w:pStyle w:val="BodyText"/>
        <w:spacing w:line="20" w:lineRule="exact"/>
        <w:ind w:left="206"/>
        <w:rPr>
          <w:sz w:val="2"/>
        </w:rPr>
      </w:pPr>
      <w:r>
        <w:rPr>
          <w:noProof/>
          <w:sz w:val="2"/>
          <w:lang w:val="en-US" w:eastAsia="en-US" w:bidi="ar-SA"/>
        </w:rPr>
        <mc:AlternateContent>
          <mc:Choice Requires="wpg">
            <w:drawing>
              <wp:inline distT="0" distB="0" distL="0" distR="0">
                <wp:extent cx="5784215" cy="6350"/>
                <wp:effectExtent l="6985" t="8255" r="9525" b="4445"/>
                <wp:docPr id="153"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4215" cy="6350"/>
                          <a:chOff x="0" y="0"/>
                          <a:chExt cx="9109" cy="10"/>
                        </a:xfrm>
                      </wpg:grpSpPr>
                      <wps:wsp>
                        <wps:cNvPr id="154" name="Line 143"/>
                        <wps:cNvCnPr>
                          <a:cxnSpLocks noChangeShapeType="1"/>
                        </wps:cNvCnPr>
                        <wps:spPr bwMode="auto">
                          <a:xfrm>
                            <a:off x="0" y="5"/>
                            <a:ext cx="910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5D70BCA" id="Group 142" o:spid="_x0000_s1026" style="width:455.45pt;height:.5pt;mso-position-horizontal-relative:char;mso-position-vertical-relative:line" coordsize="91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A66ggIAAJgFAAAOAAAAZHJzL2Uyb0RvYy54bWykVF1v2yAUfZ+0/4D8ntpOnDSxmlRTnPSl&#10;2yq1+wEEsI2GAQGNE03777uAk/TjperyQMD3g3PPudyb20Mn0J4Zy5VcJvlVliAmiaJcNsvk19N2&#10;NE+QdVhSLJRky+TIbHK7+vrlptclG6tWCcoMgiTSlr1eJq1zukxTS1rWYXulNJNgrJXpsIOjaVJq&#10;cA/ZO5GOs2yW9spQbRRh1sLXKhqTVchf14y4n3VtmUNimQA2F1YT1p1f09UNLhuDdcvJAAN/AkWH&#10;uYRLz6kq7DB6Nvxdqo4To6yq3RVRXarqmhMWaoBq8uxNNXdGPetQS1P2jT7TBNS+4enTacmP/YNB&#10;nIJ200mCJO5ApHAvyouxp6fXTQled0Y/6gcTa4TtvSK/LZjTt3Z/bqIz2vXfFYWE+NmpQM+hNp1P&#10;AYWjQ1DheFaBHRwi8HF6PS/G+TRBBGyzyXQQibSg5Lsg0m6GsEWeLWJMHiJSXMbbAsIBkS8HGs1e&#10;uLT/x+VjizULElnP0pnL4sTlPZcMqJxEKoPTWkYeyUEOPCKp1i2WDQvpno4aOMt9BGB/EeIPFkT4&#10;IK/T2N0nXi8EveYHl9pYd8dUh/xmmQiAHNTC+3vrPIqLixdPqi0XAr7jUkjUg0jZYhYCrBKceqO3&#10;WdPs1sKgPfZvL/xCSWB56ebvrLBto18wRdzQ/JKGW1qG6WbYO8xF3AMqIf1FUCDgHHbx1f1ZZIvN&#10;fDMvRsV4thkVWVWNvm3XxWi2za+n1aRar6v8r8ecF2XLKWXSwz5NgLz4WFcMsyi+3fMMOPOTvs4e&#10;iASwp/8AOijsRY2tuVP0+GBOykOjhh4Izz+EDaPKz5eX5+B1GairfwAAAP//AwBQSwMEFAAGAAgA&#10;AAAhAI4i8aXaAAAAAwEAAA8AAABkcnMvZG93bnJldi54bWxMj0FLw0AQhe+C/2EZwZvdjaLYNJtS&#10;inoqgq0gvU2TaRKanQ3ZbZL+e0cvenkwvMd732TLybVqoD40ni0kMwOKuPBlw5WFz93r3TOoEJFL&#10;bD2ThQsFWObXVxmmpR/5g4ZtrJSUcEjRQh1jl2odipochpnviMU7+t5hlLOvdNnjKOWu1ffGPGmH&#10;DctCjR2taypO27Oz8DbiuHpIXobN6bi+7HeP71+bhKy9vZlWC1CRpvgXhh98QYdcmA7+zGVQrQV5&#10;JP6qePPEzEEdJGRA55n+z55/AwAA//8DAFBLAQItABQABgAIAAAAIQC2gziS/gAAAOEBAAATAAAA&#10;AAAAAAAAAAAAAAAAAABbQ29udGVudF9UeXBlc10ueG1sUEsBAi0AFAAGAAgAAAAhADj9If/WAAAA&#10;lAEAAAsAAAAAAAAAAAAAAAAALwEAAF9yZWxzLy5yZWxzUEsBAi0AFAAGAAgAAAAhAMS8DrqCAgAA&#10;mAUAAA4AAAAAAAAAAAAAAAAALgIAAGRycy9lMm9Eb2MueG1sUEsBAi0AFAAGAAgAAAAhAI4i8aXa&#10;AAAAAwEAAA8AAAAAAAAAAAAAAAAA3AQAAGRycy9kb3ducmV2LnhtbFBLBQYAAAAABAAEAPMAAADj&#10;BQAAAAA=&#10;">
                <v:line id="Line 143" o:spid="_x0000_s1027" style="position:absolute;visibility:visible;mso-wrap-style:square" from="0,5" to="9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qMjwwAAANwAAAAPAAAAZHJzL2Rvd25yZXYueG1sRE9LawIx&#10;EL4L/ocwgjfNtvgoW6O0BbWwp9pCexyS6WbpZrJs4u76701B8DYf33M2u8HVoqM2VJ4VPMwzEMTa&#10;m4pLBV+f+9kTiBCRDdaeScGFAuy249EGc+N7/qDuFEuRQjjkqMDG2ORSBm3JYZj7hjhxv751GBNs&#10;S2la7FO4q+Vjlq2kw4pTg8WG3izpv9PZKeiOxU9XrD3q43fxavX+UK37g1LTyfDyDCLSEO/im/vd&#10;pPnLBfw/ky6Q2ysAAAD//wMAUEsBAi0AFAAGAAgAAAAhANvh9svuAAAAhQEAABMAAAAAAAAAAAAA&#10;AAAAAAAAAFtDb250ZW50X1R5cGVzXS54bWxQSwECLQAUAAYACAAAACEAWvQsW78AAAAVAQAACwAA&#10;AAAAAAAAAAAAAAAfAQAAX3JlbHMvLnJlbHNQSwECLQAUAAYACAAAACEAhhqjI8MAAADcAAAADwAA&#10;AAAAAAAAAAAAAAAHAgAAZHJzL2Rvd25yZXYueG1sUEsFBgAAAAADAAMAtwAAAPcCAAAAAA==&#10;" strokeweight=".48pt"/>
                <w10:anchorlock/>
              </v:group>
            </w:pict>
          </mc:Fallback>
        </mc:AlternateContent>
      </w:r>
    </w:p>
    <w:p w:rsidR="00A15D65" w:rsidRDefault="00A348E2">
      <w:pPr>
        <w:pStyle w:val="Heading1"/>
        <w:numPr>
          <w:ilvl w:val="1"/>
          <w:numId w:val="9"/>
        </w:numPr>
        <w:tabs>
          <w:tab w:val="left" w:pos="736"/>
        </w:tabs>
        <w:spacing w:before="12"/>
        <w:ind w:hanging="496"/>
        <w:rPr>
          <w:color w:val="365F91"/>
        </w:rPr>
      </w:pPr>
      <w:r>
        <w:rPr>
          <w:noProof/>
          <w:lang w:val="en-US" w:eastAsia="en-US" w:bidi="ar-SA"/>
        </w:rPr>
        <mc:AlternateContent>
          <mc:Choice Requires="wps">
            <w:drawing>
              <wp:anchor distT="0" distB="0" distL="0" distR="0" simplePos="0" relativeHeight="251705344" behindDoc="1" locked="0" layoutInCell="1" allowOverlap="1">
                <wp:simplePos x="0" y="0"/>
                <wp:positionH relativeFrom="page">
                  <wp:posOffset>896620</wp:posOffset>
                </wp:positionH>
                <wp:positionV relativeFrom="paragraph">
                  <wp:posOffset>259080</wp:posOffset>
                </wp:positionV>
                <wp:extent cx="5784215" cy="0"/>
                <wp:effectExtent l="0" t="0" r="0" b="0"/>
                <wp:wrapTopAndBottom/>
                <wp:docPr id="152"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8421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705596" id="Line 141"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0.6pt,20.4pt" to="526.0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DtVIQIAAEUEAAAOAAAAZHJzL2Uyb0RvYy54bWysU8GO2jAQvVfqP1i+QxIaW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gwmN10gpEi&#10;HQxpKxRHWZ6F7vTGFeBUqZ0N9dGzejFbTb86pHTVEnXgkeXrxUBgjEgeQsLBGcix7z9qBj7k6HVs&#10;1bmxXYCEJqBznMjlPhF+9ojC5fRpnk+yKUb0ZktIcQs01vkPXHcobEosgXUEJqet80AdXG8uIY/S&#10;GyFlHLhUqC/xLF3MYoDTUrBgDG7OHvaVtOhEgmTiF/oAYA9uAbkmrh38omkQk9VHxWKWlhO2vu49&#10;EXLYA5BUIRHUCDyvu0Es3xbpYj1fz/NRPpmtR3la16P3myofzTbZ07R+V1dVnX0PnLO8aAVjXAXa&#10;N+Fm+d8J4/qEBsndpXvvT/KIHmsHsrd/JB2HHOY6KGSv2WVnQ5vCvEGr0fn6rsJj+PUcvX6+/tUP&#10;AAAA//8DAFBLAwQUAAYACAAAACEAQFPiTt8AAAAKAQAADwAAAGRycy9kb3ducmV2LnhtbEyPwU7D&#10;MBBE70j8g7VI3KiTqECaxqkQCKQeUEVbcXbjJQmJ11HsNunfsxUHOM7s0+xMvppsJ044+MaRgngW&#10;gUAqnWmoUrDfvd6lIHzQZHTnCBWc0cOquL7KdWbcSB942oZKcAj5TCuoQ+gzKX1Zo9V+5nokvn25&#10;werAcqikGfTI4baTSRQ9SKsb4g+17vG5xrLdHq2C91S+uE37WZ6/x91bmq7bxeN6r9TtzfS0BBFw&#10;Cn8wXOpzdSi408EdyXjRsZ7HCaMK5hFPuADRfRKDOPw6ssjl/wnFDwAAAP//AwBQSwECLQAUAAYA&#10;CAAAACEAtoM4kv4AAADhAQAAEwAAAAAAAAAAAAAAAAAAAAAAW0NvbnRlbnRfVHlwZXNdLnhtbFBL&#10;AQItABQABgAIAAAAIQA4/SH/1gAAAJQBAAALAAAAAAAAAAAAAAAAAC8BAABfcmVscy8ucmVsc1BL&#10;AQItABQABgAIAAAAIQB9DDtVIQIAAEUEAAAOAAAAAAAAAAAAAAAAAC4CAABkcnMvZTJvRG9jLnht&#10;bFBLAQItABQABgAIAAAAIQBAU+JO3wAAAAoBAAAPAAAAAAAAAAAAAAAAAHsEAABkcnMvZG93bnJl&#10;di54bWxQSwUGAAAAAAQABADzAAAAhwUAAAAA&#10;" strokeweight=".48pt">
                <w10:wrap type="topAndBottom" anchorx="page"/>
              </v:line>
            </w:pict>
          </mc:Fallback>
        </mc:AlternateContent>
      </w:r>
      <w:bookmarkStart w:id="25" w:name="2.5._ЕКСТЕРНИ_НАДЗОР_НАД_ЈАВНИМ_ФИНАНСИЈ"/>
      <w:bookmarkStart w:id="26" w:name="_bookmark16"/>
      <w:bookmarkEnd w:id="25"/>
      <w:bookmarkEnd w:id="26"/>
      <w:r w:rsidR="00572790">
        <w:rPr>
          <w:color w:val="365F91"/>
        </w:rPr>
        <w:t>ЕКСТЕРНИ НАДЗОР НАД ЈАВНИМ</w:t>
      </w:r>
      <w:r w:rsidR="00572790">
        <w:rPr>
          <w:color w:val="365F91"/>
          <w:spacing w:val="7"/>
        </w:rPr>
        <w:t xml:space="preserve"> </w:t>
      </w:r>
      <w:r w:rsidR="00572790">
        <w:rPr>
          <w:color w:val="365F91"/>
        </w:rPr>
        <w:t>ФИНАНСИЈАМА</w:t>
      </w:r>
    </w:p>
    <w:p w:rsidR="00A15D65" w:rsidRDefault="00A15D65">
      <w:pPr>
        <w:pStyle w:val="BodyText"/>
        <w:rPr>
          <w:b/>
          <w:sz w:val="20"/>
        </w:rPr>
      </w:pPr>
    </w:p>
    <w:p w:rsidR="00A15D65" w:rsidRDefault="00572790">
      <w:pPr>
        <w:pStyle w:val="Heading3"/>
        <w:spacing w:before="209"/>
      </w:pPr>
      <w:bookmarkStart w:id="27" w:name="ТРЕНУТНО_СТАЊЕ_И_ОСТВАРЕНИ_НАПРЕДАК_У_ПЕ"/>
      <w:bookmarkStart w:id="28" w:name="_bookmark17"/>
      <w:bookmarkEnd w:id="27"/>
      <w:bookmarkEnd w:id="28"/>
      <w:r>
        <w:rPr>
          <w:color w:val="4F81BC"/>
        </w:rPr>
        <w:t>ТРЕНУТНО СТАЊЕ И ОСТВАРЕНИ НАПРЕДАК У ПЕРИОДУ</w:t>
      </w:r>
      <w:r>
        <w:rPr>
          <w:color w:val="4F81BC"/>
          <w:spacing w:val="-25"/>
        </w:rPr>
        <w:t xml:space="preserve"> </w:t>
      </w:r>
      <w:r>
        <w:rPr>
          <w:color w:val="4F81BC"/>
        </w:rPr>
        <w:t>2016-2018</w:t>
      </w:r>
    </w:p>
    <w:p w:rsidR="00A15D65" w:rsidRDefault="00A15D65">
      <w:pPr>
        <w:pStyle w:val="BodyText"/>
        <w:spacing w:before="1"/>
        <w:rPr>
          <w:i/>
          <w:sz w:val="31"/>
        </w:rPr>
      </w:pPr>
    </w:p>
    <w:p w:rsidR="00A15D65" w:rsidRDefault="00572790">
      <w:pPr>
        <w:pStyle w:val="BodyText"/>
        <w:ind w:left="240" w:right="601"/>
        <w:jc w:val="both"/>
      </w:pPr>
      <w:r>
        <w:t>У циљу обезбеђивања стабилних јавних финансија једне д</w:t>
      </w:r>
      <w:r>
        <w:t xml:space="preserve">ржаве, неопходно </w:t>
      </w:r>
      <w:r>
        <w:rPr>
          <w:spacing w:val="-3"/>
        </w:rPr>
        <w:t xml:space="preserve">је </w:t>
      </w:r>
      <w:r>
        <w:t>обезбедити ефикасан спољни надзор и системе праћења, укључујући строга правила о извештавању и транспарентности. Да би се наведено реализовало, неопходно</w:t>
      </w:r>
      <w:r>
        <w:rPr>
          <w:spacing w:val="1"/>
        </w:rPr>
        <w:t xml:space="preserve"> </w:t>
      </w:r>
      <w:r>
        <w:rPr>
          <w:spacing w:val="-4"/>
        </w:rPr>
        <w:t>је:</w:t>
      </w:r>
    </w:p>
    <w:p w:rsidR="00A15D65" w:rsidRDefault="00A15D65">
      <w:pPr>
        <w:pStyle w:val="BodyText"/>
        <w:spacing w:before="3"/>
      </w:pPr>
    </w:p>
    <w:p w:rsidR="00A15D65" w:rsidRDefault="00572790">
      <w:pPr>
        <w:pStyle w:val="ListParagraph"/>
        <w:numPr>
          <w:ilvl w:val="2"/>
          <w:numId w:val="9"/>
        </w:numPr>
        <w:tabs>
          <w:tab w:val="left" w:pos="961"/>
        </w:tabs>
        <w:spacing w:line="293" w:lineRule="exact"/>
        <w:jc w:val="both"/>
        <w:rPr>
          <w:sz w:val="24"/>
        </w:rPr>
      </w:pPr>
      <w:r>
        <w:rPr>
          <w:sz w:val="24"/>
        </w:rPr>
        <w:t>унапредити обухват и квалитет екстерних ревизија и</w:t>
      </w:r>
    </w:p>
    <w:p w:rsidR="00A15D65" w:rsidRDefault="00572790">
      <w:pPr>
        <w:pStyle w:val="ListParagraph"/>
        <w:numPr>
          <w:ilvl w:val="2"/>
          <w:numId w:val="9"/>
        </w:numPr>
        <w:tabs>
          <w:tab w:val="left" w:pos="961"/>
        </w:tabs>
        <w:spacing w:line="293" w:lineRule="exact"/>
        <w:jc w:val="both"/>
        <w:rPr>
          <w:sz w:val="24"/>
        </w:rPr>
      </w:pPr>
      <w:r>
        <w:rPr>
          <w:sz w:val="24"/>
        </w:rPr>
        <w:t>ојачати скупштински надзор над јавним</w:t>
      </w:r>
      <w:r>
        <w:rPr>
          <w:spacing w:val="7"/>
          <w:sz w:val="24"/>
        </w:rPr>
        <w:t xml:space="preserve"> </w:t>
      </w:r>
      <w:r>
        <w:rPr>
          <w:sz w:val="24"/>
        </w:rPr>
        <w:t>финансијама.</w:t>
      </w:r>
    </w:p>
    <w:p w:rsidR="00A15D65" w:rsidRDefault="00A15D65">
      <w:pPr>
        <w:pStyle w:val="BodyText"/>
        <w:spacing w:before="10"/>
        <w:rPr>
          <w:sz w:val="23"/>
        </w:rPr>
      </w:pPr>
    </w:p>
    <w:p w:rsidR="00A15D65" w:rsidRDefault="00572790">
      <w:pPr>
        <w:pStyle w:val="BodyText"/>
        <w:spacing w:before="1"/>
        <w:ind w:left="240" w:right="592"/>
        <w:jc w:val="both"/>
      </w:pPr>
      <w:r>
        <w:t xml:space="preserve">Током три године спровођења реформе у овој области, екстерни надзор над јавним финансијама успостављен </w:t>
      </w:r>
      <w:r>
        <w:rPr>
          <w:spacing w:val="-3"/>
        </w:rPr>
        <w:t xml:space="preserve">је </w:t>
      </w:r>
      <w:r>
        <w:t>партнерским радом два независна органа, Државне ревизорске институције и Народне скупштине преко О</w:t>
      </w:r>
      <w:r>
        <w:t xml:space="preserve">дбора за финансије, републички буџет и контролу трошења јавних средстава. Ради јачања међусобне сарадње, у јуну 2015. године, ове две институције потписале су Меморандум о разумевању. Тиме </w:t>
      </w:r>
      <w:r>
        <w:rPr>
          <w:spacing w:val="-3"/>
        </w:rPr>
        <w:t xml:space="preserve">је </w:t>
      </w:r>
      <w:r>
        <w:t>регулисан</w:t>
      </w:r>
      <w:r>
        <w:rPr>
          <w:spacing w:val="-7"/>
        </w:rPr>
        <w:t xml:space="preserve"> </w:t>
      </w:r>
      <w:r>
        <w:t>начин</w:t>
      </w:r>
      <w:r>
        <w:rPr>
          <w:spacing w:val="-6"/>
        </w:rPr>
        <w:t xml:space="preserve"> </w:t>
      </w:r>
      <w:r>
        <w:t>размене</w:t>
      </w:r>
      <w:r>
        <w:rPr>
          <w:spacing w:val="-8"/>
        </w:rPr>
        <w:t xml:space="preserve"> </w:t>
      </w:r>
      <w:r>
        <w:t>информација</w:t>
      </w:r>
      <w:r>
        <w:rPr>
          <w:spacing w:val="-3"/>
        </w:rPr>
        <w:t xml:space="preserve"> </w:t>
      </w:r>
      <w:r>
        <w:t>у</w:t>
      </w:r>
      <w:r>
        <w:rPr>
          <w:spacing w:val="-16"/>
        </w:rPr>
        <w:t xml:space="preserve"> </w:t>
      </w:r>
      <w:r>
        <w:t>вези</w:t>
      </w:r>
      <w:r>
        <w:rPr>
          <w:spacing w:val="-6"/>
        </w:rPr>
        <w:t xml:space="preserve"> </w:t>
      </w:r>
      <w:r>
        <w:t>примене,</w:t>
      </w:r>
      <w:r>
        <w:rPr>
          <w:spacing w:val="-5"/>
        </w:rPr>
        <w:t xml:space="preserve"> </w:t>
      </w:r>
      <w:r>
        <w:t>усвајања</w:t>
      </w:r>
      <w:r>
        <w:rPr>
          <w:spacing w:val="-8"/>
        </w:rPr>
        <w:t xml:space="preserve"> </w:t>
      </w:r>
      <w:r>
        <w:t>и</w:t>
      </w:r>
      <w:r>
        <w:rPr>
          <w:spacing w:val="-6"/>
        </w:rPr>
        <w:t xml:space="preserve"> </w:t>
      </w:r>
      <w:r>
        <w:t>с</w:t>
      </w:r>
      <w:r>
        <w:t>провођења</w:t>
      </w:r>
      <w:r>
        <w:rPr>
          <w:spacing w:val="-8"/>
        </w:rPr>
        <w:t xml:space="preserve"> </w:t>
      </w:r>
      <w:r>
        <w:t>политика и прописа, као и у вези пројеката и других активности и иницијатива у области финансијске контроле и одговорности. ДРИ пружа подршку члановима Одбора у разумевању природе и важности налаза ревизије и проналажењу одговарајућих корективних</w:t>
      </w:r>
      <w:r>
        <w:t xml:space="preserve"> механизама. Одбор разматра активности ДРИ и извештава Народну скупштину о томе и уједно ради на утврђивању и развоју механизама за праћење спровођења препорука које </w:t>
      </w:r>
      <w:r>
        <w:rPr>
          <w:spacing w:val="-5"/>
        </w:rPr>
        <w:t xml:space="preserve">је </w:t>
      </w:r>
      <w:r>
        <w:t xml:space="preserve">дала ДРИ и Народна скупштина, а на </w:t>
      </w:r>
      <w:r>
        <w:rPr>
          <w:spacing w:val="2"/>
        </w:rPr>
        <w:t xml:space="preserve">основу </w:t>
      </w:r>
      <w:r>
        <w:t>извештаја ДРИ.</w:t>
      </w:r>
    </w:p>
    <w:p w:rsidR="00A15D65" w:rsidRDefault="00A15D65">
      <w:pPr>
        <w:pStyle w:val="BodyText"/>
        <w:spacing w:before="1"/>
      </w:pPr>
    </w:p>
    <w:p w:rsidR="00A15D65" w:rsidRDefault="00572790">
      <w:pPr>
        <w:spacing w:line="275" w:lineRule="exact"/>
        <w:ind w:left="240"/>
        <w:jc w:val="both"/>
        <w:rPr>
          <w:sz w:val="24"/>
        </w:rPr>
      </w:pPr>
      <w:r>
        <w:rPr>
          <w:b/>
          <w:sz w:val="24"/>
        </w:rPr>
        <w:t>Унапређење обухвата и квалите</w:t>
      </w:r>
      <w:r>
        <w:rPr>
          <w:b/>
          <w:sz w:val="24"/>
        </w:rPr>
        <w:t>та екстерних ревизија</w:t>
      </w:r>
      <w:r>
        <w:rPr>
          <w:sz w:val="24"/>
        </w:rPr>
        <w:t>: Имајући у виду више од</w:t>
      </w:r>
    </w:p>
    <w:p w:rsidR="00A15D65" w:rsidRDefault="00572790">
      <w:pPr>
        <w:pStyle w:val="ListParagraph"/>
        <w:numPr>
          <w:ilvl w:val="1"/>
          <w:numId w:val="5"/>
        </w:numPr>
        <w:tabs>
          <w:tab w:val="left" w:pos="956"/>
        </w:tabs>
        <w:ind w:right="588" w:firstLine="0"/>
        <w:jc w:val="both"/>
        <w:rPr>
          <w:sz w:val="24"/>
        </w:rPr>
      </w:pPr>
      <w:r>
        <w:rPr>
          <w:sz w:val="24"/>
        </w:rPr>
        <w:t>потенцијалних</w:t>
      </w:r>
      <w:r>
        <w:rPr>
          <w:spacing w:val="-17"/>
          <w:sz w:val="24"/>
        </w:rPr>
        <w:t xml:space="preserve"> </w:t>
      </w:r>
      <w:r>
        <w:rPr>
          <w:sz w:val="24"/>
        </w:rPr>
        <w:t>субјеката</w:t>
      </w:r>
      <w:r>
        <w:rPr>
          <w:spacing w:val="-13"/>
          <w:sz w:val="24"/>
        </w:rPr>
        <w:t xml:space="preserve"> </w:t>
      </w:r>
      <w:r>
        <w:rPr>
          <w:sz w:val="24"/>
        </w:rPr>
        <w:t>ревизије</w:t>
      </w:r>
      <w:r>
        <w:rPr>
          <w:spacing w:val="-14"/>
          <w:sz w:val="24"/>
        </w:rPr>
        <w:t xml:space="preserve"> </w:t>
      </w:r>
      <w:r>
        <w:rPr>
          <w:sz w:val="24"/>
        </w:rPr>
        <w:t>и</w:t>
      </w:r>
      <w:r>
        <w:rPr>
          <w:spacing w:val="-13"/>
          <w:sz w:val="24"/>
        </w:rPr>
        <w:t xml:space="preserve"> </w:t>
      </w:r>
      <w:r>
        <w:rPr>
          <w:sz w:val="24"/>
        </w:rPr>
        <w:t>постојеће</w:t>
      </w:r>
      <w:r>
        <w:rPr>
          <w:spacing w:val="-14"/>
          <w:sz w:val="24"/>
        </w:rPr>
        <w:t xml:space="preserve"> </w:t>
      </w:r>
      <w:r>
        <w:rPr>
          <w:sz w:val="24"/>
        </w:rPr>
        <w:t>капацитете</w:t>
      </w:r>
      <w:r>
        <w:rPr>
          <w:spacing w:val="-6"/>
          <w:sz w:val="24"/>
        </w:rPr>
        <w:t xml:space="preserve"> </w:t>
      </w:r>
      <w:r>
        <w:rPr>
          <w:sz w:val="24"/>
        </w:rPr>
        <w:t>(пословни</w:t>
      </w:r>
      <w:r>
        <w:rPr>
          <w:spacing w:val="-16"/>
          <w:sz w:val="24"/>
        </w:rPr>
        <w:t xml:space="preserve"> </w:t>
      </w:r>
      <w:r>
        <w:rPr>
          <w:sz w:val="24"/>
        </w:rPr>
        <w:t>простор,</w:t>
      </w:r>
      <w:r>
        <w:rPr>
          <w:spacing w:val="-15"/>
          <w:sz w:val="24"/>
        </w:rPr>
        <w:t xml:space="preserve"> </w:t>
      </w:r>
      <w:r>
        <w:rPr>
          <w:sz w:val="24"/>
        </w:rPr>
        <w:t xml:space="preserve">број и структура запослених и др.), ДРИ не може </w:t>
      </w:r>
      <w:r>
        <w:rPr>
          <w:spacing w:val="-4"/>
          <w:sz w:val="24"/>
        </w:rPr>
        <w:t xml:space="preserve">да </w:t>
      </w:r>
      <w:r>
        <w:rPr>
          <w:sz w:val="24"/>
        </w:rPr>
        <w:t>ревидира све институције јавне управе током</w:t>
      </w:r>
      <w:r>
        <w:rPr>
          <w:spacing w:val="-15"/>
          <w:sz w:val="24"/>
        </w:rPr>
        <w:t xml:space="preserve"> </w:t>
      </w:r>
      <w:r>
        <w:rPr>
          <w:sz w:val="24"/>
        </w:rPr>
        <w:t>свог</w:t>
      </w:r>
      <w:r>
        <w:rPr>
          <w:spacing w:val="-14"/>
          <w:sz w:val="24"/>
        </w:rPr>
        <w:t xml:space="preserve"> </w:t>
      </w:r>
      <w:r>
        <w:rPr>
          <w:sz w:val="24"/>
        </w:rPr>
        <w:t>мандата</w:t>
      </w:r>
      <w:r>
        <w:rPr>
          <w:spacing w:val="-12"/>
          <w:sz w:val="24"/>
        </w:rPr>
        <w:t xml:space="preserve"> </w:t>
      </w:r>
      <w:r>
        <w:rPr>
          <w:sz w:val="24"/>
        </w:rPr>
        <w:t>сваке</w:t>
      </w:r>
      <w:r>
        <w:rPr>
          <w:spacing w:val="-13"/>
          <w:sz w:val="24"/>
        </w:rPr>
        <w:t xml:space="preserve"> </w:t>
      </w:r>
      <w:r>
        <w:rPr>
          <w:sz w:val="24"/>
        </w:rPr>
        <w:t>године.</w:t>
      </w:r>
      <w:r>
        <w:rPr>
          <w:spacing w:val="-10"/>
          <w:sz w:val="24"/>
        </w:rPr>
        <w:t xml:space="preserve"> </w:t>
      </w:r>
      <w:r>
        <w:rPr>
          <w:sz w:val="24"/>
        </w:rPr>
        <w:t>Међутим,</w:t>
      </w:r>
      <w:r>
        <w:rPr>
          <w:spacing w:val="-10"/>
          <w:sz w:val="24"/>
        </w:rPr>
        <w:t xml:space="preserve"> </w:t>
      </w:r>
      <w:r>
        <w:rPr>
          <w:sz w:val="24"/>
        </w:rPr>
        <w:t>ДРИ</w:t>
      </w:r>
      <w:r>
        <w:rPr>
          <w:spacing w:val="-8"/>
          <w:sz w:val="24"/>
        </w:rPr>
        <w:t xml:space="preserve"> </w:t>
      </w:r>
      <w:r>
        <w:rPr>
          <w:spacing w:val="-5"/>
          <w:sz w:val="24"/>
        </w:rPr>
        <w:t>је</w:t>
      </w:r>
      <w:r>
        <w:rPr>
          <w:spacing w:val="-8"/>
          <w:sz w:val="24"/>
        </w:rPr>
        <w:t xml:space="preserve"> </w:t>
      </w:r>
      <w:r>
        <w:rPr>
          <w:sz w:val="24"/>
        </w:rPr>
        <w:t>уложила</w:t>
      </w:r>
      <w:r>
        <w:rPr>
          <w:spacing w:val="-12"/>
          <w:sz w:val="24"/>
        </w:rPr>
        <w:t xml:space="preserve"> </w:t>
      </w:r>
      <w:r>
        <w:rPr>
          <w:sz w:val="24"/>
        </w:rPr>
        <w:t>значајне</w:t>
      </w:r>
      <w:r>
        <w:rPr>
          <w:spacing w:val="-13"/>
          <w:sz w:val="24"/>
        </w:rPr>
        <w:t xml:space="preserve"> </w:t>
      </w:r>
      <w:r>
        <w:rPr>
          <w:sz w:val="24"/>
        </w:rPr>
        <w:t>напоре</w:t>
      </w:r>
      <w:r>
        <w:rPr>
          <w:spacing w:val="-13"/>
          <w:sz w:val="24"/>
        </w:rPr>
        <w:t xml:space="preserve"> </w:t>
      </w:r>
      <w:r>
        <w:rPr>
          <w:sz w:val="24"/>
        </w:rPr>
        <w:t>да</w:t>
      </w:r>
      <w:r>
        <w:rPr>
          <w:spacing w:val="-13"/>
          <w:sz w:val="24"/>
        </w:rPr>
        <w:t xml:space="preserve"> </w:t>
      </w:r>
      <w:r>
        <w:rPr>
          <w:sz w:val="24"/>
        </w:rPr>
        <w:t xml:space="preserve">обезбеди висококвалитетне ревизија које позитивно утичу на функционисање јавног сектора. Приликом планирања ревизије користи се приступ заснован на ризицима у својим одлукама, а значајно унапређење рада ДРИ </w:t>
      </w:r>
      <w:r>
        <w:rPr>
          <w:spacing w:val="-5"/>
          <w:sz w:val="24"/>
        </w:rPr>
        <w:t xml:space="preserve">је </w:t>
      </w:r>
      <w:r>
        <w:rPr>
          <w:sz w:val="24"/>
        </w:rPr>
        <w:t>у претходном пер</w:t>
      </w:r>
      <w:r>
        <w:rPr>
          <w:sz w:val="24"/>
        </w:rPr>
        <w:t>иоду остварила</w:t>
      </w:r>
      <w:r>
        <w:rPr>
          <w:spacing w:val="-5"/>
          <w:sz w:val="24"/>
        </w:rPr>
        <w:t xml:space="preserve"> </w:t>
      </w:r>
      <w:r>
        <w:rPr>
          <w:sz w:val="24"/>
        </w:rPr>
        <w:t>кроз:</w:t>
      </w:r>
    </w:p>
    <w:p w:rsidR="00A15D65" w:rsidRDefault="00572790">
      <w:pPr>
        <w:pStyle w:val="ListParagraph"/>
        <w:numPr>
          <w:ilvl w:val="2"/>
          <w:numId w:val="5"/>
        </w:numPr>
        <w:tabs>
          <w:tab w:val="left" w:pos="961"/>
        </w:tabs>
        <w:spacing w:before="2" w:line="293" w:lineRule="exact"/>
        <w:jc w:val="both"/>
        <w:rPr>
          <w:sz w:val="24"/>
        </w:rPr>
      </w:pPr>
      <w:r>
        <w:rPr>
          <w:sz w:val="24"/>
        </w:rPr>
        <w:t>повећање броја и квалитета ревизорских</w:t>
      </w:r>
      <w:r>
        <w:rPr>
          <w:spacing w:val="1"/>
          <w:sz w:val="24"/>
        </w:rPr>
        <w:t xml:space="preserve"> </w:t>
      </w:r>
      <w:r>
        <w:rPr>
          <w:sz w:val="24"/>
        </w:rPr>
        <w:t>производа,</w:t>
      </w:r>
    </w:p>
    <w:p w:rsidR="00A15D65" w:rsidRDefault="00572790">
      <w:pPr>
        <w:pStyle w:val="ListParagraph"/>
        <w:numPr>
          <w:ilvl w:val="2"/>
          <w:numId w:val="5"/>
        </w:numPr>
        <w:tabs>
          <w:tab w:val="left" w:pos="961"/>
        </w:tabs>
        <w:spacing w:line="293" w:lineRule="exact"/>
        <w:jc w:val="both"/>
        <w:rPr>
          <w:sz w:val="24"/>
        </w:rPr>
      </w:pPr>
      <w:r>
        <w:rPr>
          <w:sz w:val="24"/>
        </w:rPr>
        <w:t>броја ревизора</w:t>
      </w:r>
      <w:r>
        <w:rPr>
          <w:spacing w:val="1"/>
          <w:sz w:val="24"/>
        </w:rPr>
        <w:t xml:space="preserve"> </w:t>
      </w:r>
      <w:r>
        <w:rPr>
          <w:sz w:val="24"/>
        </w:rPr>
        <w:t>и</w:t>
      </w:r>
    </w:p>
    <w:p w:rsidR="00A15D65" w:rsidRDefault="00A348E2">
      <w:pPr>
        <w:pStyle w:val="ListParagraph"/>
        <w:numPr>
          <w:ilvl w:val="2"/>
          <w:numId w:val="5"/>
        </w:numPr>
        <w:tabs>
          <w:tab w:val="left" w:pos="961"/>
        </w:tabs>
        <w:ind w:right="587"/>
        <w:jc w:val="both"/>
        <w:rPr>
          <w:sz w:val="24"/>
        </w:rPr>
      </w:pPr>
      <w:r>
        <w:rPr>
          <w:noProof/>
          <w:lang w:val="en-US" w:eastAsia="en-US" w:bidi="ar-SA"/>
        </w:rPr>
        <mc:AlternateContent>
          <mc:Choice Requires="wps">
            <w:drawing>
              <wp:anchor distT="0" distB="0" distL="114300" distR="114300" simplePos="0" relativeHeight="247921664" behindDoc="1" locked="0" layoutInCell="1" allowOverlap="1">
                <wp:simplePos x="0" y="0"/>
                <wp:positionH relativeFrom="page">
                  <wp:posOffset>4796790</wp:posOffset>
                </wp:positionH>
                <wp:positionV relativeFrom="paragraph">
                  <wp:posOffset>1494790</wp:posOffset>
                </wp:positionV>
                <wp:extent cx="64135" cy="142240"/>
                <wp:effectExtent l="0" t="0" r="0" b="0"/>
                <wp:wrapNone/>
                <wp:docPr id="151"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0" o:spid="_x0000_s1026" type="#_x0000_t202" style="position:absolute;left:0;text-align:left;margin-left:377.7pt;margin-top:117.7pt;width:5.05pt;height:11.2pt;z-index:-25539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yd9sAIAAKsFAAAOAAAAZHJzL2Uyb0RvYy54bWysVNtu2zAMfR+wfxD07vpSJ42NOkUbx8OA&#10;7gK0+wDFlmNhsuRJSuyu2L+PkuOkaV+GbX4QaIk6PCSPeH0ztBztqdJMigyHFwFGVJSyYmKb4W+P&#10;hbfASBsiKsKloBl+ohrfLN+/u+67lEaykbyiCgGI0GnfZbgxpkt9X5cNbYm+kB0VcFhL1RIDv2rr&#10;V4r0gN5yPwqCud9LVXVKllRr2M3HQ7x0+HVNS/OlrjU1iGcYuBm3Krdu7Oovr0m6VaRrWHmgQf6C&#10;RUuYgKBHqJwYgnaKvYFqWamklrW5KGXry7pmJXU5QDZh8Cqbh4Z01OUCxdHdsUz6/8GWn/dfFWIV&#10;9G4WYiRIC016pINBd3JAYewq1Hc6BceHDlzNAAfg7bLV3b0sv2sk5KohYktvlZJ9Q0kFDENbW//F&#10;VdsTnWoLsuk/yQoCkZ2RDmioVWvLBwVBgA6dejp2x5IpYXMeh5czjEo4CeMoGqn5JJ3udkqbD1S2&#10;yBoZVtB7h03299pYLiSdXGwoIQvGues/F2cb4DjuQGS4as8sB9fO5yRI1ov1IvbiaL724iDPvdti&#10;FXvzIrya5Zf5apWHv2zcME4bVlVU2DCTtML4z1p3EPkoiqO4tOSssnCWklbbzYortCcg7cJ9ruJw&#10;cnLzz2m4IkAur1IKoZh3UeIV88WVFxfxzEuugoUXhMldMg/iJM6L85TumaD/nhLqM5zMotkopRPp&#10;V7kF7nubG0lbZmB4cNZmeHF0IqkV4FpUrrWGMD7aL0ph6Z9KAe2eGu3kahU6atUMmwFQrGw3snoC&#10;4SoJygJ1wsQDo5HqJ0Y9TI8M6x87oihG/KMA8dtRMxlqMjaTQUQJVzNsMBrNlRlH0q5TbNsA8vi8&#10;hLyFB1Izp94Ti8OzgongkjhMLztyXv47r9OMXf4GAAD//wMAUEsDBBQABgAIAAAAIQCM2QcK4AAA&#10;AAsBAAAPAAAAZHJzL2Rvd25yZXYueG1sTI89T8MwEIZ3JP6DdUhs1KHgpIQ4VYVgQkKkYWB0Yjex&#10;Gp9D7Lbh33OdynYfj957rljPbmBHMwXrUcL9IgFmsPXaYifhq367WwELUaFWg0cj4dcEWJfXV4XK&#10;tT9hZY7b2DEKwZArCX2MY855aHvjVFj40SDtdn5yKlI7dVxP6kThbuDLJEm5UxbpQq9G89Kbdr89&#10;OAmbb6xe7c9H81ntKlvXTwm+p3spb2/mzTOwaOZ4geGsT+pQklPjD6gDGyRkQjwSKmH5cC6IyFIh&#10;gDU0EdkKeFnw/z+UfwAAAP//AwBQSwECLQAUAAYACAAAACEAtoM4kv4AAADhAQAAEwAAAAAAAAAA&#10;AAAAAAAAAAAAW0NvbnRlbnRfVHlwZXNdLnhtbFBLAQItABQABgAIAAAAIQA4/SH/1gAAAJQBAAAL&#10;AAAAAAAAAAAAAAAAAC8BAABfcmVscy8ucmVsc1BLAQItABQABgAIAAAAIQCUsyd9sAIAAKsFAAAO&#10;AAAAAAAAAAAAAAAAAC4CAABkcnMvZTJvRG9jLnhtbFBLAQItABQABgAIAAAAIQCM2QcK4AAAAAsB&#10;AAAPAAAAAAAAAAAAAAAAAAoFAABkcnMvZG93bnJldi54bWxQSwUGAAAAAAQABADzAAAAFwYAAAAA&#10;" filled="f" stroked="f">
                <v:textbox inset="0,0,0,0">
                  <w:txbxContent>
                    <w:p w:rsidR="00A15D65" w:rsidRDefault="00572790">
                      <w:pPr>
                        <w:spacing w:line="223" w:lineRule="exact"/>
                        <w:rPr>
                          <w:sz w:val="20"/>
                        </w:rPr>
                      </w:pPr>
                      <w:r>
                        <w:rPr>
                          <w:sz w:val="20"/>
                        </w:rPr>
                        <w:t>4</w:t>
                      </w:r>
                    </w:p>
                  </w:txbxContent>
                </v:textbox>
                <w10:wrap anchorx="page"/>
              </v:shape>
            </w:pict>
          </mc:Fallback>
        </mc:AlternateContent>
      </w:r>
      <w:r w:rsidR="00572790">
        <w:rPr>
          <w:sz w:val="24"/>
        </w:rPr>
        <w:t>обухват</w:t>
      </w:r>
      <w:r w:rsidR="00572790">
        <w:rPr>
          <w:spacing w:val="-9"/>
          <w:sz w:val="24"/>
        </w:rPr>
        <w:t xml:space="preserve"> </w:t>
      </w:r>
      <w:r w:rsidR="00572790">
        <w:rPr>
          <w:sz w:val="24"/>
        </w:rPr>
        <w:t>субјеката</w:t>
      </w:r>
      <w:r w:rsidR="00572790">
        <w:rPr>
          <w:spacing w:val="-10"/>
          <w:sz w:val="24"/>
        </w:rPr>
        <w:t xml:space="preserve"> </w:t>
      </w:r>
      <w:r w:rsidR="00572790">
        <w:rPr>
          <w:sz w:val="24"/>
        </w:rPr>
        <w:t>ревизије</w:t>
      </w:r>
      <w:r w:rsidR="00572790">
        <w:rPr>
          <w:spacing w:val="-11"/>
          <w:sz w:val="24"/>
        </w:rPr>
        <w:t xml:space="preserve"> </w:t>
      </w:r>
      <w:r w:rsidR="00572790">
        <w:rPr>
          <w:sz w:val="24"/>
        </w:rPr>
        <w:t>(детаљни</w:t>
      </w:r>
      <w:r w:rsidR="00572790">
        <w:rPr>
          <w:spacing w:val="-9"/>
          <w:sz w:val="24"/>
        </w:rPr>
        <w:t xml:space="preserve"> </w:t>
      </w:r>
      <w:r w:rsidR="00572790">
        <w:rPr>
          <w:sz w:val="24"/>
        </w:rPr>
        <w:t>преглед</w:t>
      </w:r>
      <w:r w:rsidR="00572790">
        <w:rPr>
          <w:spacing w:val="-12"/>
          <w:sz w:val="24"/>
        </w:rPr>
        <w:t xml:space="preserve"> </w:t>
      </w:r>
      <w:r w:rsidR="00572790">
        <w:rPr>
          <w:sz w:val="24"/>
        </w:rPr>
        <w:t>података</w:t>
      </w:r>
      <w:r w:rsidR="00572790">
        <w:rPr>
          <w:spacing w:val="-11"/>
          <w:sz w:val="24"/>
        </w:rPr>
        <w:t xml:space="preserve"> </w:t>
      </w:r>
      <w:r w:rsidR="00572790">
        <w:rPr>
          <w:sz w:val="24"/>
        </w:rPr>
        <w:t>за</w:t>
      </w:r>
      <w:r w:rsidR="00572790">
        <w:rPr>
          <w:spacing w:val="-10"/>
          <w:sz w:val="24"/>
        </w:rPr>
        <w:t xml:space="preserve"> </w:t>
      </w:r>
      <w:r w:rsidR="00572790">
        <w:rPr>
          <w:sz w:val="24"/>
        </w:rPr>
        <w:t>временски</w:t>
      </w:r>
      <w:r w:rsidR="00572790">
        <w:rPr>
          <w:spacing w:val="-9"/>
          <w:sz w:val="24"/>
        </w:rPr>
        <w:t xml:space="preserve"> </w:t>
      </w:r>
      <w:r w:rsidR="00572790">
        <w:rPr>
          <w:sz w:val="24"/>
        </w:rPr>
        <w:t>период</w:t>
      </w:r>
      <w:r w:rsidR="00572790">
        <w:rPr>
          <w:spacing w:val="-12"/>
          <w:sz w:val="24"/>
        </w:rPr>
        <w:t xml:space="preserve"> </w:t>
      </w:r>
      <w:r w:rsidR="00572790">
        <w:rPr>
          <w:sz w:val="24"/>
        </w:rPr>
        <w:t>2015- 2018. погледати у</w:t>
      </w:r>
      <w:r w:rsidR="00572790">
        <w:rPr>
          <w:spacing w:val="-2"/>
          <w:sz w:val="24"/>
        </w:rPr>
        <w:t xml:space="preserve"> </w:t>
      </w:r>
      <w:r w:rsidR="00572790">
        <w:rPr>
          <w:sz w:val="24"/>
        </w:rPr>
        <w:t>графикону).</w:t>
      </w:r>
    </w:p>
    <w:p w:rsidR="00A15D65" w:rsidRDefault="00A348E2">
      <w:pPr>
        <w:pStyle w:val="BodyText"/>
        <w:spacing w:before="5"/>
        <w:rPr>
          <w:sz w:val="20"/>
        </w:rPr>
      </w:pPr>
      <w:r>
        <w:rPr>
          <w:noProof/>
          <w:lang w:val="en-US" w:eastAsia="en-US" w:bidi="ar-SA"/>
        </w:rPr>
        <mc:AlternateContent>
          <mc:Choice Requires="wpg">
            <w:drawing>
              <wp:anchor distT="0" distB="0" distL="0" distR="0" simplePos="0" relativeHeight="251717632" behindDoc="1" locked="0" layoutInCell="1" allowOverlap="1">
                <wp:simplePos x="0" y="0"/>
                <wp:positionH relativeFrom="page">
                  <wp:posOffset>1368425</wp:posOffset>
                </wp:positionH>
                <wp:positionV relativeFrom="paragraph">
                  <wp:posOffset>173990</wp:posOffset>
                </wp:positionV>
                <wp:extent cx="5171440" cy="1609090"/>
                <wp:effectExtent l="0" t="0" r="0" b="0"/>
                <wp:wrapTopAndBottom/>
                <wp:docPr id="97"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71440" cy="1609090"/>
                          <a:chOff x="2155" y="274"/>
                          <a:chExt cx="8144" cy="2534"/>
                        </a:xfrm>
                      </wpg:grpSpPr>
                      <wps:wsp>
                        <wps:cNvPr id="98" name="Rectangle 139"/>
                        <wps:cNvSpPr>
                          <a:spLocks noChangeArrowheads="1"/>
                        </wps:cNvSpPr>
                        <wps:spPr bwMode="auto">
                          <a:xfrm>
                            <a:off x="2889" y="1265"/>
                            <a:ext cx="293" cy="1199"/>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Rectangle 138"/>
                        <wps:cNvSpPr>
                          <a:spLocks noChangeArrowheads="1"/>
                        </wps:cNvSpPr>
                        <wps:spPr bwMode="auto">
                          <a:xfrm>
                            <a:off x="2889" y="1265"/>
                            <a:ext cx="293" cy="1199"/>
                          </a:xfrm>
                          <a:prstGeom prst="rect">
                            <a:avLst/>
                          </a:prstGeom>
                          <a:noFill/>
                          <a:ln w="9525">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Rectangle 137"/>
                        <wps:cNvSpPr>
                          <a:spLocks noChangeArrowheads="1"/>
                        </wps:cNvSpPr>
                        <wps:spPr bwMode="auto">
                          <a:xfrm>
                            <a:off x="3182" y="1265"/>
                            <a:ext cx="293" cy="1199"/>
                          </a:xfrm>
                          <a:prstGeom prst="rect">
                            <a:avLst/>
                          </a:prstGeom>
                          <a:solidFill>
                            <a:srgbClr val="ACC5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Rectangle 136"/>
                        <wps:cNvSpPr>
                          <a:spLocks noChangeArrowheads="1"/>
                        </wps:cNvSpPr>
                        <wps:spPr bwMode="auto">
                          <a:xfrm>
                            <a:off x="3475" y="2153"/>
                            <a:ext cx="288" cy="311"/>
                          </a:xfrm>
                          <a:prstGeom prst="rect">
                            <a:avLst/>
                          </a:prstGeom>
                          <a:solidFill>
                            <a:srgbClr val="497EA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Rectangle 135"/>
                        <wps:cNvSpPr>
                          <a:spLocks noChangeArrowheads="1"/>
                        </wps:cNvSpPr>
                        <wps:spPr bwMode="auto">
                          <a:xfrm>
                            <a:off x="4200" y="1044"/>
                            <a:ext cx="293" cy="1420"/>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Rectangle 134"/>
                        <wps:cNvSpPr>
                          <a:spLocks noChangeArrowheads="1"/>
                        </wps:cNvSpPr>
                        <wps:spPr bwMode="auto">
                          <a:xfrm>
                            <a:off x="4200" y="1044"/>
                            <a:ext cx="293" cy="1420"/>
                          </a:xfrm>
                          <a:prstGeom prst="rect">
                            <a:avLst/>
                          </a:prstGeom>
                          <a:noFill/>
                          <a:ln w="9525">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Rectangle 133"/>
                        <wps:cNvSpPr>
                          <a:spLocks noChangeArrowheads="1"/>
                        </wps:cNvSpPr>
                        <wps:spPr bwMode="auto">
                          <a:xfrm>
                            <a:off x="4492" y="1198"/>
                            <a:ext cx="293" cy="1266"/>
                          </a:xfrm>
                          <a:prstGeom prst="rect">
                            <a:avLst/>
                          </a:prstGeom>
                          <a:solidFill>
                            <a:srgbClr val="ACC5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132"/>
                        <wps:cNvSpPr>
                          <a:spLocks noChangeArrowheads="1"/>
                        </wps:cNvSpPr>
                        <wps:spPr bwMode="auto">
                          <a:xfrm>
                            <a:off x="4785" y="2086"/>
                            <a:ext cx="288" cy="378"/>
                          </a:xfrm>
                          <a:prstGeom prst="rect">
                            <a:avLst/>
                          </a:prstGeom>
                          <a:solidFill>
                            <a:srgbClr val="497EA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131"/>
                        <wps:cNvSpPr>
                          <a:spLocks noChangeArrowheads="1"/>
                        </wps:cNvSpPr>
                        <wps:spPr bwMode="auto">
                          <a:xfrm>
                            <a:off x="5510" y="891"/>
                            <a:ext cx="293" cy="1573"/>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Rectangle 130"/>
                        <wps:cNvSpPr>
                          <a:spLocks noChangeArrowheads="1"/>
                        </wps:cNvSpPr>
                        <wps:spPr bwMode="auto">
                          <a:xfrm>
                            <a:off x="5510" y="891"/>
                            <a:ext cx="293" cy="1573"/>
                          </a:xfrm>
                          <a:prstGeom prst="rect">
                            <a:avLst/>
                          </a:prstGeom>
                          <a:noFill/>
                          <a:ln w="9525">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Rectangle 129"/>
                        <wps:cNvSpPr>
                          <a:spLocks noChangeArrowheads="1"/>
                        </wps:cNvSpPr>
                        <wps:spPr bwMode="auto">
                          <a:xfrm>
                            <a:off x="5803" y="948"/>
                            <a:ext cx="293" cy="1516"/>
                          </a:xfrm>
                          <a:prstGeom prst="rect">
                            <a:avLst/>
                          </a:prstGeom>
                          <a:solidFill>
                            <a:srgbClr val="ACC5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Rectangle 128"/>
                        <wps:cNvSpPr>
                          <a:spLocks noChangeArrowheads="1"/>
                        </wps:cNvSpPr>
                        <wps:spPr bwMode="auto">
                          <a:xfrm>
                            <a:off x="6096" y="2100"/>
                            <a:ext cx="288" cy="364"/>
                          </a:xfrm>
                          <a:prstGeom prst="rect">
                            <a:avLst/>
                          </a:prstGeom>
                          <a:solidFill>
                            <a:srgbClr val="497EA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Rectangle 127"/>
                        <wps:cNvSpPr>
                          <a:spLocks noChangeArrowheads="1"/>
                        </wps:cNvSpPr>
                        <wps:spPr bwMode="auto">
                          <a:xfrm>
                            <a:off x="6820" y="886"/>
                            <a:ext cx="293" cy="1578"/>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Rectangle 126"/>
                        <wps:cNvSpPr>
                          <a:spLocks noChangeArrowheads="1"/>
                        </wps:cNvSpPr>
                        <wps:spPr bwMode="auto">
                          <a:xfrm>
                            <a:off x="6820" y="886"/>
                            <a:ext cx="293" cy="1578"/>
                          </a:xfrm>
                          <a:prstGeom prst="rect">
                            <a:avLst/>
                          </a:prstGeom>
                          <a:noFill/>
                          <a:ln w="9525">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Rectangle 125"/>
                        <wps:cNvSpPr>
                          <a:spLocks noChangeArrowheads="1"/>
                        </wps:cNvSpPr>
                        <wps:spPr bwMode="auto">
                          <a:xfrm>
                            <a:off x="7113" y="939"/>
                            <a:ext cx="293" cy="1525"/>
                          </a:xfrm>
                          <a:prstGeom prst="rect">
                            <a:avLst/>
                          </a:prstGeom>
                          <a:solidFill>
                            <a:srgbClr val="ACC5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Rectangle 124"/>
                        <wps:cNvSpPr>
                          <a:spLocks noChangeArrowheads="1"/>
                        </wps:cNvSpPr>
                        <wps:spPr bwMode="auto">
                          <a:xfrm>
                            <a:off x="7406" y="2091"/>
                            <a:ext cx="288" cy="373"/>
                          </a:xfrm>
                          <a:prstGeom prst="rect">
                            <a:avLst/>
                          </a:prstGeom>
                          <a:solidFill>
                            <a:srgbClr val="497EA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Line 123"/>
                        <wps:cNvCnPr>
                          <a:cxnSpLocks noChangeShapeType="1"/>
                        </wps:cNvCnPr>
                        <wps:spPr bwMode="auto">
                          <a:xfrm>
                            <a:off x="2672" y="2464"/>
                            <a:ext cx="0"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15" name="Line 122"/>
                        <wps:cNvCnPr>
                          <a:cxnSpLocks noChangeShapeType="1"/>
                        </wps:cNvCnPr>
                        <wps:spPr bwMode="auto">
                          <a:xfrm>
                            <a:off x="2613" y="2464"/>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16" name="Line 121"/>
                        <wps:cNvCnPr>
                          <a:cxnSpLocks noChangeShapeType="1"/>
                        </wps:cNvCnPr>
                        <wps:spPr bwMode="auto">
                          <a:xfrm>
                            <a:off x="2613" y="2120"/>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17" name="Line 120"/>
                        <wps:cNvCnPr>
                          <a:cxnSpLocks noChangeShapeType="1"/>
                        </wps:cNvCnPr>
                        <wps:spPr bwMode="auto">
                          <a:xfrm>
                            <a:off x="2613" y="1774"/>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18" name="Line 119"/>
                        <wps:cNvCnPr>
                          <a:cxnSpLocks noChangeShapeType="1"/>
                        </wps:cNvCnPr>
                        <wps:spPr bwMode="auto">
                          <a:xfrm>
                            <a:off x="2613" y="1429"/>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19" name="Line 118"/>
                        <wps:cNvCnPr>
                          <a:cxnSpLocks noChangeShapeType="1"/>
                        </wps:cNvCnPr>
                        <wps:spPr bwMode="auto">
                          <a:xfrm>
                            <a:off x="2613" y="1088"/>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0" name="Line 117"/>
                        <wps:cNvCnPr>
                          <a:cxnSpLocks noChangeShapeType="1"/>
                        </wps:cNvCnPr>
                        <wps:spPr bwMode="auto">
                          <a:xfrm>
                            <a:off x="2613" y="741"/>
                            <a:ext cx="59"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1" name="Line 116"/>
                        <wps:cNvCnPr>
                          <a:cxnSpLocks noChangeShapeType="1"/>
                        </wps:cNvCnPr>
                        <wps:spPr bwMode="auto">
                          <a:xfrm>
                            <a:off x="2672" y="2464"/>
                            <a:ext cx="5243" cy="0"/>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2" name="Line 115"/>
                        <wps:cNvCnPr>
                          <a:cxnSpLocks noChangeShapeType="1"/>
                        </wps:cNvCnPr>
                        <wps:spPr bwMode="auto">
                          <a:xfrm>
                            <a:off x="2672" y="2464"/>
                            <a:ext cx="0" cy="59"/>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3" name="Line 114"/>
                        <wps:cNvCnPr>
                          <a:cxnSpLocks noChangeShapeType="1"/>
                        </wps:cNvCnPr>
                        <wps:spPr bwMode="auto">
                          <a:xfrm>
                            <a:off x="3984" y="2464"/>
                            <a:ext cx="0" cy="59"/>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4" name="Line 113"/>
                        <wps:cNvCnPr>
                          <a:cxnSpLocks noChangeShapeType="1"/>
                        </wps:cNvCnPr>
                        <wps:spPr bwMode="auto">
                          <a:xfrm>
                            <a:off x="5294" y="2464"/>
                            <a:ext cx="0" cy="59"/>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5" name="Line 112"/>
                        <wps:cNvCnPr>
                          <a:cxnSpLocks noChangeShapeType="1"/>
                        </wps:cNvCnPr>
                        <wps:spPr bwMode="auto">
                          <a:xfrm>
                            <a:off x="6605" y="2464"/>
                            <a:ext cx="0" cy="59"/>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6" name="Line 111"/>
                        <wps:cNvCnPr>
                          <a:cxnSpLocks noChangeShapeType="1"/>
                        </wps:cNvCnPr>
                        <wps:spPr bwMode="auto">
                          <a:xfrm>
                            <a:off x="7915" y="2464"/>
                            <a:ext cx="0" cy="59"/>
                          </a:xfrm>
                          <a:prstGeom prst="line">
                            <a:avLst/>
                          </a:prstGeom>
                          <a:noFill/>
                          <a:ln w="6350">
                            <a:solidFill>
                              <a:srgbClr val="888888"/>
                            </a:solidFill>
                            <a:prstDash val="solid"/>
                            <a:round/>
                            <a:headEnd/>
                            <a:tailEnd/>
                          </a:ln>
                          <a:extLst>
                            <a:ext uri="{909E8E84-426E-40DD-AFC4-6F175D3DCCD1}">
                              <a14:hiddenFill xmlns:a14="http://schemas.microsoft.com/office/drawing/2010/main">
                                <a:noFill/>
                              </a14:hiddenFill>
                            </a:ext>
                          </a:extLst>
                        </wps:spPr>
                        <wps:bodyPr/>
                      </wps:wsp>
                      <wps:wsp>
                        <wps:cNvPr id="127" name="Rectangle 110"/>
                        <wps:cNvSpPr>
                          <a:spLocks noChangeArrowheads="1"/>
                        </wps:cNvSpPr>
                        <wps:spPr bwMode="auto">
                          <a:xfrm>
                            <a:off x="3215" y="915"/>
                            <a:ext cx="420" cy="29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Rectangle 109"/>
                        <wps:cNvSpPr>
                          <a:spLocks noChangeArrowheads="1"/>
                        </wps:cNvSpPr>
                        <wps:spPr bwMode="auto">
                          <a:xfrm>
                            <a:off x="4525" y="846"/>
                            <a:ext cx="420" cy="29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Rectangle 108"/>
                        <wps:cNvSpPr>
                          <a:spLocks noChangeArrowheads="1"/>
                        </wps:cNvSpPr>
                        <wps:spPr bwMode="auto">
                          <a:xfrm>
                            <a:off x="5816" y="598"/>
                            <a:ext cx="420" cy="29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Rectangle 107"/>
                        <wps:cNvSpPr>
                          <a:spLocks noChangeArrowheads="1"/>
                        </wps:cNvSpPr>
                        <wps:spPr bwMode="auto">
                          <a:xfrm>
                            <a:off x="7127" y="591"/>
                            <a:ext cx="420" cy="29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Rectangle 106"/>
                        <wps:cNvSpPr>
                          <a:spLocks noChangeArrowheads="1"/>
                        </wps:cNvSpPr>
                        <wps:spPr bwMode="auto">
                          <a:xfrm>
                            <a:off x="3458" y="1804"/>
                            <a:ext cx="320" cy="290"/>
                          </a:xfrm>
                          <a:prstGeom prst="rect">
                            <a:avLst/>
                          </a:prstGeom>
                          <a:noFill/>
                          <a:ln w="9525">
                            <a:solidFill>
                              <a:srgbClr val="5B9B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Rectangle 105"/>
                        <wps:cNvSpPr>
                          <a:spLocks noChangeArrowheads="1"/>
                        </wps:cNvSpPr>
                        <wps:spPr bwMode="auto">
                          <a:xfrm>
                            <a:off x="4769" y="1735"/>
                            <a:ext cx="320" cy="290"/>
                          </a:xfrm>
                          <a:prstGeom prst="rect">
                            <a:avLst/>
                          </a:prstGeom>
                          <a:noFill/>
                          <a:ln w="9525">
                            <a:solidFill>
                              <a:srgbClr val="5B9B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Rectangle 104"/>
                        <wps:cNvSpPr>
                          <a:spLocks noChangeArrowheads="1"/>
                        </wps:cNvSpPr>
                        <wps:spPr bwMode="auto">
                          <a:xfrm>
                            <a:off x="6080" y="1748"/>
                            <a:ext cx="320" cy="290"/>
                          </a:xfrm>
                          <a:prstGeom prst="rect">
                            <a:avLst/>
                          </a:prstGeom>
                          <a:noFill/>
                          <a:ln w="9525">
                            <a:solidFill>
                              <a:srgbClr val="5B9B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Rectangle 103"/>
                        <wps:cNvSpPr>
                          <a:spLocks noChangeArrowheads="1"/>
                        </wps:cNvSpPr>
                        <wps:spPr bwMode="auto">
                          <a:xfrm>
                            <a:off x="7390" y="1742"/>
                            <a:ext cx="320" cy="290"/>
                          </a:xfrm>
                          <a:prstGeom prst="rect">
                            <a:avLst/>
                          </a:prstGeom>
                          <a:noFill/>
                          <a:ln w="9525">
                            <a:solidFill>
                              <a:srgbClr val="5B9BD4"/>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Rectangle 102"/>
                        <wps:cNvSpPr>
                          <a:spLocks noChangeArrowheads="1"/>
                        </wps:cNvSpPr>
                        <wps:spPr bwMode="auto">
                          <a:xfrm>
                            <a:off x="7586" y="1136"/>
                            <a:ext cx="100" cy="100"/>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Rectangle 101"/>
                        <wps:cNvSpPr>
                          <a:spLocks noChangeArrowheads="1"/>
                        </wps:cNvSpPr>
                        <wps:spPr bwMode="auto">
                          <a:xfrm>
                            <a:off x="7586" y="1136"/>
                            <a:ext cx="100" cy="100"/>
                          </a:xfrm>
                          <a:prstGeom prst="rect">
                            <a:avLst/>
                          </a:prstGeom>
                          <a:noFill/>
                          <a:ln w="9525">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Rectangle 100"/>
                        <wps:cNvSpPr>
                          <a:spLocks noChangeArrowheads="1"/>
                        </wps:cNvSpPr>
                        <wps:spPr bwMode="auto">
                          <a:xfrm>
                            <a:off x="7586" y="1475"/>
                            <a:ext cx="100" cy="100"/>
                          </a:xfrm>
                          <a:prstGeom prst="rect">
                            <a:avLst/>
                          </a:prstGeom>
                          <a:solidFill>
                            <a:srgbClr val="ACC5E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Rectangle 99"/>
                        <wps:cNvSpPr>
                          <a:spLocks noChangeArrowheads="1"/>
                        </wps:cNvSpPr>
                        <wps:spPr bwMode="auto">
                          <a:xfrm>
                            <a:off x="7586" y="1814"/>
                            <a:ext cx="100" cy="100"/>
                          </a:xfrm>
                          <a:prstGeom prst="rect">
                            <a:avLst/>
                          </a:prstGeom>
                          <a:solidFill>
                            <a:srgbClr val="497EA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98"/>
                        <wps:cNvSpPr>
                          <a:spLocks noChangeArrowheads="1"/>
                        </wps:cNvSpPr>
                        <wps:spPr bwMode="auto">
                          <a:xfrm>
                            <a:off x="2160" y="279"/>
                            <a:ext cx="8134" cy="2492"/>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Text Box 97"/>
                        <wps:cNvSpPr txBox="1">
                          <a:spLocks noChangeArrowheads="1"/>
                        </wps:cNvSpPr>
                        <wps:spPr bwMode="auto">
                          <a:xfrm>
                            <a:off x="2202" y="627"/>
                            <a:ext cx="323" cy="19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ind w:right="18"/>
                                <w:jc w:val="right"/>
                                <w:rPr>
                                  <w:sz w:val="20"/>
                                </w:rPr>
                              </w:pPr>
                              <w:r>
                                <w:rPr>
                                  <w:spacing w:val="-1"/>
                                  <w:sz w:val="20"/>
                                </w:rPr>
                                <w:t>250</w:t>
                              </w:r>
                            </w:p>
                            <w:p w:rsidR="00A15D65" w:rsidRDefault="00572790">
                              <w:pPr>
                                <w:spacing w:before="114"/>
                                <w:ind w:right="18"/>
                                <w:jc w:val="right"/>
                                <w:rPr>
                                  <w:sz w:val="20"/>
                                </w:rPr>
                              </w:pPr>
                              <w:r>
                                <w:rPr>
                                  <w:spacing w:val="-1"/>
                                  <w:sz w:val="20"/>
                                </w:rPr>
                                <w:t>200</w:t>
                              </w:r>
                            </w:p>
                            <w:p w:rsidR="00A15D65" w:rsidRDefault="00572790">
                              <w:pPr>
                                <w:spacing w:before="115"/>
                                <w:ind w:right="18"/>
                                <w:jc w:val="right"/>
                                <w:rPr>
                                  <w:sz w:val="20"/>
                                </w:rPr>
                              </w:pPr>
                              <w:r>
                                <w:rPr>
                                  <w:spacing w:val="-1"/>
                                  <w:sz w:val="20"/>
                                </w:rPr>
                                <w:t>150</w:t>
                              </w:r>
                            </w:p>
                            <w:p w:rsidR="00A15D65" w:rsidRDefault="00572790">
                              <w:pPr>
                                <w:spacing w:before="114"/>
                                <w:ind w:right="18"/>
                                <w:jc w:val="right"/>
                                <w:rPr>
                                  <w:sz w:val="20"/>
                                </w:rPr>
                              </w:pPr>
                              <w:r>
                                <w:rPr>
                                  <w:spacing w:val="-1"/>
                                  <w:sz w:val="20"/>
                                </w:rPr>
                                <w:t>100</w:t>
                              </w:r>
                            </w:p>
                            <w:p w:rsidR="00A15D65" w:rsidRDefault="00572790">
                              <w:pPr>
                                <w:spacing w:before="115"/>
                                <w:ind w:right="18"/>
                                <w:jc w:val="right"/>
                                <w:rPr>
                                  <w:sz w:val="20"/>
                                </w:rPr>
                              </w:pPr>
                              <w:r>
                                <w:rPr>
                                  <w:spacing w:val="-1"/>
                                  <w:sz w:val="20"/>
                                </w:rPr>
                                <w:t>50</w:t>
                              </w:r>
                            </w:p>
                            <w:p w:rsidR="00A15D65" w:rsidRDefault="00572790">
                              <w:pPr>
                                <w:spacing w:before="114"/>
                                <w:ind w:right="19"/>
                                <w:jc w:val="right"/>
                                <w:rPr>
                                  <w:sz w:val="20"/>
                                </w:rPr>
                              </w:pPr>
                              <w:r>
                                <w:rPr>
                                  <w:sz w:val="20"/>
                                </w:rPr>
                                <w:t>0</w:t>
                              </w:r>
                            </w:p>
                          </w:txbxContent>
                        </wps:txbx>
                        <wps:bodyPr rot="0" vert="horz" wrap="square" lIns="0" tIns="0" rIns="0" bIns="0" anchor="t" anchorCtr="0" upright="1">
                          <a:noAutofit/>
                        </wps:bodyPr>
                      </wps:wsp>
                      <wps:wsp>
                        <wps:cNvPr id="141" name="Text Box 96"/>
                        <wps:cNvSpPr txBox="1">
                          <a:spLocks noChangeArrowheads="1"/>
                        </wps:cNvSpPr>
                        <wps:spPr bwMode="auto">
                          <a:xfrm>
                            <a:off x="4195" y="735"/>
                            <a:ext cx="323"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206</w:t>
                              </w:r>
                            </w:p>
                          </w:txbxContent>
                        </wps:txbx>
                        <wps:bodyPr rot="0" vert="horz" wrap="square" lIns="0" tIns="0" rIns="0" bIns="0" anchor="t" anchorCtr="0" upright="1">
                          <a:noAutofit/>
                        </wps:bodyPr>
                      </wps:wsp>
                      <wps:wsp>
                        <wps:cNvPr id="142" name="Text Box 95"/>
                        <wps:cNvSpPr txBox="1">
                          <a:spLocks noChangeArrowheads="1"/>
                        </wps:cNvSpPr>
                        <wps:spPr bwMode="auto">
                          <a:xfrm>
                            <a:off x="5506" y="584"/>
                            <a:ext cx="692"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8" w:lineRule="auto"/>
                                <w:rPr>
                                  <w:sz w:val="20"/>
                                </w:rPr>
                              </w:pPr>
                              <w:r>
                                <w:rPr>
                                  <w:sz w:val="20"/>
                                </w:rPr>
                                <w:t xml:space="preserve">229 </w:t>
                              </w:r>
                              <w:r>
                                <w:rPr>
                                  <w:position w:val="-5"/>
                                  <w:sz w:val="20"/>
                                </w:rPr>
                                <w:t>220</w:t>
                              </w:r>
                            </w:p>
                          </w:txbxContent>
                        </wps:txbx>
                        <wps:bodyPr rot="0" vert="horz" wrap="square" lIns="0" tIns="0" rIns="0" bIns="0" anchor="t" anchorCtr="0" upright="1">
                          <a:noAutofit/>
                        </wps:bodyPr>
                      </wps:wsp>
                      <wps:wsp>
                        <wps:cNvPr id="143" name="Text Box 94"/>
                        <wps:cNvSpPr txBox="1">
                          <a:spLocks noChangeArrowheads="1"/>
                        </wps:cNvSpPr>
                        <wps:spPr bwMode="auto">
                          <a:xfrm>
                            <a:off x="6817" y="577"/>
                            <a:ext cx="692"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8" w:lineRule="auto"/>
                                <w:rPr>
                                  <w:sz w:val="20"/>
                                </w:rPr>
                              </w:pPr>
                              <w:r>
                                <w:rPr>
                                  <w:sz w:val="20"/>
                                </w:rPr>
                                <w:t xml:space="preserve">229 </w:t>
                              </w:r>
                              <w:r>
                                <w:rPr>
                                  <w:position w:val="-5"/>
                                  <w:sz w:val="20"/>
                                </w:rPr>
                                <w:t>221</w:t>
                              </w:r>
                            </w:p>
                          </w:txbxContent>
                        </wps:txbx>
                        <wps:bodyPr rot="0" vert="horz" wrap="square" lIns="0" tIns="0" rIns="0" bIns="0" anchor="t" anchorCtr="0" upright="1">
                          <a:noAutofit/>
                        </wps:bodyPr>
                      </wps:wsp>
                      <wps:wsp>
                        <wps:cNvPr id="144" name="Text Box 93"/>
                        <wps:cNvSpPr txBox="1">
                          <a:spLocks noChangeArrowheads="1"/>
                        </wps:cNvSpPr>
                        <wps:spPr bwMode="auto">
                          <a:xfrm>
                            <a:off x="2883" y="956"/>
                            <a:ext cx="713"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174 174</w:t>
                              </w:r>
                            </w:p>
                          </w:txbxContent>
                        </wps:txbx>
                        <wps:bodyPr rot="0" vert="horz" wrap="square" lIns="0" tIns="0" rIns="0" bIns="0" anchor="t" anchorCtr="0" upright="1">
                          <a:noAutofit/>
                        </wps:bodyPr>
                      </wps:wsp>
                      <wps:wsp>
                        <wps:cNvPr id="145" name="Text Box 92"/>
                        <wps:cNvSpPr txBox="1">
                          <a:spLocks noChangeArrowheads="1"/>
                        </wps:cNvSpPr>
                        <wps:spPr bwMode="auto">
                          <a:xfrm>
                            <a:off x="4584" y="886"/>
                            <a:ext cx="323"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184</w:t>
                              </w:r>
                            </w:p>
                          </w:txbxContent>
                        </wps:txbx>
                        <wps:bodyPr rot="0" vert="horz" wrap="square" lIns="0" tIns="0" rIns="0" bIns="0" anchor="t" anchorCtr="0" upright="1">
                          <a:noAutofit/>
                        </wps:bodyPr>
                      </wps:wsp>
                      <wps:wsp>
                        <wps:cNvPr id="146" name="Text Box 91"/>
                        <wps:cNvSpPr txBox="1">
                          <a:spLocks noChangeArrowheads="1"/>
                        </wps:cNvSpPr>
                        <wps:spPr bwMode="auto">
                          <a:xfrm>
                            <a:off x="3519" y="1845"/>
                            <a:ext cx="222"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45</w:t>
                              </w:r>
                            </w:p>
                          </w:txbxContent>
                        </wps:txbx>
                        <wps:bodyPr rot="0" vert="horz" wrap="square" lIns="0" tIns="0" rIns="0" bIns="0" anchor="t" anchorCtr="0" upright="1">
                          <a:noAutofit/>
                        </wps:bodyPr>
                      </wps:wsp>
                      <wps:wsp>
                        <wps:cNvPr id="147" name="Text Box 90"/>
                        <wps:cNvSpPr txBox="1">
                          <a:spLocks noChangeArrowheads="1"/>
                        </wps:cNvSpPr>
                        <wps:spPr bwMode="auto">
                          <a:xfrm>
                            <a:off x="4830" y="1776"/>
                            <a:ext cx="222"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55</w:t>
                              </w:r>
                            </w:p>
                          </w:txbxContent>
                        </wps:txbx>
                        <wps:bodyPr rot="0" vert="horz" wrap="square" lIns="0" tIns="0" rIns="0" bIns="0" anchor="t" anchorCtr="0" upright="1">
                          <a:noAutofit/>
                        </wps:bodyPr>
                      </wps:wsp>
                      <wps:wsp>
                        <wps:cNvPr id="148" name="Text Box 89"/>
                        <wps:cNvSpPr txBox="1">
                          <a:spLocks noChangeArrowheads="1"/>
                        </wps:cNvSpPr>
                        <wps:spPr bwMode="auto">
                          <a:xfrm>
                            <a:off x="6142" y="1789"/>
                            <a:ext cx="222"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rPr>
                                  <w:sz w:val="20"/>
                                </w:rPr>
                              </w:pPr>
                              <w:r>
                                <w:rPr>
                                  <w:sz w:val="20"/>
                                </w:rPr>
                                <w:t>53</w:t>
                              </w:r>
                            </w:p>
                          </w:txbxContent>
                        </wps:txbx>
                        <wps:bodyPr rot="0" vert="horz" wrap="square" lIns="0" tIns="0" rIns="0" bIns="0" anchor="t" anchorCtr="0" upright="1">
                          <a:noAutofit/>
                        </wps:bodyPr>
                      </wps:wsp>
                      <wps:wsp>
                        <wps:cNvPr id="149" name="Text Box 88"/>
                        <wps:cNvSpPr txBox="1">
                          <a:spLocks noChangeArrowheads="1"/>
                        </wps:cNvSpPr>
                        <wps:spPr bwMode="auto">
                          <a:xfrm>
                            <a:off x="7453" y="1081"/>
                            <a:ext cx="2662" cy="9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3" w:lineRule="exact"/>
                                <w:ind w:left="277"/>
                                <w:rPr>
                                  <w:sz w:val="20"/>
                                </w:rPr>
                              </w:pPr>
                              <w:r>
                                <w:rPr>
                                  <w:sz w:val="20"/>
                                </w:rPr>
                                <w:t>број субјеката ревизије</w:t>
                              </w:r>
                            </w:p>
                            <w:p w:rsidR="00A15D65" w:rsidRDefault="00572790">
                              <w:pPr>
                                <w:spacing w:before="109"/>
                                <w:ind w:left="277"/>
                                <w:rPr>
                                  <w:sz w:val="20"/>
                                </w:rPr>
                              </w:pPr>
                              <w:r>
                                <w:rPr>
                                  <w:sz w:val="20"/>
                                </w:rPr>
                                <w:t>број ревизорских извештаја</w:t>
                              </w:r>
                            </w:p>
                            <w:p w:rsidR="00A15D65" w:rsidRDefault="00572790">
                              <w:pPr>
                                <w:spacing w:before="110"/>
                                <w:rPr>
                                  <w:sz w:val="20"/>
                                </w:rPr>
                              </w:pPr>
                              <w:r>
                                <w:rPr>
                                  <w:position w:val="-1"/>
                                  <w:sz w:val="20"/>
                                </w:rPr>
                                <w:t xml:space="preserve">5 </w:t>
                              </w:r>
                              <w:r>
                                <w:rPr>
                                  <w:sz w:val="20"/>
                                </w:rPr>
                                <w:t>број ревизора</w:t>
                              </w:r>
                            </w:p>
                          </w:txbxContent>
                        </wps:txbx>
                        <wps:bodyPr rot="0" vert="horz" wrap="square" lIns="0" tIns="0" rIns="0" bIns="0" anchor="t" anchorCtr="0" upright="1">
                          <a:noAutofit/>
                        </wps:bodyPr>
                      </wps:wsp>
                      <wps:wsp>
                        <wps:cNvPr id="150" name="Text Box 87"/>
                        <wps:cNvSpPr txBox="1">
                          <a:spLocks noChangeArrowheads="1"/>
                        </wps:cNvSpPr>
                        <wps:spPr bwMode="auto">
                          <a:xfrm>
                            <a:off x="3128" y="2584"/>
                            <a:ext cx="4357"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tabs>
                                  <w:tab w:val="left" w:pos="1311"/>
                                  <w:tab w:val="left" w:pos="2622"/>
                                  <w:tab w:val="left" w:pos="3933"/>
                                </w:tabs>
                                <w:spacing w:line="223" w:lineRule="exact"/>
                                <w:rPr>
                                  <w:sz w:val="20"/>
                                </w:rPr>
                              </w:pPr>
                              <w:r>
                                <w:rPr>
                                  <w:sz w:val="20"/>
                                </w:rPr>
                                <w:t>2015</w:t>
                              </w:r>
                              <w:r>
                                <w:rPr>
                                  <w:sz w:val="20"/>
                                </w:rPr>
                                <w:tab/>
                                <w:t>2016</w:t>
                              </w:r>
                              <w:r>
                                <w:rPr>
                                  <w:sz w:val="20"/>
                                </w:rPr>
                                <w:tab/>
                                <w:t>2017</w:t>
                              </w:r>
                              <w:r>
                                <w:rPr>
                                  <w:sz w:val="20"/>
                                </w:rPr>
                                <w:tab/>
                                <w:t>2018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6" o:spid="_x0000_s1027" style="position:absolute;margin-left:107.75pt;margin-top:13.7pt;width:407.2pt;height:126.7pt;z-index:-251598848;mso-wrap-distance-left:0;mso-wrap-distance-right:0;mso-position-horizontal-relative:page" coordorigin="2155,274" coordsize="8144,25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U73vgsAAHS4AAAOAAAAZHJzL2Uyb0RvYy54bWzsXW1zm0gS/n5V9x8ovitiYHhTRdmyJSu1&#10;Vbm9rdvcD8ASkqhFoANsObu1//16ZmB4EdpYThhbUTtVsWQQGoZ+evrl6Z73Pz3tYu0xzPIoTaY6&#10;eWfoWpgs01WUbKb6fz8vRp6u5UWQrII4TcKp/iXM9Z8+/PMf7w/7SWim2zRehZkGF0nyyWE/1bdF&#10;sZ+Mx/lyG+6C/F26DxM4uE6zXVDA22wzXmXBAa6+i8emYTjjQ5qt9lm6DPMc/joXB/UP/Prrdbgs&#10;/r1e52GhxVMdxlbw/zP+/z37f/zhfTDZZMF+Gy3LYQQvGMUuiBL4UnmpeVAE2kMWHV1qFy2zNE/X&#10;xbtluhun63W0DPk9wN0Qo3M3H7P0Yc/vZTM5bPZymmBqO/P04ssuf3n8NdOi1VT3XV1Lgh08I/61&#10;muewyTnsNxM452O2/23/aybuEF5+Spe/53B43D3O3m/Eydr94V/pCq4XPBQpn5yndbZjl4Db1p74&#10;M/gin0H4VGhL+KNNXEIpPKolHCOO4cM/8ZSWW3iU7HMmsW1dg8OmS6tDd+XHPfiw+KxpW/zoOJiI&#10;7+VjLcfGbgwELq/nNP+2Of1tG+xD/qhyNl/VnIL0izn9D0hikGziUCOWLyaWn1jNai6mVEvS2RbO&#10;C2+yLD1sw2AF4yLsfBh94wPsTQ4P5KtzbHqez+eKmI4tJquaadO3ylkmPh+SnKlgss/y4mOY7jT2&#10;YqpnMHr+BIPHT3nBRlOfwh5onsbRahHFMX+Tbe5ncaY9BgxzBlnYC34DndPihJ2cpOxj4oriLzA8&#10;+A52jA2UY+hPn5jUuDX90cLx3BFdUHvku4Y3Moh/6zsG9el88RcbIKGTbbRahcmnKAkrPBP6vGdb&#10;ahaBRI5o7QC4sE2b3/vf3aQBP303uYsKUG9xtJvqHjunFGX2YO+SFdx2MCmCKBavx+3h81mGOah+&#10;81nhYsCevJDg+3T1BaQgS+EhAWZAEcOLbZr9oWsHUGpTPf/fQ5CFuhb/nIAk+QJaBX9DbdeEz2TN&#10;I/fNI0GyhEtN9ULXxMtZITTnwz6LNlv4JsInJklvAOHriAsGk0wxqlJmAWSq0AaSfow2jz2XFnhA&#10;EC8abRIzwSROni2ip3DIED4P8q3AKxdyoSfOlF0YSwnaY/ga/p1359ERNZ27ETXm89HNYkZHzoK4&#10;9tyaz2Zz0oYvUwrfDl82ntOoXfCfY9Q2YChUGig7hGGffdK/6BHQcj04dBXi0CKe+Zqr3s1sZt9V&#10;1kdLAnHVw1Wv4d+cZbefghvpg1tpvTdsxuGWPYu6pUFObEssHsx2Y+Y82J/CyLSIMGMra7w2IL/Z&#10;xqS+e3eDNibamAo8OmLAwnJsZHLXSpGRSSHuIRY3A3xd7kNItEmXDk4qLZvK6UaXDl260o+7HJeO&#10;GBCjOIYbF/sfCm7o0/WaQschGfTpIOCjPLRCDIiqHuOQG3uqcEj90qcjPo/piAAhNzLlsmc63O4d&#10;IpKJPh1GMlVFMokB/tQx3EyFIRTqeqVPZ4hMUANu0qdzORCHQBv6dIg2dWhz+tDG4xWKFjfbJsKn&#10;83z+tQ2wybXNdvlyOwTaMEuHaFOHNkk0aCbFebjiR0IbenTo0bGc/BtNlhOjj5tiquSm2B6L7gCP&#10;x6cnHTqboEMHDLHjOMiz8/4V6wTshlYm8sz0fotZU1FSqt9ITZEMxFNJuj5uiqmSmwJUOjBzGWuO&#10;JejbaQPp0DlV0vq7Zw3QoUMTU5mJyZypo/CJqZKB4niMWwdo846iJw2HbrDwCTp0iDZ1aOsjoJgq&#10;CShK0IYOHTp0b9mhI33MFOCuq6M/u4SUDp2oceiNYooRDRHFxAwdLnrqFr0+YoqpkpjiUqN06Iyj&#10;pIF06IbLGaBDh2hThzZJP+GFXcRsMk9miahMXD4lZWWiLKPj0ZjPX/ZQhdiqohMfYemG51XROa7g&#10;nphUREjqlQ28PFap+BW2ZQzlaLxW6kQB3ZFt6Vi2wT/QitnlzdI6j/+ULM/WaSdLeqCetKw6O1WB&#10;9kareOT8vLg4B6wgXjunrhyNEEniKIW2yd9QIbSlNXYstDZEI1FqB689u0yplWSIUmqbPAiVUksg&#10;gtYKU6PUKqmYvEyplaSCUmqbfAKFUkvcqidBVZOBUotSuzmRFSQyBy+kljTT7yqllorEf23WotSi&#10;1J6UWpnLLqW2mcZWKbUGhDnQQlDfU+EiLQSWjxU54VJqm+lghVLr0g7DF1UtqtpTqtaUqdVSaJtZ&#10;VRVCezLuZZsUIuAYRMAgQk/fM2LKXGQpt8005KvKbRmvBaXLIoInu1HEGLB9cdc0VqJ7mSaCzOmV&#10;UttM5w0vtZbvQZqDMTRPZRlQaodtFnaZUtvJjUHUH1RbWUozvNTapo9S+ye0KX21FneXKbWd5Biw&#10;l1RKreOwEmvUtSi12eqM1obAam0HEdQmx1yf5ZRRalFqz5NamRxrVNxCjUStcIduQ21Bz24uuEyA&#10;4WvrRANrVMbDCKbo833aJcu+0oRaLoNntcU9VR53kkNzZt3cGyXUtPhCLVoRtsXdD9ILnkC133FR&#10;ktHM+A2NQspamfOiJMrjiIjCqf6qljuiUDkpDxLdPShsZjCHRqHtQU07Q6Hd7WOGayG2iL+KnRqI&#10;JZOxDYvUaGZkh0ahS6AeWKCwk49FFCIKrwSFMrvcRGEzxTw0Ci1qg1UMayHxoMNoyzG0XtUxtG/9&#10;23nVDKNlpqFjyNKmjSl5cUkGblvEN14jlkyWN2HYzJgPDUPqOmAWMxi6Vic+gzDE1fBKVkOZ/W/C&#10;sEkBGBqGjuGBXcxh2O2IhjBEGF4JDCWdoQnDJqdhaBi6FqQiShjyrHQdJ0UYIgyvBIaQKThqoQab&#10;H6nLGbo2tE7jMCRWJ13BtxjkGwSLVoYvTxo2/Bhwaprl9dhCDftbKOtvAQLeg7YmuWTwRU8F2l6W&#10;osedazuqCVP0A6XorT6ijFhiFLWmrxc9tqdmKyCqYtHDFmq46Klb9HoIMb5KPkwNNo90sg8qwIYd&#10;1BBs6sDWw3sR/BNFK5tJHBFVMV2O8Tqo4hELYj7MnTPZHn+w6L3cnzuyMJ/RSI1RQKUf2XIIMdeH&#10;ub7xOF9uw12Qv+ttf3xIz6JiU0l8+cwaBN2mT5rfpb1oxRP8nXUs5Jud7j+ly99z2dLwJsvSA2vf&#10;ByxV7iDytnbLXx6Fh/j8noYm28oaQOeIxvg1Hi3orsjhSHzBE/1OcOzUhf74zGgxpQ9ZxGimxKTG&#10;remPFo7njuiC2iPfNbyRQfxb3zGoT+eLv9gDb220oj3t4iSfwB+n+rYo9pOvSOMF7hNTPN0/iTx4&#10;FVu8T1ewx+2z2QGAqOLnBNAAL7LqxX31IkiW2zS7oB2voT1IGQqqNUSXkqNGQ1DiC7p4Dymg1BCm&#10;6HiMCuIxiKf62XEZVBDMvoCF8O82kpIKQiYfrlxBSLpQrSC6ZCE1CsK2yw7kNjQuaMWqHLZXN7fo&#10;hbGPCgIVRLSD3ZCkqxVMTrWgbhlAlWKofvftNCcVhCQJXLmCkESmWkF0aUxqFITjkZJk73Inp/Yx&#10;UEEsojjm/l0z6YwWxKAKQqLgyhWEpFjVCkLqzjKSoEZBmJ4HygqCEL7doXi4rHk9tyDQxdjcz+JM&#10;QwtieAtC2tFXriAk+atWENL7UqogoD5IdJc62kdTRikxBoEWxJlNOV7uYshI3JUrCMlXqxVEl62m&#10;xoKwbGiaz1miHu0QZkzWhRRNCGi20yK2oo8xqI8hs3lXriEkla7WEN2OU2o0BPVYtwHwMWBvlo6T&#10;gRoCoxCragqU2RCy2cyVawhJ/5Mawuuy/9RoCIdQQYUgrhhBHadEDVHBA22IiTINIWFw5RpCchZr&#10;DSGVp9IwhEttEackhtdpF2Q6Tulm+NAd9vuRF5EthWwpxouoCH2ipbvMddbtW69bR8A2yV26lCdd&#10;MKU6wuIdPsHPMI/oENSywR3CUASGIphWV2ZGEBmSe6s6ArTbZnLYQBUEMIQ2WbDfRst5UATN91wH&#10;TkIz3abxKsw+/B8AAP//AwBQSwMEFAAGAAgAAAAhANDOJU3iAAAACwEAAA8AAABkcnMvZG93bnJl&#10;di54bWxMj8tOwzAQRfdI/IM1SOyonUAgDXGqqgJWVSVapKo7N54mUWM7it0k/XumK9jN4+jOmXwx&#10;mZYN2PvGWQnRTABDWzrd2ErCz+7zKQXmg7Jatc6ihCt6WBT3d7nKtBvtNw7bUDEKsT5TEuoQuoxz&#10;X9ZolJ+5Di3tTq43KlDbV1z3aqRw0/JYiFduVGPpQq06XNVYnrcXI+FrVOPyOfoY1ufT6nrYJZv9&#10;OkIpHx+m5TuwgFP4g+GmT+pQkNPRXaz2rJUQR0lCKBVvL8BugIjnc2BHmqQiBV7k/P8PxS8AAAD/&#10;/wMAUEsBAi0AFAAGAAgAAAAhALaDOJL+AAAA4QEAABMAAAAAAAAAAAAAAAAAAAAAAFtDb250ZW50&#10;X1R5cGVzXS54bWxQSwECLQAUAAYACAAAACEAOP0h/9YAAACUAQAACwAAAAAAAAAAAAAAAAAvAQAA&#10;X3JlbHMvLnJlbHNQSwECLQAUAAYACAAAACEA24lO974LAAB0uAAADgAAAAAAAAAAAAAAAAAuAgAA&#10;ZHJzL2Uyb0RvYy54bWxQSwECLQAUAAYACAAAACEA0M4lTeIAAAALAQAADwAAAAAAAAAAAAAAAAAY&#10;DgAAZHJzL2Rvd25yZXYueG1sUEsFBgAAAAAEAAQA8wAAACcPAAAAAA==&#10;">
                <v:rect id="Rectangle 139" o:spid="_x0000_s1028" style="position:absolute;left:2889;top:1265;width:293;height:1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uFcwwAAANsAAAAPAAAAZHJzL2Rvd25yZXYueG1sRE/NasJA&#10;EL4LfYdlhF6kbqwgTXQNqVCshx5M+gBjdppNzc6G7FZjn949FHr8+P43+Wg7caHBt44VLOYJCOLa&#10;6ZYbBZ/V29MLCB+QNXaOScGNPOTbh8kGM+2ufKRLGRoRQ9hnqMCE0GdS+tqQRT93PXHkvtxgMUQ4&#10;NFIPeI3htpPPSbKSFluODQZ72hmqz+WPVXD8Xn4c2lWyP1VFvzTpL712YabU43Qs1iACjeFf/Od+&#10;1wrSODZ+iT9Abu8AAAD//wMAUEsBAi0AFAAGAAgAAAAhANvh9svuAAAAhQEAABMAAAAAAAAAAAAA&#10;AAAAAAAAAFtDb250ZW50X1R5cGVzXS54bWxQSwECLQAUAAYACAAAACEAWvQsW78AAAAVAQAACwAA&#10;AAAAAAAAAAAAAAAfAQAAX3JlbHMvLnJlbHNQSwECLQAUAAYACAAAACEAnAbhXMMAAADbAAAADwAA&#10;AAAAAAAAAAAAAAAHAgAAZHJzL2Rvd25yZXYueG1sUEsFBgAAAAADAAMAtwAAAPcCAAAAAA==&#10;" fillcolor="#001f5f" stroked="f"/>
                <v:rect id="Rectangle 138" o:spid="_x0000_s1029" style="position:absolute;left:2889;top:1265;width:293;height:1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zrYwwAAANsAAAAPAAAAZHJzL2Rvd25yZXYueG1sRI9Bi8Iw&#10;FITvgv8hPGEvsqYuKNo1yq4giAhS3cveHs2zKTYvpYm1/nsjCB6HmfmGWaw6W4mWGl86VjAeJSCI&#10;c6dLLhT8nTafMxA+IGusHJOCO3lYLfu9Baba3Tij9hgKESHsU1RgQqhTKX1uyKIfuZo4emfXWAxR&#10;NoXUDd4i3FbyK0mm0mLJccFgTWtD+eV4tQq22ux+s8vGz8ZctPv9/2F4mJyV+hh0P98gAnXhHX61&#10;t1rBfA7PL/EHyOUDAAD//wMAUEsBAi0AFAAGAAgAAAAhANvh9svuAAAAhQEAABMAAAAAAAAAAAAA&#10;AAAAAAAAAFtDb250ZW50X1R5cGVzXS54bWxQSwECLQAUAAYACAAAACEAWvQsW78AAAAVAQAACwAA&#10;AAAAAAAAAAAAAAAfAQAAX3JlbHMvLnJlbHNQSwECLQAUAAYACAAAACEAV5s62MMAAADbAAAADwAA&#10;AAAAAAAAAAAAAAAHAgAAZHJzL2Rvd25yZXYueG1sUEsFBgAAAAADAAMAtwAAAPcCAAAAAA==&#10;" filled="f" strokecolor="#001f5f"/>
                <v:rect id="Rectangle 137" o:spid="_x0000_s1030" style="position:absolute;left:3182;top:1265;width:293;height:1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lyLxQAAANwAAAAPAAAAZHJzL2Rvd25yZXYueG1sRI/NbsIw&#10;DMfvk/YOkSftMkHKDhsqBISmoe1QJq3wAKYxbaFxSpJB9/bzAWk3W/5//DxfDq5TFwqx9WxgMs5A&#10;EVfetlwb2G3XoymomJAtdp7JwC9FWC7u7+aYW3/lb7qUqVYSwjFHA01Kfa51rBpyGMe+J5bbwQeH&#10;SdZQaxvwKuGu089Z9qIdtiwNDfb01lB1Kn+c9D4d18Ued+FYfnx1r8V++n7eFMY8PgyrGahEQ/oX&#10;39yfVvAzwZdnZAK9+AMAAP//AwBQSwECLQAUAAYACAAAACEA2+H2y+4AAACFAQAAEwAAAAAAAAAA&#10;AAAAAAAAAAAAW0NvbnRlbnRfVHlwZXNdLnhtbFBLAQItABQABgAIAAAAIQBa9CxbvwAAABUBAAAL&#10;AAAAAAAAAAAAAAAAAB8BAABfcmVscy8ucmVsc1BLAQItABQABgAIAAAAIQBLMlyLxQAAANwAAAAP&#10;AAAAAAAAAAAAAAAAAAcCAABkcnMvZG93bnJldi54bWxQSwUGAAAAAAMAAwC3AAAA+QIAAAAA&#10;" fillcolor="#acc5e4" stroked="f"/>
                <v:rect id="Rectangle 136" o:spid="_x0000_s1031" style="position:absolute;left:3475;top:2153;width:288;height: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vg0wQAAANwAAAAPAAAAZHJzL2Rvd25yZXYueG1sRE9Ni8Iw&#10;EL0L+x/CLHgpmiq6SDXKqix4tfWw3oZmbMo2k9JErf9+Iwje5vE+Z7XpbSNu1PnasYLJOAVBXDpd&#10;c6XgVPyMFiB8QNbYOCYFD/KwWX8MVphpd+cj3fJQiRjCPkMFJoQ2k9KXhiz6sWuJI3dxncUQYVdJ&#10;3eE9httGTtP0S1qsOTYYbGlnqPzLr1bBNnfz5PdRJOfLvmzmyd7MrvKo1PCz/16CCNSHt/jlPug4&#10;P53A85l4gVz/AwAA//8DAFBLAQItABQABgAIAAAAIQDb4fbL7gAAAIUBAAATAAAAAAAAAAAAAAAA&#10;AAAAAABbQ29udGVudF9UeXBlc10ueG1sUEsBAi0AFAAGAAgAAAAhAFr0LFu/AAAAFQEAAAsAAAAA&#10;AAAAAAAAAAAAHwEAAF9yZWxzLy5yZWxzUEsBAi0AFAAGAAgAAAAhACpW+DTBAAAA3AAAAA8AAAAA&#10;AAAAAAAAAAAABwIAAGRycy9kb3ducmV2LnhtbFBLBQYAAAAAAwADALcAAAD1AgAAAAA=&#10;" fillcolor="#497eaf" stroked="f"/>
                <v:rect id="Rectangle 135" o:spid="_x0000_s1032" style="position:absolute;left:4200;top:1044;width:293;height:1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b/+wwAAANwAAAAPAAAAZHJzL2Rvd25yZXYueG1sRE/NagIx&#10;EL4LfYcwghfRpApSt0axBVEPPah9gOlmutm6mSybqKtPb4SCt/n4fme2aF0lztSE0rOG16ECQZx7&#10;U3Kh4fuwGryBCBHZYOWZNFwpwGL+0plhZvyFd3Tex0KkEA4ZarAx1pmUIbfkMAx9TZy4X984jAk2&#10;hTQNXlK4q+RIqYl0WHJqsFjTp6X8uD85Dbu/8de2nKj1z2FZj+30Rh9V7Gvd67bLdxCR2vgU/7s3&#10;Js1XI3g8ky6Q8zsAAAD//wMAUEsBAi0AFAAGAAgAAAAhANvh9svuAAAAhQEAABMAAAAAAAAAAAAA&#10;AAAAAAAAAFtDb250ZW50X1R5cGVzXS54bWxQSwECLQAUAAYACAAAACEAWvQsW78AAAAVAQAACwAA&#10;AAAAAAAAAAAAAAAfAQAAX3JlbHMvLnJlbHNQSwECLQAUAAYACAAAACEAHvW//sMAAADcAAAADwAA&#10;AAAAAAAAAAAAAAAHAgAAZHJzL2Rvd25yZXYueG1sUEsFBgAAAAADAAMAtwAAAPcCAAAAAA==&#10;" fillcolor="#001f5f" stroked="f"/>
                <v:rect id="Rectangle 134" o:spid="_x0000_s1033" style="position:absolute;left:4200;top:1044;width:293;height:1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L60wQAAANwAAAAPAAAAZHJzL2Rvd25yZXYueG1sRE9Ni8Iw&#10;EL0L/ocwghfRVBcXqUZRQZBFEF0v3oZmbIrNpDSx1n9vFha8zeN9zmLV2lI0VPvCsYLxKAFBnDld&#10;cK7g8rsbzkD4gKyxdEwKXuRhtex2Fphq9+QTNeeQixjCPkUFJoQqldJnhiz6kauII3dztcUQYZ1L&#10;XeMzhttSTpLkW1osODYYrGhrKLufH1bBXpufzem+87Mx583hcD0OjtObUv1eu56DCNSGj/jfvddx&#10;fvIFf8/EC+TyDQAA//8DAFBLAQItABQABgAIAAAAIQDb4fbL7gAAAIUBAAATAAAAAAAAAAAAAAAA&#10;AAAAAABbQ29udGVudF9UeXBlc10ueG1sUEsBAi0AFAAGAAgAAAAhAFr0LFu/AAAAFQEAAAsAAAAA&#10;AAAAAAAAAAAAHwEAAF9yZWxzLy5yZWxzUEsBAi0AFAAGAAgAAAAhAFGgvrTBAAAA3AAAAA8AAAAA&#10;AAAAAAAAAAAABwIAAGRycy9kb3ducmV2LnhtbFBLBQYAAAAAAwADALcAAAD1AgAAAAA=&#10;" filled="f" strokecolor="#001f5f"/>
                <v:rect id="Rectangle 133" o:spid="_x0000_s1034" style="position:absolute;left:4492;top:1198;width:293;height:1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VqIxwAAANwAAAAPAAAAZHJzL2Rvd25yZXYueG1sRI/RasJA&#10;EEXfBf9hGaEvRTeVYkN0lVKU9iEVTP2AMTsm0exsurvV9O+7QsG3Ge6de+4sVr1pxYWcbywreJok&#10;IIhLqxuuFOy/NuMUhA/IGlvLpOCXPKyWw8ECM22vvKNLESoRQ9hnqKAOocuk9GVNBv3EdsRRO1pn&#10;MMTVVVI7vMZw08ppksykwYYjocaO3moqz8WPidzH0yY/4N6divdt+5If0vX3Z67Uw6h/nYMI1Ie7&#10;+f/6Q8f6yTPcnokTyOUfAAAA//8DAFBLAQItABQABgAIAAAAIQDb4fbL7gAAAIUBAAATAAAAAAAA&#10;AAAAAAAAAAAAAABbQ29udGVudF9UeXBlc10ueG1sUEsBAi0AFAAGAAgAAAAhAFr0LFu/AAAAFQEA&#10;AAsAAAAAAAAAAAAAAAAAHwEAAF9yZWxzLy5yZWxzUEsBAi0AFAAGAAgAAAAhADQJWojHAAAA3AAA&#10;AA8AAAAAAAAAAAAAAAAABwIAAGRycy9kb3ducmV2LnhtbFBLBQYAAAAAAwADALcAAAD7AgAAAAA=&#10;" fillcolor="#acc5e4" stroked="f"/>
                <v:rect id="Rectangle 132" o:spid="_x0000_s1035" style="position:absolute;left:4785;top:2086;width:288;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f43wQAAANwAAAAPAAAAZHJzL2Rvd25yZXYueG1sRE9Ni8Iw&#10;EL0L/ocwwl6Kpi5WpBplV1nwavWwexuasSk2k9JErf9+Iwje5vE+Z7XpbSNu1PnasYLpJAVBXDpd&#10;c6XgdPwZL0D4gKyxcUwKHuRhsx4OVphrd+cD3YpQiRjCPkcFJoQ2l9KXhiz6iWuJI3d2ncUQYVdJ&#10;3eE9httGfqbpXFqsOTYYbGlrqLwUV6vgu3BZ8vs4Jn/nXdlkyc7MrvKg1Meo/1qCCNSHt/jl3us4&#10;P83g+Uy8QK7/AQAA//8DAFBLAQItABQABgAIAAAAIQDb4fbL7gAAAIUBAAATAAAAAAAAAAAAAAAA&#10;AAAAAABbQ29udGVudF9UeXBlc10ueG1sUEsBAi0AFAAGAAgAAAAhAFr0LFu/AAAAFQEAAAsAAAAA&#10;AAAAAAAAAAAAHwEAAF9yZWxzLy5yZWxzUEsBAi0AFAAGAAgAAAAhAFVt/jfBAAAA3AAAAA8AAAAA&#10;AAAAAAAAAAAABwIAAGRycy9kb3ducmV2LnhtbFBLBQYAAAAAAwADALcAAAD1AgAAAAA=&#10;" fillcolor="#497eaf" stroked="f"/>
                <v:rect id="Rectangle 131" o:spid="_x0000_s1036" style="position:absolute;left:5510;top:891;width:293;height:1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rn9wwAAANwAAAAPAAAAZHJzL2Rvd25yZXYueG1sRE/NagIx&#10;EL4LfYcwBS+iSSss7WoUWyjagwfXPsC4GTfbbibLJtXVpzcFobf5+H5nvuxdI07UhdqzhqeJAkFc&#10;elNzpeFr/zF+AREissHGM2m4UIDl4mEwx9z4M+/oVMRKpBAOOWqwMba5lKG05DBMfEucuKPvHMYE&#10;u0qaDs8p3DXyWalMOqw5NVhs6d1S+VP8Og277+n2s87U+rBftVP7eqW3Jo60Hj72qxmISH38F9/d&#10;G5Pmqwz+nkkXyMUNAAD//wMAUEsBAi0AFAAGAAgAAAAhANvh9svuAAAAhQEAABMAAAAAAAAAAAAA&#10;AAAAAAAAAFtDb250ZW50X1R5cGVzXS54bWxQSwECLQAUAAYACAAAACEAWvQsW78AAAAVAQAACwAA&#10;AAAAAAAAAAAAAAAfAQAAX3JlbHMvLnJlbHNQSwECLQAUAAYACAAAACEAYc65/cMAAADcAAAADwAA&#10;AAAAAAAAAAAAAAAHAgAAZHJzL2Rvd25yZXYueG1sUEsFBgAAAAADAAMAtwAAAPcCAAAAAA==&#10;" fillcolor="#001f5f" stroked="f"/>
                <v:rect id="Rectangle 130" o:spid="_x0000_s1037" style="position:absolute;left:5510;top:891;width:293;height:1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7i3wQAAANwAAAAPAAAAZHJzL2Rvd25yZXYueG1sRE9Ni8Iw&#10;EL0L/ocwghfRVGFdqUZRQZBFEF0v3oZmbIrNpDSx1n9vFha8zeN9zmLV2lI0VPvCsYLxKAFBnDld&#10;cK7g8rsbzkD4gKyxdEwKXuRhtex2Fphq9+QTNeeQixjCPkUFJoQqldJnhiz6kauII3dztcUQYZ1L&#10;XeMzhttSTpJkKi0WHBsMVrQ1lN3PD6tgr83P5nTf+dmY8+ZwuB4Hx6+bUv1eu56DCNSGj/jfvddx&#10;fvINf8/EC+TyDQAA//8DAFBLAQItABQABgAIAAAAIQDb4fbL7gAAAIUBAAATAAAAAAAAAAAAAAAA&#10;AAAAAABbQ29udGVudF9UeXBlc10ueG1sUEsBAi0AFAAGAAgAAAAhAFr0LFu/AAAAFQEAAAsAAAAA&#10;AAAAAAAAAAAAHwEAAF9yZWxzLy5yZWxzUEsBAi0AFAAGAAgAAAAhAC6buLfBAAAA3AAAAA8AAAAA&#10;AAAAAAAAAAAABwIAAGRycy9kb3ducmV2LnhtbFBLBQYAAAAAAwADALcAAAD1AgAAAAA=&#10;" filled="f" strokecolor="#001f5f"/>
                <v:rect id="Rectangle 129" o:spid="_x0000_s1038" style="position:absolute;left:5803;top:948;width:293;height:1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FCNxQAAANwAAAAPAAAAZHJzL2Rvd25yZXYueG1sRI/NbsIw&#10;DMfvk/YOkSftMkHKDhsqBISmoe1QJq3wAKYxbaFxSpJB9/bzAWk3W/5//DxfDq5TFwqx9WxgMs5A&#10;EVfetlwb2G3XoymomJAtdp7JwC9FWC7u7+aYW3/lb7qUqVYSwjFHA01Kfa51rBpyGMe+J5bbwQeH&#10;SdZQaxvwKuGu089Z9qIdtiwNDfb01lB1Kn+c9D4d18Ued+FYfnx1r8V++n7eFMY8PgyrGahEQ/oX&#10;39yfVvAzoZVnZAK9+AMAAP//AwBQSwECLQAUAAYACAAAACEA2+H2y+4AAACFAQAAEwAAAAAAAAAA&#10;AAAAAAAAAAAAW0NvbnRlbnRfVHlwZXNdLnhtbFBLAQItABQABgAIAAAAIQBa9CxbvwAAABUBAAAL&#10;AAAAAAAAAAAAAAAAAB8BAABfcmVscy8ucmVsc1BLAQItABQABgAIAAAAIQC1RFCNxQAAANwAAAAP&#10;AAAAAAAAAAAAAAAAAAcCAABkcnMvZG93bnJldi54bWxQSwUGAAAAAAMAAwC3AAAA+QIAAAAA&#10;" fillcolor="#acc5e4" stroked="f"/>
                <v:rect id="Rectangle 128" o:spid="_x0000_s1039" style="position:absolute;left:6096;top:2100;width:288;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PQywwAAANwAAAAPAAAAZHJzL2Rvd25yZXYueG1sRE9Na8JA&#10;EL0X/A/LCL2EZmNppKauYiuFXk086G3IjtnQ7GzIrpr8+26h0Ns83uest6PtxI0G3zpWsEgzEMS1&#10;0y03Co7V59MrCB+QNXaOScFEHrab2cMaC+3ufKBbGRoRQ9gXqMCE0BdS+tqQRZ+6njhyFzdYDBEO&#10;jdQD3mO47eRzli2lxZZjg8GePgzV3+XVKngvXZ6cpio5X/Z1lyd783KVB6Ue5+PuDUSgMfyL/9xf&#10;Os7PVvD7TLxAbn4AAAD//wMAUEsBAi0AFAAGAAgAAAAhANvh9svuAAAAhQEAABMAAAAAAAAAAAAA&#10;AAAAAAAAAFtDb250ZW50X1R5cGVzXS54bWxQSwECLQAUAAYACAAAACEAWvQsW78AAAAVAQAACwAA&#10;AAAAAAAAAAAAAAAfAQAAX3JlbHMvLnJlbHNQSwECLQAUAAYACAAAACEA1CD0MsMAAADcAAAADwAA&#10;AAAAAAAAAAAAAAAHAgAAZHJzL2Rvd25yZXYueG1sUEsFBgAAAAADAAMAtwAAAPcCAAAAAA==&#10;" fillcolor="#497eaf" stroked="f"/>
                <v:rect id="Rectangle 127" o:spid="_x0000_s1040" style="position:absolute;left:6820;top:886;width:293;height:1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hLPxgAAANwAAAAPAAAAZHJzL2Rvd25yZXYueG1sRI/NbgIx&#10;DITvlXiHyEi9VJClSKgsBEQrVaUHDvw8gNmYzcLGWW1S2PL09QGpN1sznvk8X3a+VldqYxXYwGiY&#10;gSIugq24NHDYfw7eQMWEbLEOTAZ+KcJy0XuaY27Djbd03aVSSQjHHA24lJpc61g48hiHoSEW7RRa&#10;j0nWttS2xZuE+1q/ZtlEe6xYGhw29OGouOx+vIHtebz5ribZ13G/asZueqf3Or0Y89zvVjNQibr0&#10;b35cr63gjwRfnpEJ9OIPAAD//wMAUEsBAi0AFAAGAAgAAAAhANvh9svuAAAAhQEAABMAAAAAAAAA&#10;AAAAAAAAAAAAAFtDb250ZW50X1R5cGVzXS54bWxQSwECLQAUAAYACAAAACEAWvQsW78AAAAVAQAA&#10;CwAAAAAAAAAAAAAAAAAfAQAAX3JlbHMvLnJlbHNQSwECLQAUAAYACAAAACEABLISz8YAAADcAAAA&#10;DwAAAAAAAAAAAAAAAAAHAgAAZHJzL2Rvd25yZXYueG1sUEsFBgAAAAADAAMAtwAAAPoCAAAAAA==&#10;" fillcolor="#001f5f" stroked="f"/>
                <v:rect id="Rectangle 126" o:spid="_x0000_s1041" style="position:absolute;left:6820;top:886;width:293;height:1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xOFwwAAANwAAAAPAAAAZHJzL2Rvd25yZXYueG1sRE/JasMw&#10;EL0X8g9iCrmUWnagxbhRTFMwhBAIWS65DdbEMrFGxlId5++rQqG3ebx1luVkOzHS4FvHCrIkBUFc&#10;O91yo+B8ql5zED4ga+wck4IHeShXs6clFtrd+UDjMTQihrAvUIEJoS+k9LUhiz5xPXHkrm6wGCIc&#10;GqkHvMdw28lFmr5Liy3HBoM9fRmqb8dvq2CjzXZ9uFU+z7gZd7vL/mX/dlVq/jx9foAINIV/8Z97&#10;o+P8LIPfZ+IFcvUDAAD//wMAUEsBAi0AFAAGAAgAAAAhANvh9svuAAAAhQEAABMAAAAAAAAAAAAA&#10;AAAAAAAAAFtDb250ZW50X1R5cGVzXS54bWxQSwECLQAUAAYACAAAACEAWvQsW78AAAAVAQAACwAA&#10;AAAAAAAAAAAAAAAfAQAAX3JlbHMvLnJlbHNQSwECLQAUAAYACAAAACEAS+cThcMAAADcAAAADwAA&#10;AAAAAAAAAAAAAAAHAgAAZHJzL2Rvd25yZXYueG1sUEsFBgAAAAADAAMAtwAAAPcCAAAAAA==&#10;" filled="f" strokecolor="#001f5f"/>
                <v:rect id="Rectangle 125" o:spid="_x0000_s1042" style="position:absolute;left:7113;top:939;width:293;height:1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fG6xgAAANwAAAAPAAAAZHJzL2Rvd25yZXYueG1sRI/BbsIw&#10;EETvlfgHa5G4VODAoUUBgxAqoodQicAHLPGSBOJ1aruQ/j2uVInbrmZ23ux82ZlG3Mj52rKC8SgB&#10;QVxYXXOp4HjYDKcgfEDW2FgmBb/kYbnovcwx1fbOe7rloRQxhH2KCqoQ2lRKX1Rk0I9sSxy1s3UG&#10;Q1xdKbXDeww3jZwkyZs0WHMkVNjSuqLimv+YyH29bLITHt0l334179lp+vG9y5Qa9LvVDESgLjzN&#10;/9efOtYfT+DvmTiBXDwAAAD//wMAUEsBAi0AFAAGAAgAAAAhANvh9svuAAAAhQEAABMAAAAAAAAA&#10;AAAAAAAAAAAAAFtDb250ZW50X1R5cGVzXS54bWxQSwECLQAUAAYACAAAACEAWvQsW78AAAAVAQAA&#10;CwAAAAAAAAAAAAAAAAAfAQAAX3JlbHMvLnJlbHNQSwECLQAUAAYACAAAACEAUXXxusYAAADcAAAA&#10;DwAAAAAAAAAAAAAAAAAHAgAAZHJzL2Rvd25yZXYueG1sUEsFBgAAAAADAAMAtwAAAPoCAAAAAA==&#10;" fillcolor="#acc5e4" stroked="f"/>
                <v:rect id="Rectangle 124" o:spid="_x0000_s1043" style="position:absolute;left:7406;top:2091;width:288;height: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VUFwQAAANwAAAAPAAAAZHJzL2Rvd25yZXYueG1sRE9Ni8Iw&#10;EL0L/ocwgpeyprq6LNUou8qCV6sH9zY0Y1NsJqWJWv+9EQRv83ifs1h1thZXan3lWMF4lIIgLpyu&#10;uFRw2P99fIPwAVlj7ZgU3MnDatnvLTDT7sY7uuahFDGEfYYKTAhNJqUvDFn0I9cQR+7kWoshwraU&#10;usVbDLe1nKTpl7RYcWww2NDaUHHOL1bBb+5myfG+T/5Pm6KeJRszvcidUsNB9zMHEagLb/HLvdVx&#10;/vgTns/EC+TyAQAA//8DAFBLAQItABQABgAIAAAAIQDb4fbL7gAAAIUBAAATAAAAAAAAAAAAAAAA&#10;AAAAAABbQ29udGVudF9UeXBlc10ueG1sUEsBAi0AFAAGAAgAAAAhAFr0LFu/AAAAFQEAAAsAAAAA&#10;AAAAAAAAAAAAHwEAAF9yZWxzLy5yZWxzUEsBAi0AFAAGAAgAAAAhADARVQXBAAAA3AAAAA8AAAAA&#10;AAAAAAAAAAAABwIAAGRycy9kb3ducmV2LnhtbFBLBQYAAAAAAwADALcAAAD1AgAAAAA=&#10;" fillcolor="#497eaf" stroked="f"/>
                <v:line id="Line 123" o:spid="_x0000_s1044" style="position:absolute;visibility:visible;mso-wrap-style:square" from="2672,2464" to="2672,24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HMDwwAAANwAAAAPAAAAZHJzL2Rvd25yZXYueG1sRE9Na8JA&#10;EL0X+h+WKfRWN7FFJLpKFVrai2JU8Dhkx2w0O5tmtxr/vSsI3ubxPmc87WwtTtT6yrGCtJeAIC6c&#10;rrhUsFl/vQ1B+ICssXZMCi7kYTp5fhpjpt2ZV3TKQyliCPsMFZgQmkxKXxiy6HuuIY7c3rUWQ4Rt&#10;KXWL5xhua9lPkoG0WHFsMNjQ3FBxzP+tgvfDbLn7XvT97NesDn/5YjtfhlSp15fucwQiUBce4rv7&#10;R8f56QfcnokXyMkVAAD//wMAUEsBAi0AFAAGAAgAAAAhANvh9svuAAAAhQEAABMAAAAAAAAAAAAA&#10;AAAAAAAAAFtDb250ZW50X1R5cGVzXS54bWxQSwECLQAUAAYACAAAACEAWvQsW78AAAAVAQAACwAA&#10;AAAAAAAAAAAAAAAfAQAAX3JlbHMvLnJlbHNQSwECLQAUAAYACAAAACEA3JBzA8MAAADcAAAADwAA&#10;AAAAAAAAAAAAAAAHAgAAZHJzL2Rvd25yZXYueG1sUEsFBgAAAAADAAMAtwAAAPcCAAAAAA==&#10;" strokecolor="#888" strokeweight=".5pt"/>
                <v:line id="Line 122" o:spid="_x0000_s1045" style="position:absolute;visibility:visible;mso-wrap-style:square" from="2613,2464" to="2672,24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NaYwwAAANwAAAAPAAAAZHJzL2Rvd25yZXYueG1sRE9Na8JA&#10;EL0X+h+WKfRWN7FUJLpKFVrai2JU8Dhkx2w0O5tmtxr/vSsI3ubxPmc87WwtTtT6yrGCtJeAIC6c&#10;rrhUsFl/vQ1B+ICssXZMCi7kYTp5fhpjpt2ZV3TKQyliCPsMFZgQmkxKXxiy6HuuIY7c3rUWQ4Rt&#10;KXWL5xhua9lPkoG0WHFsMNjQ3FBxzP+tgvfDbLn7XvT97NesDn/5YjtfhlSp15fucwQiUBce4rv7&#10;R8f56QfcnokXyMkVAAD//wMAUEsBAi0AFAAGAAgAAAAhANvh9svuAAAAhQEAABMAAAAAAAAAAAAA&#10;AAAAAAAAAFtDb250ZW50X1R5cGVzXS54bWxQSwECLQAUAAYACAAAACEAWvQsW78AAAAVAQAACwAA&#10;AAAAAAAAAAAAAAAfAQAAX3JlbHMvLnJlbHNQSwECLQAUAAYACAAAACEAs9zWmMMAAADcAAAADwAA&#10;AAAAAAAAAAAAAAAHAgAAZHJzL2Rvd25yZXYueG1sUEsFBgAAAAADAAMAtwAAAPcCAAAAAA==&#10;" strokecolor="#888" strokeweight=".5pt"/>
                <v:line id="Line 121" o:spid="_x0000_s1046" style="position:absolute;visibility:visible;mso-wrap-style:square" from="2613,2120" to="2672,2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kjvwwAAANwAAAAPAAAAZHJzL2Rvd25yZXYueG1sRE9Na8JA&#10;EL0X/A/LCL3VTRSkRFdRwWIviqmCxyE7ZqPZ2TS71fTfu0Kht3m8z5nOO1uLG7W+cqwgHSQgiAun&#10;Ky4VHL7Wb+8gfEDWWDsmBb/kYT7rvUwx0+7Oe7rloRQxhH2GCkwITSalLwxZ9APXEEfu7FqLIcK2&#10;lLrFewy3tRwmyVharDg2GGxoZai45j9Wweiy3J0+tkO//DT7y3e+Pa52IVXqtd8tJiACdeFf/Ofe&#10;6Dg/HcPzmXiBnD0AAAD//wMAUEsBAi0AFAAGAAgAAAAhANvh9svuAAAAhQEAABMAAAAAAAAAAAAA&#10;AAAAAAAAAFtDb250ZW50X1R5cGVzXS54bWxQSwECLQAUAAYACAAAACEAWvQsW78AAAAVAQAACwAA&#10;AAAAAAAAAAAAAAAfAQAAX3JlbHMvLnJlbHNQSwECLQAUAAYACAAAACEAQw5I78MAAADcAAAADwAA&#10;AAAAAAAAAAAAAAAHAgAAZHJzL2Rvd25yZXYueG1sUEsFBgAAAAADAAMAtwAAAPcCAAAAAA==&#10;" strokecolor="#888" strokeweight=".5pt"/>
                <v:line id="Line 120" o:spid="_x0000_s1047" style="position:absolute;visibility:visible;mso-wrap-style:square" from="2613,1774" to="2672,1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u10wwAAANwAAAAPAAAAZHJzL2Rvd25yZXYueG1sRE9Na8JA&#10;EL0X+h+WKfRWN7FQJbpKFVrai2JU8Dhkx2w0O5tmtxr/vSsI3ubxPmc87WwtTtT6yrGCtJeAIC6c&#10;rrhUsFl/vQ1B+ICssXZMCi7kYTp5fhpjpt2ZV3TKQyliCPsMFZgQmkxKXxiy6HuuIY7c3rUWQ4Rt&#10;KXWL5xhua9lPkg9pseLYYLChuaHimP9bBe+H2XL3vej72a9ZHf7yxXa+DKlSry/d5whEoC48xHf3&#10;j47z0wHcnokXyMkVAAD//wMAUEsBAi0AFAAGAAgAAAAhANvh9svuAAAAhQEAABMAAAAAAAAAAAAA&#10;AAAAAAAAAFtDb250ZW50X1R5cGVzXS54bWxQSwECLQAUAAYACAAAACEAWvQsW78AAAAVAQAACwAA&#10;AAAAAAAAAAAAAAAfAQAAX3JlbHMvLnJlbHNQSwECLQAUAAYACAAAACEALELtdMMAAADcAAAADwAA&#10;AAAAAAAAAAAAAAAHAgAAZHJzL2Rvd25yZXYueG1sUEsFBgAAAAADAAMAtwAAAPcCAAAAAA==&#10;" strokecolor="#888" strokeweight=".5pt"/>
                <v:line id="Line 119" o:spid="_x0000_s1048" style="position:absolute;visibility:visible;mso-wrap-style:square" from="2613,1429" to="2672,1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XkGxgAAANwAAAAPAAAAZHJzL2Rvd25yZXYueG1sRI9Ba8JA&#10;EIXvQv/DMoXedBOFUlJXqUKLvSjGFnocstNsbHY2zW41/nvnUPA2w3vz3jfz5eBbdaI+NoEN5JMM&#10;FHEVbMO1gY/D6/gJVEzIFtvAZOBCEZaLu9EcCxvOvKdTmWolIRwLNOBS6gqtY+XIY5yEjli079B7&#10;TLL2tbY9niXct3qaZY/aY8PS4LCjtaPqp/zzBmbH1e7rbTuNq3e3P/6W28/1LuXGPNwPL8+gEg3p&#10;Zv6/3ljBz4VWnpEJ9OIKAAD//wMAUEsBAi0AFAAGAAgAAAAhANvh9svuAAAAhQEAABMAAAAAAAAA&#10;AAAAAAAAAAAAAFtDb250ZW50X1R5cGVzXS54bWxQSwECLQAUAAYACAAAACEAWvQsW78AAAAVAQAA&#10;CwAAAAAAAAAAAAAAAAAfAQAAX3JlbHMvLnJlbHNQSwECLQAUAAYACAAAACEAXd15BsYAAADcAAAA&#10;DwAAAAAAAAAAAAAAAAAHAgAAZHJzL2Rvd25yZXYueG1sUEsFBgAAAAADAAMAtwAAAPoCAAAAAA==&#10;" strokecolor="#888" strokeweight=".5pt"/>
                <v:line id="Line 118" o:spid="_x0000_s1049" style="position:absolute;visibility:visible;mso-wrap-style:square" from="2613,1088" to="2672,1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dydwwAAANwAAAAPAAAAZHJzL2Rvd25yZXYueG1sRE9Na8JA&#10;EL0X+h+WKfRWN7FQNLpKFVrai2JU8Dhkx2w0O5tmtxr/vSsI3ubxPmc87WwtTtT6yrGCtJeAIC6c&#10;rrhUsFl/vQ1A+ICssXZMCi7kYTp5fhpjpt2ZV3TKQyliCPsMFZgQmkxKXxiy6HuuIY7c3rUWQ4Rt&#10;KXWL5xhua9lPkg9pseLYYLChuaHimP9bBe+H2XL3vej72a9ZHf7yxXa+DKlSry/d5whEoC48xHf3&#10;j47z0yHcnokXyMkVAAD//wMAUEsBAi0AFAAGAAgAAAAhANvh9svuAAAAhQEAABMAAAAAAAAAAAAA&#10;AAAAAAAAAFtDb250ZW50X1R5cGVzXS54bWxQSwECLQAUAAYACAAAACEAWvQsW78AAAAVAQAACwAA&#10;AAAAAAAAAAAAAAAfAQAAX3JlbHMvLnJlbHNQSwECLQAUAAYACAAAACEAMpHcncMAAADcAAAADwAA&#10;AAAAAAAAAAAAAAAHAgAAZHJzL2Rvd25yZXYueG1sUEsFBgAAAAADAAMAtwAAAPcCAAAAAA==&#10;" strokecolor="#888" strokeweight=".5pt"/>
                <v:line id="Line 117" o:spid="_x0000_s1050" style="position:absolute;visibility:visible;mso-wrap-style:square" from="2613,741" to="2672,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7+9xgAAANwAAAAPAAAAZHJzL2Rvd25yZXYueG1sRI9Ba8JA&#10;EIXvQv/DMoXedGOEUlJXqUKLvSjGFnocstNsbHY2zW41/nvnUPA2w3vz3jfz5eBbdaI+NoENTCcZ&#10;KOIq2IZrAx+H1/ETqJiQLbaBycCFIiwXd6M5FjaceU+nMtVKQjgWaMCl1BVax8qRxzgJHbFo36H3&#10;mGTta217PEu4b3WeZY/aY8PS4LCjtaPqp/zzBmbH1e7rbZvH1bvbH3/L7ed6l6bGPNwPL8+gEg3p&#10;Zv6/3ljBzwVfnpEJ9OIKAAD//wMAUEsBAi0AFAAGAAgAAAAhANvh9svuAAAAhQEAABMAAAAAAAAA&#10;AAAAAAAAAAAAAFtDb250ZW50X1R5cGVzXS54bWxQSwECLQAUAAYACAAAACEAWvQsW78AAAAVAQAA&#10;CwAAAAAAAAAAAAAAAAAfAQAAX3JlbHMvLnJlbHNQSwECLQAUAAYACAAAACEAbce/vcYAAADcAAAA&#10;DwAAAAAAAAAAAAAAAAAHAgAAZHJzL2Rvd25yZXYueG1sUEsFBgAAAAADAAMAtwAAAPoCAAAAAA==&#10;" strokecolor="#888" strokeweight=".5pt"/>
                <v:line id="Line 116" o:spid="_x0000_s1051" style="position:absolute;visibility:visible;mso-wrap-style:square" from="2672,2464" to="7915,24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xomwwAAANwAAAAPAAAAZHJzL2Rvd25yZXYueG1sRE9Na8JA&#10;EL0L/Q/LFHrTTVIoJXUVFSz1opi24HHIjtlodjZmV03/vSsUvM3jfc542ttGXKjztWMF6SgBQVw6&#10;XXOl4Od7OXwH4QOyxsYxKfgjD9PJ02CMuXZX3tKlCJWIIexzVGBCaHMpfWnIoh+5ljhye9dZDBF2&#10;ldQdXmO4bWSWJG/SYs2xwWBLC0PlsThbBa+H+Wb3uc78fGW2h1Ox/l1sQqrUy3M/+wARqA8P8b/7&#10;S8f5WQr3Z+IFcnIDAAD//wMAUEsBAi0AFAAGAAgAAAAhANvh9svuAAAAhQEAABMAAAAAAAAAAAAA&#10;AAAAAAAAAFtDb250ZW50X1R5cGVzXS54bWxQSwECLQAUAAYACAAAACEAWvQsW78AAAAVAQAACwAA&#10;AAAAAAAAAAAAAAAfAQAAX3JlbHMvLnJlbHNQSwECLQAUAAYACAAAACEAAosaJsMAAADcAAAADwAA&#10;AAAAAAAAAAAAAAAHAgAAZHJzL2Rvd25yZXYueG1sUEsFBgAAAAADAAMAtwAAAPcCAAAAAA==&#10;" strokecolor="#888" strokeweight=".5pt"/>
                <v:line id="Line 115" o:spid="_x0000_s1052" style="position:absolute;visibility:visible;mso-wrap-style:square" from="2672,2464" to="2672,2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YRRwwAAANwAAAAPAAAAZHJzL2Rvd25yZXYueG1sRE9Na8JA&#10;EL0X/A/LCL3VjSmUkrpKFRS9KEYLHofsmI3Nzsbsqum/d4WCt3m8zxlNOluLK7W+cqxgOEhAEBdO&#10;V1wq2O/mb58gfEDWWDsmBX/kYTLuvYww0+7GW7rmoRQxhH2GCkwITSalLwxZ9APXEEfu6FqLIcK2&#10;lLrFWwy3tUyT5ENarDg2GGxoZqj4zS9Wwftpujks1qmfrsz2dM7XP7NNGCr12u++v0AE6sJT/O9e&#10;6jg/TeHxTLxAju8AAAD//wMAUEsBAi0AFAAGAAgAAAAhANvh9svuAAAAhQEAABMAAAAAAAAAAAAA&#10;AAAAAAAAAFtDb250ZW50X1R5cGVzXS54bWxQSwECLQAUAAYACAAAACEAWvQsW78AAAAVAQAACwAA&#10;AAAAAAAAAAAAAAAfAQAAX3JlbHMvLnJlbHNQSwECLQAUAAYACAAAACEA8lmEUcMAAADcAAAADwAA&#10;AAAAAAAAAAAAAAAHAgAAZHJzL2Rvd25yZXYueG1sUEsFBgAAAAADAAMAtwAAAPcCAAAAAA==&#10;" strokecolor="#888" strokeweight=".5pt"/>
                <v:line id="Line 114" o:spid="_x0000_s1053" style="position:absolute;visibility:visible;mso-wrap-style:square" from="3984,2464" to="3984,2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SHKwwAAANwAAAAPAAAAZHJzL2Rvd25yZXYueG1sRE9Na8JA&#10;EL0X/A/LCN7qxgilRFdRwWIviqmCxyE7ZqPZ2TS71fTfu0Kht3m8z5nOO1uLG7W+cqxgNExAEBdO&#10;V1wqOHytX99B+ICssXZMCn7Jw3zWe5lipt2d93TLQyliCPsMFZgQmkxKXxiy6IeuIY7c2bUWQ4Rt&#10;KXWL9xhua5kmyZu0WHFsMNjQylBxzX+sgvFluTt9bFO//DT7y3e+Pa52YaTUoN8tJiACdeFf/Ofe&#10;6Dg/HcPzmXiBnD0AAAD//wMAUEsBAi0AFAAGAAgAAAAhANvh9svuAAAAhQEAABMAAAAAAAAAAAAA&#10;AAAAAAAAAFtDb250ZW50X1R5cGVzXS54bWxQSwECLQAUAAYACAAAACEAWvQsW78AAAAVAQAACwAA&#10;AAAAAAAAAAAAAAAfAQAAX3JlbHMvLnJlbHNQSwECLQAUAAYACAAAACEAnRUhysMAAADcAAAADwAA&#10;AAAAAAAAAAAAAAAHAgAAZHJzL2Rvd25yZXYueG1sUEsFBgAAAAADAAMAtwAAAPcCAAAAAA==&#10;" strokecolor="#888" strokeweight=".5pt"/>
                <v:line id="Line 113" o:spid="_x0000_s1054" style="position:absolute;visibility:visible;mso-wrap-style:square" from="5294,2464" to="5294,2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m+wwAAANwAAAAPAAAAZHJzL2Rvd25yZXYueG1sRE9Na8JA&#10;EL0X+h+WKfRWN6ZFJLpKFVrai2JU8Dhkx2w0O5tmtxr/vSsI3ubxPmc87WwtTtT6yrGCfi8BQVw4&#10;XXGpYLP+ehuC8AFZY+2YFFzIw3Ty/DTGTLszr+iUh1LEEPYZKjAhNJmUvjBk0fdcQxy5vWsthgjb&#10;UuoWzzHc1jJNkoG0WHFsMNjQ3FBxzP+tgvfDbLn7XqR+9mtWh798sZ0vQ1+p15fucwQiUBce4rv7&#10;R8f56QfcnokXyMkVAAD//wMAUEsBAi0AFAAGAAgAAAAhANvh9svuAAAAhQEAABMAAAAAAAAAAAAA&#10;AAAAAAAAAFtDb250ZW50X1R5cGVzXS54bWxQSwECLQAUAAYACAAAACEAWvQsW78AAAAVAQAACwAA&#10;AAAAAAAAAAAAAAAfAQAAX3JlbHMvLnJlbHNQSwECLQAUAAYACAAAACEAEvy5vsMAAADcAAAADwAA&#10;AAAAAAAAAAAAAAAHAgAAZHJzL2Rvd25yZXYueG1sUEsFBgAAAAADAAMAtwAAAPcCAAAAAA==&#10;" strokecolor="#888" strokeweight=".5pt"/>
                <v:line id="Line 112" o:spid="_x0000_s1055" style="position:absolute;visibility:visible;mso-wrap-style:square" from="6605,2464" to="6605,2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BwlwwAAANwAAAAPAAAAZHJzL2Rvd25yZXYueG1sRE9Na8JA&#10;EL0X+h+WKfRWN6ZUJLpKFVrai2JU8Dhkx2w0O5tmtxr/vSsI3ubxPmc87WwtTtT6yrGCfi8BQVw4&#10;XXGpYLP+ehuC8AFZY+2YFFzIw3Ty/DTGTLszr+iUh1LEEPYZKjAhNJmUvjBk0fdcQxy5vWsthgjb&#10;UuoWzzHc1jJNkoG0WHFsMNjQ3FBxzP+tgvfDbLn7XqR+9mtWh798sZ0vQ1+p15fucwQiUBce4rv7&#10;R8f56QfcnokXyMkVAAD//wMAUEsBAi0AFAAGAAgAAAAhANvh9svuAAAAhQEAABMAAAAAAAAAAAAA&#10;AAAAAAAAAFtDb250ZW50X1R5cGVzXS54bWxQSwECLQAUAAYACAAAACEAWvQsW78AAAAVAQAACwAA&#10;AAAAAAAAAAAAAAAfAQAAX3JlbHMvLnJlbHNQSwECLQAUAAYACAAAACEAfbAcJcMAAADcAAAADwAA&#10;AAAAAAAAAAAAAAAHAgAAZHJzL2Rvd25yZXYueG1sUEsFBgAAAAADAAMAtwAAAPcCAAAAAA==&#10;" strokecolor="#888" strokeweight=".5pt"/>
                <v:line id="Line 111" o:spid="_x0000_s1056" style="position:absolute;visibility:visible;mso-wrap-style:square" from="7915,2464" to="7915,2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oJSwwAAANwAAAAPAAAAZHJzL2Rvd25yZXYueG1sRE9Na8JA&#10;EL0L/odlCt50YwpSoqtUwVIvirEFj0N2mo3NzqbZVeO/d4WCt3m8z5ktOluLC7W+cqxgPEpAEBdO&#10;V1wq+Dqsh28gfEDWWDsmBTfysJj3ezPMtLvyni55KEUMYZ+hAhNCk0npC0MW/cg1xJH7ca3FEGFb&#10;St3iNYbbWqZJMpEWK44NBhtaGSp+87NV8Hpa7o4f29QvN2Z/+su336tdGCs1eOnepyACdeEp/nd/&#10;6jg/ncDjmXiBnN8BAAD//wMAUEsBAi0AFAAGAAgAAAAhANvh9svuAAAAhQEAABMAAAAAAAAAAAAA&#10;AAAAAAAAAFtDb250ZW50X1R5cGVzXS54bWxQSwECLQAUAAYACAAAACEAWvQsW78AAAAVAQAACwAA&#10;AAAAAAAAAAAAAAAfAQAAX3JlbHMvLnJlbHNQSwECLQAUAAYACAAAACEAjWKCUsMAAADcAAAADwAA&#10;AAAAAAAAAAAAAAAHAgAAZHJzL2Rvd25yZXYueG1sUEsFBgAAAAADAAMAtwAAAPcCAAAAAA==&#10;" strokecolor="#888" strokeweight=".5pt"/>
                <v:rect id="Rectangle 110" o:spid="_x0000_s1057" style="position:absolute;left:3215;top:915;width:4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RiLwQAAANwAAAAPAAAAZHJzL2Rvd25yZXYueG1sRE9LawIx&#10;EL4X/A9hBG81q9BWVqOspYInwQeot2EzJoubybJJ3e2/bwpCb/PxPWex6l0tHtSGyrOCyTgDQVx6&#10;XbFRcDpuXmcgQkTWWHsmBT8UYLUcvCww177jPT0O0YgUwiFHBTbGJpcylJYchrFviBN3863DmGBr&#10;pG6xS+GultMse5cOK04NFhv6tFTeD99OwVdz3RVvJsjiHO3l7tfdxu6MUqNhX8xBROrjv/jp3uo0&#10;f/oBf8+kC+TyFwAA//8DAFBLAQItABQABgAIAAAAIQDb4fbL7gAAAIUBAAATAAAAAAAAAAAAAAAA&#10;AAAAAABbQ29udGVudF9UeXBlc10ueG1sUEsBAi0AFAAGAAgAAAAhAFr0LFu/AAAAFQEAAAsAAAAA&#10;AAAAAAAAAAAAHwEAAF9yZWxzLy5yZWxzUEsBAi0AFAAGAAgAAAAhAM6tGIvBAAAA3AAAAA8AAAAA&#10;AAAAAAAAAAAABwIAAGRycy9kb3ducmV2LnhtbFBLBQYAAAAAAwADALcAAAD1AgAAAAA=&#10;" filled="f"/>
                <v:rect id="Rectangle 109" o:spid="_x0000_s1058" style="position:absolute;left:4525;top:846;width:4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z5xAAAANwAAAAPAAAAZHJzL2Rvd25yZXYueG1sRI9BawIx&#10;EIXvhf6HMIXealahpaxGWUsFT0JtoXobNmOyuJksm+hu/33nIHib4b1575vFagytulKfmsgGppMC&#10;FHEdbcPOwM/35uUdVMrIFtvIZOCPEqyWjw8LLG0c+Iuu++yUhHAq0YDPuSu1TrWngGkSO2LRTrEP&#10;mGXtnbY9DhIeWj0rijcdsGFp8NjRh6f6vL8EA5/dcVe9uqSr3+wP57geNn7njHl+Gqs5qExjvptv&#10;11sr+DOhlWdkAr38BwAA//8DAFBLAQItABQABgAIAAAAIQDb4fbL7gAAAIUBAAATAAAAAAAAAAAA&#10;AAAAAAAAAABbQ29udGVudF9UeXBlc10ueG1sUEsBAi0AFAAGAAgAAAAhAFr0LFu/AAAAFQEAAAsA&#10;AAAAAAAAAAAAAAAAHwEAAF9yZWxzLy5yZWxzUEsBAi0AFAAGAAgAAAAhAL8yjPnEAAAA3AAAAA8A&#10;AAAAAAAAAAAAAAAABwIAAGRycy9kb3ducmV2LnhtbFBLBQYAAAAAAwADALcAAAD4AgAAAAA=&#10;" filled="f"/>
                <v:rect id="Rectangle 108" o:spid="_x0000_s1059" style="position:absolute;left:5816;top:598;width:4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iliwQAAANwAAAAPAAAAZHJzL2Rvd25yZXYueG1sRE9LawIx&#10;EL4X/A9hBG81q9BSV6OspYInwQeot2EzJoubybJJ3e2/bwpCb/PxPWex6l0tHtSGyrOCyTgDQVx6&#10;XbFRcDpuXj9AhIissfZMCn4owGo5eFlgrn3He3ocohEphEOOCmyMTS5lKC05DGPfECfu5luHMcHW&#10;SN1il8JdLadZ9i4dVpwaLDb0aam8H76dgq/muiveTJDFOdrL3a+7jd0ZpUbDvpiDiNTHf/HTvdVp&#10;/nQGf8+kC+TyFwAA//8DAFBLAQItABQABgAIAAAAIQDb4fbL7gAAAIUBAAATAAAAAAAAAAAAAAAA&#10;AAAAAABbQ29udGVudF9UeXBlc10ueG1sUEsBAi0AFAAGAAgAAAAhAFr0LFu/AAAAFQEAAAsAAAAA&#10;AAAAAAAAAAAAHwEAAF9yZWxzLy5yZWxzUEsBAi0AFAAGAAgAAAAhANB+KWLBAAAA3AAAAA8AAAAA&#10;AAAAAAAAAAAABwIAAGRycy9kb3ducmV2LnhtbFBLBQYAAAAAAwADALcAAAD1AgAAAAA=&#10;" filled="f"/>
                <v:rect id="Rectangle 107" o:spid="_x0000_s1060" style="position:absolute;left:7127;top:591;width:4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RYixQAAANwAAAAPAAAAZHJzL2Rvd25yZXYueG1sRI9Ba8Mw&#10;DIXvg/4Ho8Fuq7OOlZLWLWlZYafCukG3m4hVOzSWQ+w12b+fDoPeJN7Te59WmzG06kp9aiIbeJoW&#10;oIjraBt2Bj4/9o8LUCkjW2wjk4FfSrBZT+5WWNo48Dtdj9kpCeFUogGfc1dqnWpPAdM0dsSinWMf&#10;MMvaO217HCQ8tHpWFHMdsGFp8NjRzlN9Of4EA6/d96F6cUlXp+y/LnE77P3BGfNwP1ZLUJnGfDP/&#10;X79ZwX8WfHlGJtDrPwAAAP//AwBQSwECLQAUAAYACAAAACEA2+H2y+4AAACFAQAAEwAAAAAAAAAA&#10;AAAAAAAAAAAAW0NvbnRlbnRfVHlwZXNdLnhtbFBLAQItABQABgAIAAAAIQBa9CxbvwAAABUBAAAL&#10;AAAAAAAAAAAAAAAAAB8BAABfcmVscy8ucmVsc1BLAQItABQABgAIAAAAIQDEnRYixQAAANwAAAAP&#10;AAAAAAAAAAAAAAAAAAcCAABkcnMvZG93bnJldi54bWxQSwUGAAAAAAMAAwC3AAAA+QIAAAAA&#10;" filled="f"/>
                <v:rect id="Rectangle 106" o:spid="_x0000_s1061" style="position:absolute;left:3458;top:1804;width:3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wjmxAAAANwAAAAPAAAAZHJzL2Rvd25yZXYueG1sRE9La8JA&#10;EL4X/A/LCL3pRgWrMauUQjEUiq160NuYnTwwO5tmtxr/vVsQepuP7znJqjO1uFDrKssKRsMIBHFm&#10;dcWFgv3ufTAD4TyyxtoyKbiRg9Wy95RgrO2Vv+my9YUIIexiVFB638RSuqwkg25oG+LA5bY16ANs&#10;C6lbvIZwU8txFE2lwYpDQ4kNvZWUnbe/RsEUT/nm43g6jj/XP1/zl+ow36SpUs/97nUBwlPn/8UP&#10;d6rD/MkI/p4JF8jlHQAA//8DAFBLAQItABQABgAIAAAAIQDb4fbL7gAAAIUBAAATAAAAAAAAAAAA&#10;AAAAAAAAAABbQ29udGVudF9UeXBlc10ueG1sUEsBAi0AFAAGAAgAAAAhAFr0LFu/AAAAFQEAAAsA&#10;AAAAAAAAAAAAAAAAHwEAAF9yZWxzLy5yZWxzUEsBAi0AFAAGAAgAAAAhAONPCObEAAAA3AAAAA8A&#10;AAAAAAAAAAAAAAAABwIAAGRycy9kb3ducmV2LnhtbFBLBQYAAAAAAwADALcAAAD4AgAAAAA=&#10;" filled="f" strokecolor="#5b9bd4"/>
                <v:rect id="Rectangle 105" o:spid="_x0000_s1062" style="position:absolute;left:4769;top:1735;width:3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ZaRxQAAANwAAAAPAAAAZHJzL2Rvd25yZXYueG1sRE9Na8JA&#10;EL0L/Q/LFLzppinYmmaVUpAGQbS2h3qbZMckNDsbs6vGf+8WBG/zeJ+TznvTiBN1rras4GkcgSAu&#10;rK65VPDzvRi9gnAeWWNjmRRcyMF89jBIMdH2zF902vpShBB2CSqovG8TKV1RkUE3ti1x4Pa2M+gD&#10;7EqpOzyHcNPIOIom0mDNoaHClj4qKv62R6Nggvl+vdzlu3j1edhMX+rf6TrLlBo+9u9vIDz1/i6+&#10;uTMd5j/H8P9MuEDOrgAAAP//AwBQSwECLQAUAAYACAAAACEA2+H2y+4AAACFAQAAEwAAAAAAAAAA&#10;AAAAAAAAAAAAW0NvbnRlbnRfVHlwZXNdLnhtbFBLAQItABQABgAIAAAAIQBa9CxbvwAAABUBAAAL&#10;AAAAAAAAAAAAAAAAAB8BAABfcmVscy8ucmVsc1BLAQItABQABgAIAAAAIQATnZaRxQAAANwAAAAP&#10;AAAAAAAAAAAAAAAAAAcCAABkcnMvZG93bnJldi54bWxQSwUGAAAAAAMAAwC3AAAA+QIAAAAA&#10;" filled="f" strokecolor="#5b9bd4"/>
                <v:rect id="Rectangle 104" o:spid="_x0000_s1063" style="position:absolute;left:6080;top:1748;width:3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TMKxAAAANwAAAAPAAAAZHJzL2Rvd25yZXYueG1sRE9La8JA&#10;EL4L/odlBG91o4LV6CpFkIZC8XnQ25gdk9DsbJpdNf57t1DwNh/fc2aLxpTiRrUrLCvo9yIQxKnV&#10;BWcKDvvV2xiE88gaS8uk4EEOFvN2a4axtnfe0m3nMxFC2MWoIPe+iqV0aU4GXc9WxIG72NqgD7DO&#10;pK7xHsJNKQdRNJIGCw4NOVa0zCn92V2NghGeL+uv0/k0+P783Uzei+NknSRKdTvNxxSEp8a/xP/u&#10;RIf5wyH8PRMukPMnAAAA//8DAFBLAQItABQABgAIAAAAIQDb4fbL7gAAAIUBAAATAAAAAAAAAAAA&#10;AAAAAAAAAABbQ29udGVudF9UeXBlc10ueG1sUEsBAi0AFAAGAAgAAAAhAFr0LFu/AAAAFQEAAAsA&#10;AAAAAAAAAAAAAAAAHwEAAF9yZWxzLy5yZWxzUEsBAi0AFAAGAAgAAAAhAHzRMwrEAAAA3AAAAA8A&#10;AAAAAAAAAAAAAAAABwIAAGRycy9kb3ducmV2LnhtbFBLBQYAAAAAAwADALcAAAD4AgAAAAA=&#10;" filled="f" strokecolor="#5b9bd4"/>
                <v:rect id="Rectangle 103" o:spid="_x0000_s1064" style="position:absolute;left:7390;top:1742;width:320;height: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Kt+xQAAANwAAAAPAAAAZHJzL2Rvd25yZXYueG1sRE9La8JA&#10;EL4X+h+WEXqrG22xGl1FBDEUxPo46G3MjklodjZmV43/visIvc3H95zRpDGluFLtCssKOu0IBHFq&#10;dcGZgt12/t4H4TyyxtIyKbiTg8n49WWEsbY3XtN14zMRQtjFqCD3voqldGlOBl3bVsSBO9naoA+w&#10;zqSu8RbCTSm7UdSTBgsODTlWNMsp/d1cjIIeHk+r78Px0F0uzj+Dr2I/WCWJUm+tZjoE4anx/+Kn&#10;O9Fh/scnPJ4JF8jxHwAAAP//AwBQSwECLQAUAAYACAAAACEA2+H2y+4AAACFAQAAEwAAAAAAAAAA&#10;AAAAAAAAAAAAW0NvbnRlbnRfVHlwZXNdLnhtbFBLAQItABQABgAIAAAAIQBa9CxbvwAAABUBAAAL&#10;AAAAAAAAAAAAAAAAAB8BAABfcmVscy8ucmVsc1BLAQItABQABgAIAAAAIQDzOKt+xQAAANwAAAAP&#10;AAAAAAAAAAAAAAAAAAcCAABkcnMvZG93bnJldi54bWxQSwUGAAAAAAMAAwC3AAAA+QIAAAAA&#10;" filled="f" strokecolor="#5b9bd4"/>
                <v:rect id="Rectangle 102" o:spid="_x0000_s1065" style="position:absolute;left:7586;top:1136;width:100;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03wwAAANwAAAAPAAAAZHJzL2Rvd25yZXYueG1sRE/NagIx&#10;EL4XfIcwgpdSs3VRdGsUK4j24EHtA4yb6WbbzWTZRF19elMQvM3H9zvTeWsrcabGl44VvPcTEMS5&#10;0yUXCr4Pq7cxCB+QNVaOScGVPMxnnZcpZtpdeEfnfShEDGGfoQITQp1J6XNDFn3f1cSR+3GNxRBh&#10;U0jd4CWG20oOkmQkLZYcGwzWtDSU/+1PVsHuN91+laNkfTws6tRMbvRZhVelet128QEiUBue4od7&#10;o+P8dAj/z8QL5OwOAAD//wMAUEsBAi0AFAAGAAgAAAAhANvh9svuAAAAhQEAABMAAAAAAAAAAAAA&#10;AAAAAAAAAFtDb250ZW50X1R5cGVzXS54bWxQSwECLQAUAAYACAAAACEAWvQsW78AAAAVAQAACwAA&#10;AAAAAAAAAAAAAAAfAQAAX3JlbHMvLnJlbHNQSwECLQAUAAYACAAAACEAX3DtN8MAAADcAAAADwAA&#10;AAAAAAAAAAAAAAAHAgAAZHJzL2Rvd25yZXYueG1sUEsFBgAAAAADAAMAtwAAAPcCAAAAAA==&#10;" fillcolor="#001f5f" stroked="f"/>
                <v:rect id="Rectangle 101" o:spid="_x0000_s1066" style="position:absolute;left:7586;top:1136;width:100;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9eRwgAAANwAAAAPAAAAZHJzL2Rvd25yZXYueG1sRE9Ni8Iw&#10;EL0L/ocwwl5kTV1RpGuUXUEQEaS6l70NzdgUm0lpYq3/3giCt3m8z1msOluJlhpfOlYwHiUgiHOn&#10;Sy4U/J02n3MQPiBrrByTgjt5WC37vQWm2t04o/YYChFD2KeowIRQp1L63JBFP3I1ceTOrrEYImwK&#10;qRu8xXBbya8kmUmLJccGgzWtDeWX49Uq2Gqz+80uGz8fc9Hu9/+H4WF6Vupj0P18gwjUhbf45d7q&#10;OH8yg+cz8QK5fAAAAP//AwBQSwECLQAUAAYACAAAACEA2+H2y+4AAACFAQAAEwAAAAAAAAAAAAAA&#10;AAAAAAAAW0NvbnRlbnRfVHlwZXNdLnhtbFBLAQItABQABgAIAAAAIQBa9CxbvwAAABUBAAALAAAA&#10;AAAAAAAAAAAAAB8BAABfcmVscy8ucmVsc1BLAQItABQABgAIAAAAIQCPu9eRwgAAANwAAAAPAAAA&#10;AAAAAAAAAAAAAAcCAABkcnMvZG93bnJldi54bWxQSwUGAAAAAAMAAwC3AAAA9gIAAAAA&#10;" filled="f" strokecolor="#001f5f"/>
                <v:rect id="Rectangle 100" o:spid="_x0000_s1067" style="position:absolute;left:7586;top:1475;width:100;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w5CxgAAANwAAAAPAAAAZHJzL2Rvd25yZXYueG1sRI/RasJA&#10;EEXfC/7DMoIvRTe1UCW6ipRK+xAFox8wZsckmp1Nd7ea/n1XKPg2w71zz535sjONuJLztWUFL6ME&#10;BHFhdc2lgsN+PZyC8AFZY2OZFPySh+Wi9zTHVNsb7+iah1LEEPYpKqhCaFMpfVGRQT+yLXHUTtYZ&#10;DHF1pdQObzHcNHKcJG/SYM2RUGFL7xUVl/zHRO7zeZ0d8eDO+ee2mWTH6cf3JlNq0O9WMxCBuvAw&#10;/19/6Vj/dQL3Z+IEcvEHAAD//wMAUEsBAi0AFAAGAAgAAAAhANvh9svuAAAAhQEAABMAAAAAAAAA&#10;AAAAAAAAAAAAAFtDb250ZW50X1R5cGVzXS54bWxQSwECLQAUAAYACAAAACEAWvQsW78AAAAVAQAA&#10;CwAAAAAAAAAAAAAAAAAfAQAAX3JlbHMvLnJlbHNQSwECLQAUAAYACAAAACEACrcOQsYAAADcAAAA&#10;DwAAAAAAAAAAAAAAAAAHAgAAZHJzL2Rvd25yZXYueG1sUEsFBgAAAAADAAMAtwAAAPoCAAAAAA==&#10;" fillcolor="#acc5e4" stroked="f"/>
                <v:rect id="Rectangle 99" o:spid="_x0000_s1068" style="position:absolute;left:7586;top:1814;width:100;height: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JsUxQAAANwAAAAPAAAAZHJzL2Rvd25yZXYueG1sRI9Pb8Iw&#10;DMXvk/YdIk/apYJ0f0CoENAATdqVwgFuVmOaisapmgDl28+HSbvZes/v/bxYDb5VN+pjE9jA2zgH&#10;RVwF23Bt4LD/Hs1AxYRssQ1MBh4UYbV8flpgYcOdd3QrU60khGOBBlxKXaF1rBx5jOPQEYt2Dr3H&#10;JGtfa9vjXcJ9q9/zfKo9NiwNDjvaOKou5dUbWJdhkh0f++x03lbtJNu6z6veGfP6MnzNQSUa0r/5&#10;7/rHCv6H0MozMoFe/gIAAP//AwBQSwECLQAUAAYACAAAACEA2+H2y+4AAACFAQAAEwAAAAAAAAAA&#10;AAAAAAAAAAAAW0NvbnRlbnRfVHlwZXNdLnhtbFBLAQItABQABgAIAAAAIQBa9CxbvwAAABUBAAAL&#10;AAAAAAAAAAAAAAAAAB8BAABfcmVscy8ucmVsc1BLAQItABQABgAIAAAAIQB1AJsUxQAAANwAAAAP&#10;AAAAAAAAAAAAAAAAAAcCAABkcnMvZG93bnJldi54bWxQSwUGAAAAAAMAAwC3AAAA+QIAAAAA&#10;" fillcolor="#497eaf" stroked="f"/>
                <v:rect id="Rectangle 98" o:spid="_x0000_s1069" style="position:absolute;left:2160;top:279;width:8134;height:2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rzEwAAAANwAAAAPAAAAZHJzL2Rvd25yZXYueG1sRE/NagIx&#10;EL4XfIcwgpeiWV1o7WoUEYSeCmt9gGEz3Swmk2UT3fj2plDobT6+39nuk7PiTkPoPCtYLgoQxI3X&#10;HbcKLt+n+RpEiMgarWdS8KAA+93kZYuV9iPXdD/HVuQQDhUqMDH2lZShMeQwLHxPnLkfPziMGQ6t&#10;1AOOOdxZuSqKN+mw49xgsKejoeZ6vjkFr8EmZ+q2XNXv6XK4jbYsv6xSs2k6bEBESvFf/Of+1Hl+&#10;+QG/z+QL5O4JAAD//wMAUEsBAi0AFAAGAAgAAAAhANvh9svuAAAAhQEAABMAAAAAAAAAAAAAAAAA&#10;AAAAAFtDb250ZW50X1R5cGVzXS54bWxQSwECLQAUAAYACAAAACEAWvQsW78AAAAVAQAACwAAAAAA&#10;AAAAAAAAAAAfAQAAX3JlbHMvLnJlbHNQSwECLQAUAAYACAAAACEAMYa8xMAAAADcAAAADwAAAAAA&#10;AAAAAAAAAAAHAgAAZHJzL2Rvd25yZXYueG1sUEsFBgAAAAADAAMAtwAAAPQCAAAAAA==&#10;" filled="f" strokeweight=".5pt"/>
                <v:shape id="Text Box 97" o:spid="_x0000_s1070" type="#_x0000_t202" style="position:absolute;left:2202;top:627;width:323;height:1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rsidR="00A15D65" w:rsidRDefault="00572790">
                        <w:pPr>
                          <w:spacing w:line="223" w:lineRule="exact"/>
                          <w:ind w:right="18"/>
                          <w:jc w:val="right"/>
                          <w:rPr>
                            <w:sz w:val="20"/>
                          </w:rPr>
                        </w:pPr>
                        <w:r>
                          <w:rPr>
                            <w:spacing w:val="-1"/>
                            <w:sz w:val="20"/>
                          </w:rPr>
                          <w:t>250</w:t>
                        </w:r>
                      </w:p>
                      <w:p w:rsidR="00A15D65" w:rsidRDefault="00572790">
                        <w:pPr>
                          <w:spacing w:before="114"/>
                          <w:ind w:right="18"/>
                          <w:jc w:val="right"/>
                          <w:rPr>
                            <w:sz w:val="20"/>
                          </w:rPr>
                        </w:pPr>
                        <w:r>
                          <w:rPr>
                            <w:spacing w:val="-1"/>
                            <w:sz w:val="20"/>
                          </w:rPr>
                          <w:t>200</w:t>
                        </w:r>
                      </w:p>
                      <w:p w:rsidR="00A15D65" w:rsidRDefault="00572790">
                        <w:pPr>
                          <w:spacing w:before="115"/>
                          <w:ind w:right="18"/>
                          <w:jc w:val="right"/>
                          <w:rPr>
                            <w:sz w:val="20"/>
                          </w:rPr>
                        </w:pPr>
                        <w:r>
                          <w:rPr>
                            <w:spacing w:val="-1"/>
                            <w:sz w:val="20"/>
                          </w:rPr>
                          <w:t>150</w:t>
                        </w:r>
                      </w:p>
                      <w:p w:rsidR="00A15D65" w:rsidRDefault="00572790">
                        <w:pPr>
                          <w:spacing w:before="114"/>
                          <w:ind w:right="18"/>
                          <w:jc w:val="right"/>
                          <w:rPr>
                            <w:sz w:val="20"/>
                          </w:rPr>
                        </w:pPr>
                        <w:r>
                          <w:rPr>
                            <w:spacing w:val="-1"/>
                            <w:sz w:val="20"/>
                          </w:rPr>
                          <w:t>100</w:t>
                        </w:r>
                      </w:p>
                      <w:p w:rsidR="00A15D65" w:rsidRDefault="00572790">
                        <w:pPr>
                          <w:spacing w:before="115"/>
                          <w:ind w:right="18"/>
                          <w:jc w:val="right"/>
                          <w:rPr>
                            <w:sz w:val="20"/>
                          </w:rPr>
                        </w:pPr>
                        <w:r>
                          <w:rPr>
                            <w:spacing w:val="-1"/>
                            <w:sz w:val="20"/>
                          </w:rPr>
                          <w:t>50</w:t>
                        </w:r>
                      </w:p>
                      <w:p w:rsidR="00A15D65" w:rsidRDefault="00572790">
                        <w:pPr>
                          <w:spacing w:before="114"/>
                          <w:ind w:right="19"/>
                          <w:jc w:val="right"/>
                          <w:rPr>
                            <w:sz w:val="20"/>
                          </w:rPr>
                        </w:pPr>
                        <w:r>
                          <w:rPr>
                            <w:sz w:val="20"/>
                          </w:rPr>
                          <w:t>0</w:t>
                        </w:r>
                      </w:p>
                    </w:txbxContent>
                  </v:textbox>
                </v:shape>
                <v:shape id="Text Box 96" o:spid="_x0000_s1071" type="#_x0000_t202" style="position:absolute;left:4195;top:735;width:323;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20wwAAANwAAAAPAAAAZHJzL2Rvd25yZXYueG1sRE9Na8JA&#10;EL0X+h+WKXhrNopIm7oRKQoFQRrTQ4/T7Jgsyc7G7Fbjv3cLBW/zeJ+zXI22E2cavHGsYJqkIIgr&#10;pw3XCr7K7fMLCB+QNXaOScGVPKzyx4clZtpduKDzIdQihrDPUEETQp9J6auGLPrE9cSRO7rBYohw&#10;qKUe8BLDbSdnabqQFg3HhgZ7em+oag+/VsH6m4uNOe1/PotjYcryNeXdolVq8jSu30AEGsNd/O/+&#10;0HH+fAp/z8QLZH4DAAD//wMAUEsBAi0AFAAGAAgAAAAhANvh9svuAAAAhQEAABMAAAAAAAAAAAAA&#10;AAAAAAAAAFtDb250ZW50X1R5cGVzXS54bWxQSwECLQAUAAYACAAAACEAWvQsW78AAAAVAQAACwAA&#10;AAAAAAAAAAAAAAAfAQAAX3JlbHMvLnJlbHNQSwECLQAUAAYACAAAACEAmPhNtMMAAADcAAAADwAA&#10;AAAAAAAAAAAAAAAHAgAAZHJzL2Rvd25yZXYueG1sUEsFBgAAAAADAAMAtwAAAPcCAAAAAA==&#10;" filled="f" stroked="f">
                  <v:textbox inset="0,0,0,0">
                    <w:txbxContent>
                      <w:p w:rsidR="00A15D65" w:rsidRDefault="00572790">
                        <w:pPr>
                          <w:spacing w:line="223" w:lineRule="exact"/>
                          <w:rPr>
                            <w:sz w:val="20"/>
                          </w:rPr>
                        </w:pPr>
                        <w:r>
                          <w:rPr>
                            <w:sz w:val="20"/>
                          </w:rPr>
                          <w:t>206</w:t>
                        </w:r>
                      </w:p>
                    </w:txbxContent>
                  </v:textbox>
                </v:shape>
                <v:shape id="Text Box 95" o:spid="_x0000_s1072" type="#_x0000_t202" style="position:absolute;left:5506;top:584;width:692;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rsidR="00A15D65" w:rsidRDefault="00572790">
                        <w:pPr>
                          <w:spacing w:line="228" w:lineRule="auto"/>
                          <w:rPr>
                            <w:sz w:val="20"/>
                          </w:rPr>
                        </w:pPr>
                        <w:r>
                          <w:rPr>
                            <w:sz w:val="20"/>
                          </w:rPr>
                          <w:t xml:space="preserve">229 </w:t>
                        </w:r>
                        <w:r>
                          <w:rPr>
                            <w:position w:val="-5"/>
                            <w:sz w:val="20"/>
                          </w:rPr>
                          <w:t>220</w:t>
                        </w:r>
                      </w:p>
                    </w:txbxContent>
                  </v:textbox>
                </v:shape>
                <v:shape id="Text Box 94" o:spid="_x0000_s1073" type="#_x0000_t202" style="position:absolute;left:6817;top:577;width:692;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nZYwwAAANwAAAAPAAAAZHJzL2Rvd25yZXYueG1sRE9Na8JA&#10;EL0X/A/LCL3VjW0R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B2Z2WMMAAADcAAAADwAA&#10;AAAAAAAAAAAAAAAHAgAAZHJzL2Rvd25yZXYueG1sUEsFBgAAAAADAAMAtwAAAPcCAAAAAA==&#10;" filled="f" stroked="f">
                  <v:textbox inset="0,0,0,0">
                    <w:txbxContent>
                      <w:p w:rsidR="00A15D65" w:rsidRDefault="00572790">
                        <w:pPr>
                          <w:spacing w:line="228" w:lineRule="auto"/>
                          <w:rPr>
                            <w:sz w:val="20"/>
                          </w:rPr>
                        </w:pPr>
                        <w:r>
                          <w:rPr>
                            <w:sz w:val="20"/>
                          </w:rPr>
                          <w:t xml:space="preserve">229 </w:t>
                        </w:r>
                        <w:r>
                          <w:rPr>
                            <w:position w:val="-5"/>
                            <w:sz w:val="20"/>
                          </w:rPr>
                          <w:t>221</w:t>
                        </w:r>
                      </w:p>
                    </w:txbxContent>
                  </v:textbox>
                </v:shape>
                <v:shape id="Text Box 93" o:spid="_x0000_s1074" type="#_x0000_t202" style="position:absolute;left:2883;top:956;width:713;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rsidR="00A15D65" w:rsidRDefault="00572790">
                        <w:pPr>
                          <w:spacing w:line="223" w:lineRule="exact"/>
                          <w:rPr>
                            <w:sz w:val="20"/>
                          </w:rPr>
                        </w:pPr>
                        <w:r>
                          <w:rPr>
                            <w:sz w:val="20"/>
                          </w:rPr>
                          <w:t>174 174</w:t>
                        </w:r>
                      </w:p>
                    </w:txbxContent>
                  </v:textbox>
                </v:shape>
                <v:shape id="Text Box 92" o:spid="_x0000_s1075" type="#_x0000_t202" style="position:absolute;left:4584;top:886;width:323;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u3wwAAANwAAAAPAAAAZHJzL2Rvd25yZXYueG1sRE9Na8JA&#10;EL0X/A/LCL3VjaU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58NLt8MAAADcAAAADwAA&#10;AAAAAAAAAAAAAAAHAgAAZHJzL2Rvd25yZXYueG1sUEsFBgAAAAADAAMAtwAAAPcCAAAAAA==&#10;" filled="f" stroked="f">
                  <v:textbox inset="0,0,0,0">
                    <w:txbxContent>
                      <w:p w:rsidR="00A15D65" w:rsidRDefault="00572790">
                        <w:pPr>
                          <w:spacing w:line="223" w:lineRule="exact"/>
                          <w:rPr>
                            <w:sz w:val="20"/>
                          </w:rPr>
                        </w:pPr>
                        <w:r>
                          <w:rPr>
                            <w:sz w:val="20"/>
                          </w:rPr>
                          <w:t>184</w:t>
                        </w:r>
                      </w:p>
                    </w:txbxContent>
                  </v:textbox>
                </v:shape>
                <v:shape id="Text Box 91" o:spid="_x0000_s1076" type="#_x0000_t202" style="position:absolute;left:3519;top:1845;width:222;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dXAwgAAANwAAAAPAAAAZHJzL2Rvd25yZXYueG1sRE9Na8JA&#10;EL0L/Q/LFLzppi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AXEdXAwgAAANwAAAAPAAAA&#10;AAAAAAAAAAAAAAcCAABkcnMvZG93bnJldi54bWxQSwUGAAAAAAMAAwC3AAAA9gIAAAAA&#10;" filled="f" stroked="f">
                  <v:textbox inset="0,0,0,0">
                    <w:txbxContent>
                      <w:p w:rsidR="00A15D65" w:rsidRDefault="00572790">
                        <w:pPr>
                          <w:spacing w:line="223" w:lineRule="exact"/>
                          <w:rPr>
                            <w:sz w:val="20"/>
                          </w:rPr>
                        </w:pPr>
                        <w:r>
                          <w:rPr>
                            <w:sz w:val="20"/>
                          </w:rPr>
                          <w:t>45</w:t>
                        </w:r>
                      </w:p>
                    </w:txbxContent>
                  </v:textbox>
                </v:shape>
                <v:shape id="Text Box 90" o:spid="_x0000_s1077" type="#_x0000_t202" style="position:absolute;left:4830;top:1776;width:222;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rsidR="00A15D65" w:rsidRDefault="00572790">
                        <w:pPr>
                          <w:spacing w:line="223" w:lineRule="exact"/>
                          <w:rPr>
                            <w:sz w:val="20"/>
                          </w:rPr>
                        </w:pPr>
                        <w:r>
                          <w:rPr>
                            <w:sz w:val="20"/>
                          </w:rPr>
                          <w:t>55</w:t>
                        </w:r>
                      </w:p>
                    </w:txbxContent>
                  </v:textbox>
                </v:shape>
                <v:shape id="Text Box 89" o:spid="_x0000_s1078" type="#_x0000_t202" style="position:absolute;left:6142;top:1789;width:222;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uQp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AJwuQpxQAAANwAAAAP&#10;AAAAAAAAAAAAAAAAAAcCAABkcnMvZG93bnJldi54bWxQSwUGAAAAAAMAAwC3AAAA+QIAAAAA&#10;" filled="f" stroked="f">
                  <v:textbox inset="0,0,0,0">
                    <w:txbxContent>
                      <w:p w:rsidR="00A15D65" w:rsidRDefault="00572790">
                        <w:pPr>
                          <w:spacing w:line="223" w:lineRule="exact"/>
                          <w:rPr>
                            <w:sz w:val="20"/>
                          </w:rPr>
                        </w:pPr>
                        <w:r>
                          <w:rPr>
                            <w:sz w:val="20"/>
                          </w:rPr>
                          <w:t>53</w:t>
                        </w:r>
                      </w:p>
                    </w:txbxContent>
                  </v:textbox>
                </v:shape>
                <v:shape id="Text Box 88" o:spid="_x0000_s1079" type="#_x0000_t202" style="position:absolute;left:7453;top:1081;width:2662;height: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kGywgAAANwAAAAPAAAAZHJzL2Rvd25yZXYueG1sRE9Ni8Iw&#10;EL0v+B/CLHhb0xWR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BmjkGywgAAANwAAAAPAAAA&#10;AAAAAAAAAAAAAAcCAABkcnMvZG93bnJldi54bWxQSwUGAAAAAAMAAwC3AAAA9gIAAAAA&#10;" filled="f" stroked="f">
                  <v:textbox inset="0,0,0,0">
                    <w:txbxContent>
                      <w:p w:rsidR="00A15D65" w:rsidRDefault="00572790">
                        <w:pPr>
                          <w:spacing w:line="223" w:lineRule="exact"/>
                          <w:ind w:left="277"/>
                          <w:rPr>
                            <w:sz w:val="20"/>
                          </w:rPr>
                        </w:pPr>
                        <w:r>
                          <w:rPr>
                            <w:sz w:val="20"/>
                          </w:rPr>
                          <w:t>број субјеката ревизије</w:t>
                        </w:r>
                      </w:p>
                      <w:p w:rsidR="00A15D65" w:rsidRDefault="00572790">
                        <w:pPr>
                          <w:spacing w:before="109"/>
                          <w:ind w:left="277"/>
                          <w:rPr>
                            <w:sz w:val="20"/>
                          </w:rPr>
                        </w:pPr>
                        <w:r>
                          <w:rPr>
                            <w:sz w:val="20"/>
                          </w:rPr>
                          <w:t>број ревизорских извештаја</w:t>
                        </w:r>
                      </w:p>
                      <w:p w:rsidR="00A15D65" w:rsidRDefault="00572790">
                        <w:pPr>
                          <w:spacing w:before="110"/>
                          <w:rPr>
                            <w:sz w:val="20"/>
                          </w:rPr>
                        </w:pPr>
                        <w:r>
                          <w:rPr>
                            <w:position w:val="-1"/>
                            <w:sz w:val="20"/>
                          </w:rPr>
                          <w:t xml:space="preserve">5 </w:t>
                        </w:r>
                        <w:r>
                          <w:rPr>
                            <w:sz w:val="20"/>
                          </w:rPr>
                          <w:t>број ревизора</w:t>
                        </w:r>
                      </w:p>
                    </w:txbxContent>
                  </v:textbox>
                </v:shape>
                <v:shape id="Text Box 87" o:spid="_x0000_s1080" type="#_x0000_t202" style="position:absolute;left:3128;top:2584;width:4357;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X7y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BybX7yxQAAANwAAAAP&#10;AAAAAAAAAAAAAAAAAAcCAABkcnMvZG93bnJldi54bWxQSwUGAAAAAAMAAwC3AAAA+QIAAAAA&#10;" filled="f" stroked="f">
                  <v:textbox inset="0,0,0,0">
                    <w:txbxContent>
                      <w:p w:rsidR="00A15D65" w:rsidRDefault="00572790">
                        <w:pPr>
                          <w:tabs>
                            <w:tab w:val="left" w:pos="1311"/>
                            <w:tab w:val="left" w:pos="2622"/>
                            <w:tab w:val="left" w:pos="3933"/>
                          </w:tabs>
                          <w:spacing w:line="223" w:lineRule="exact"/>
                          <w:rPr>
                            <w:sz w:val="20"/>
                          </w:rPr>
                        </w:pPr>
                        <w:r>
                          <w:rPr>
                            <w:sz w:val="20"/>
                          </w:rPr>
                          <w:t>2015</w:t>
                        </w:r>
                        <w:r>
                          <w:rPr>
                            <w:sz w:val="20"/>
                          </w:rPr>
                          <w:tab/>
                          <w:t>2016</w:t>
                        </w:r>
                        <w:r>
                          <w:rPr>
                            <w:sz w:val="20"/>
                          </w:rPr>
                          <w:tab/>
                          <w:t>2017</w:t>
                        </w:r>
                        <w:r>
                          <w:rPr>
                            <w:sz w:val="20"/>
                          </w:rPr>
                          <w:tab/>
                          <w:t>2018</w:t>
                        </w:r>
                      </w:p>
                    </w:txbxContent>
                  </v:textbox>
                </v:shape>
                <w10:wrap type="topAndBottom" anchorx="page"/>
              </v:group>
            </w:pict>
          </mc:Fallback>
        </mc:AlternateContent>
      </w:r>
    </w:p>
    <w:p w:rsidR="00A15D65" w:rsidRDefault="00572790">
      <w:pPr>
        <w:spacing w:before="169"/>
        <w:ind w:left="272" w:right="123"/>
        <w:jc w:val="center"/>
        <w:rPr>
          <w:b/>
          <w:i/>
          <w:sz w:val="16"/>
        </w:rPr>
      </w:pPr>
      <w:r>
        <w:rPr>
          <w:b/>
          <w:i/>
          <w:sz w:val="16"/>
        </w:rPr>
        <w:t>Графикон: Постигнућа ДРИ у процесу унапређења обухвата и квалитета екстерне ревизије</w:t>
      </w:r>
    </w:p>
    <w:p w:rsidR="00A15D65" w:rsidRDefault="00A15D65">
      <w:pPr>
        <w:jc w:val="center"/>
        <w:rPr>
          <w:sz w:val="16"/>
        </w:rPr>
        <w:sectPr w:rsidR="00A15D65">
          <w:pgSz w:w="11910" w:h="16840"/>
          <w:pgMar w:top="1380" w:right="820" w:bottom="1040" w:left="1200" w:header="0" w:footer="849" w:gutter="0"/>
          <w:cols w:space="720"/>
        </w:sectPr>
      </w:pPr>
    </w:p>
    <w:p w:rsidR="00A15D65" w:rsidRDefault="00572790">
      <w:pPr>
        <w:pStyle w:val="BodyText"/>
        <w:spacing w:before="74"/>
        <w:ind w:left="240" w:right="584"/>
        <w:jc w:val="both"/>
      </w:pPr>
      <w:r>
        <w:lastRenderedPageBreak/>
        <w:t xml:space="preserve">Побољшање </w:t>
      </w:r>
      <w:r>
        <w:rPr>
          <w:spacing w:val="-5"/>
        </w:rPr>
        <w:t xml:space="preserve">је </w:t>
      </w:r>
      <w:r>
        <w:t xml:space="preserve">постигнуто усвајањем и применом приручника који покривају ревизију финансијских извештаја и правилност пословања, као и ревизију сврсисходности пословања. Приручници за ревизију су усклађени са </w:t>
      </w:r>
      <w:r>
        <w:rPr>
          <w:i/>
        </w:rPr>
        <w:t xml:space="preserve">ISSAI </w:t>
      </w:r>
      <w:r>
        <w:t>стандардима</w:t>
      </w:r>
      <w:r>
        <w:rPr>
          <w:position w:val="9"/>
          <w:sz w:val="16"/>
        </w:rPr>
        <w:t>62</w:t>
      </w:r>
      <w:r>
        <w:t xml:space="preserve">. Током 2018. године, израђен </w:t>
      </w:r>
      <w:r>
        <w:rPr>
          <w:spacing w:val="-5"/>
        </w:rPr>
        <w:t xml:space="preserve">је </w:t>
      </w:r>
      <w:r>
        <w:t xml:space="preserve">и посебан </w:t>
      </w:r>
      <w:r>
        <w:t xml:space="preserve">Приручник за ревизију правилности пословања, чијом применом </w:t>
      </w:r>
      <w:r>
        <w:rPr>
          <w:spacing w:val="-4"/>
        </w:rPr>
        <w:t xml:space="preserve">је, </w:t>
      </w:r>
      <w:r>
        <w:t>са фокусом на области у којима су утврђени највећи ризици, објављено 58 извештаја</w:t>
      </w:r>
      <w:r>
        <w:rPr>
          <w:spacing w:val="-11"/>
        </w:rPr>
        <w:t xml:space="preserve"> </w:t>
      </w:r>
      <w:r>
        <w:t>о</w:t>
      </w:r>
      <w:r>
        <w:rPr>
          <w:spacing w:val="-9"/>
        </w:rPr>
        <w:t xml:space="preserve"> </w:t>
      </w:r>
      <w:r>
        <w:t>ревизији.</w:t>
      </w:r>
      <w:r>
        <w:rPr>
          <w:spacing w:val="-8"/>
        </w:rPr>
        <w:t xml:space="preserve"> </w:t>
      </w:r>
      <w:r>
        <w:t>Као</w:t>
      </w:r>
      <w:r>
        <w:rPr>
          <w:spacing w:val="-9"/>
        </w:rPr>
        <w:t xml:space="preserve"> </w:t>
      </w:r>
      <w:r>
        <w:t>резултат</w:t>
      </w:r>
      <w:r>
        <w:rPr>
          <w:spacing w:val="-8"/>
        </w:rPr>
        <w:t xml:space="preserve"> </w:t>
      </w:r>
      <w:r>
        <w:rPr>
          <w:i/>
        </w:rPr>
        <w:t>Тwinning</w:t>
      </w:r>
      <w:r>
        <w:rPr>
          <w:i/>
          <w:spacing w:val="-10"/>
        </w:rPr>
        <w:t xml:space="preserve"> </w:t>
      </w:r>
      <w:r>
        <w:rPr>
          <w:i/>
        </w:rPr>
        <w:t>light</w:t>
      </w:r>
      <w:r>
        <w:rPr>
          <w:i/>
          <w:spacing w:val="-7"/>
        </w:rPr>
        <w:t xml:space="preserve"> </w:t>
      </w:r>
      <w:r>
        <w:t>пројекта</w:t>
      </w:r>
      <w:r>
        <w:rPr>
          <w:spacing w:val="-9"/>
        </w:rPr>
        <w:t xml:space="preserve"> </w:t>
      </w:r>
      <w:r>
        <w:t>„Контрола</w:t>
      </w:r>
      <w:r>
        <w:rPr>
          <w:spacing w:val="-14"/>
        </w:rPr>
        <w:t xml:space="preserve"> </w:t>
      </w:r>
      <w:r>
        <w:t>квалитета</w:t>
      </w:r>
      <w:r>
        <w:rPr>
          <w:spacing w:val="-14"/>
        </w:rPr>
        <w:t xml:space="preserve"> </w:t>
      </w:r>
      <w:r>
        <w:t>ревизије у Државној ревизорској институци</w:t>
      </w:r>
      <w:r>
        <w:t xml:space="preserve">ји“ из ИПА 2013 Програма, </w:t>
      </w:r>
      <w:r>
        <w:rPr>
          <w:spacing w:val="-3"/>
        </w:rPr>
        <w:t xml:space="preserve">усвојен је </w:t>
      </w:r>
      <w:r>
        <w:t xml:space="preserve">Приручник за уверавање у квалитет и контролу квалитета. У складу са њим, у 2018. години, обављено </w:t>
      </w:r>
      <w:r>
        <w:rPr>
          <w:spacing w:val="-3"/>
        </w:rPr>
        <w:t xml:space="preserve">је </w:t>
      </w:r>
      <w:r>
        <w:t>шест „хладних“ и 39 „топлих“ прегледа извештаја о</w:t>
      </w:r>
      <w:r>
        <w:rPr>
          <w:spacing w:val="5"/>
        </w:rPr>
        <w:t xml:space="preserve"> </w:t>
      </w:r>
      <w:r>
        <w:t>ревизији.</w:t>
      </w:r>
    </w:p>
    <w:p w:rsidR="00A15D65" w:rsidRDefault="00A15D65">
      <w:pPr>
        <w:pStyle w:val="BodyText"/>
        <w:spacing w:before="2"/>
        <w:rPr>
          <w:sz w:val="23"/>
        </w:rPr>
      </w:pPr>
    </w:p>
    <w:p w:rsidR="00A15D65" w:rsidRDefault="00572790">
      <w:pPr>
        <w:pStyle w:val="BodyText"/>
        <w:ind w:left="240" w:right="586"/>
        <w:jc w:val="both"/>
      </w:pPr>
      <w:r>
        <w:t xml:space="preserve">Поред поменутог, унапређење ефикасности ДРИ </w:t>
      </w:r>
      <w:r>
        <w:rPr>
          <w:spacing w:val="-5"/>
        </w:rPr>
        <w:t xml:space="preserve">је </w:t>
      </w:r>
      <w:r>
        <w:t>постигнуто и сталним развојем капацитета</w:t>
      </w:r>
      <w:r>
        <w:rPr>
          <w:spacing w:val="-16"/>
        </w:rPr>
        <w:t xml:space="preserve"> </w:t>
      </w:r>
      <w:r>
        <w:t>запослених</w:t>
      </w:r>
      <w:r>
        <w:rPr>
          <w:spacing w:val="-18"/>
        </w:rPr>
        <w:t xml:space="preserve"> </w:t>
      </w:r>
      <w:r>
        <w:t>кроз</w:t>
      </w:r>
      <w:r>
        <w:rPr>
          <w:spacing w:val="-15"/>
        </w:rPr>
        <w:t xml:space="preserve"> </w:t>
      </w:r>
      <w:r>
        <w:t>спровођење</w:t>
      </w:r>
      <w:r>
        <w:rPr>
          <w:spacing w:val="-15"/>
        </w:rPr>
        <w:t xml:space="preserve"> </w:t>
      </w:r>
      <w:r>
        <w:t>интерних</w:t>
      </w:r>
      <w:r>
        <w:rPr>
          <w:spacing w:val="-20"/>
        </w:rPr>
        <w:t xml:space="preserve"> </w:t>
      </w:r>
      <w:r>
        <w:t>и</w:t>
      </w:r>
      <w:r>
        <w:rPr>
          <w:spacing w:val="-15"/>
        </w:rPr>
        <w:t xml:space="preserve"> </w:t>
      </w:r>
      <w:r>
        <w:t>међународних</w:t>
      </w:r>
      <w:r>
        <w:rPr>
          <w:spacing w:val="-19"/>
        </w:rPr>
        <w:t xml:space="preserve"> </w:t>
      </w:r>
      <w:r>
        <w:t>обука,</w:t>
      </w:r>
      <w:r>
        <w:rPr>
          <w:spacing w:val="-13"/>
        </w:rPr>
        <w:t xml:space="preserve"> </w:t>
      </w:r>
      <w:r>
        <w:t>као</w:t>
      </w:r>
      <w:r>
        <w:rPr>
          <w:spacing w:val="-11"/>
        </w:rPr>
        <w:t xml:space="preserve"> </w:t>
      </w:r>
      <w:r>
        <w:t>и</w:t>
      </w:r>
      <w:r>
        <w:rPr>
          <w:spacing w:val="-15"/>
        </w:rPr>
        <w:t xml:space="preserve"> </w:t>
      </w:r>
      <w:r>
        <w:t xml:space="preserve">њиховим учешћем у различитим организацијама и радним групама </w:t>
      </w:r>
      <w:r>
        <w:rPr>
          <w:i/>
        </w:rPr>
        <w:t xml:space="preserve">INTOSAI </w:t>
      </w:r>
      <w:r>
        <w:t xml:space="preserve">и </w:t>
      </w:r>
      <w:r>
        <w:rPr>
          <w:i/>
        </w:rPr>
        <w:t>EUROSAI</w:t>
      </w:r>
      <w:r>
        <w:t xml:space="preserve">. Током 2018. године, ДРИ </w:t>
      </w:r>
      <w:r>
        <w:rPr>
          <w:spacing w:val="-5"/>
        </w:rPr>
        <w:t xml:space="preserve">је </w:t>
      </w:r>
      <w:r>
        <w:t>спровела обуке о ревизији сврсисходности, ко</w:t>
      </w:r>
      <w:r>
        <w:t xml:space="preserve">је су резултирале повећањем броја ревизора сврсисходности са девет на 48. Такође, организована </w:t>
      </w:r>
      <w:r>
        <w:rPr>
          <w:spacing w:val="-3"/>
        </w:rPr>
        <w:t xml:space="preserve">је </w:t>
      </w:r>
      <w:r>
        <w:t>додатна обука и полагање испита за стицање звања „државни ревизор“ за око 60 запослених у</w:t>
      </w:r>
      <w:r>
        <w:rPr>
          <w:spacing w:val="-11"/>
        </w:rPr>
        <w:t xml:space="preserve"> </w:t>
      </w:r>
      <w:r>
        <w:t>ДРИ.</w:t>
      </w:r>
    </w:p>
    <w:p w:rsidR="00A15D65" w:rsidRDefault="00A15D65">
      <w:pPr>
        <w:pStyle w:val="BodyText"/>
        <w:spacing w:before="7"/>
      </w:pPr>
    </w:p>
    <w:p w:rsidR="00A15D65" w:rsidRDefault="00572790">
      <w:pPr>
        <w:pStyle w:val="Heading5"/>
        <w:spacing w:line="237" w:lineRule="auto"/>
        <w:ind w:right="582"/>
      </w:pPr>
      <w:r>
        <w:rPr>
          <w:color w:val="2D74B5"/>
        </w:rPr>
        <w:t>Извештај</w:t>
      </w:r>
      <w:r>
        <w:rPr>
          <w:color w:val="2D74B5"/>
          <w:spacing w:val="-4"/>
        </w:rPr>
        <w:t xml:space="preserve"> </w:t>
      </w:r>
      <w:r>
        <w:rPr>
          <w:color w:val="2D74B5"/>
        </w:rPr>
        <w:t>Европске</w:t>
      </w:r>
      <w:r>
        <w:rPr>
          <w:color w:val="2D74B5"/>
          <w:spacing w:val="-5"/>
        </w:rPr>
        <w:t xml:space="preserve"> </w:t>
      </w:r>
      <w:r>
        <w:rPr>
          <w:color w:val="2D74B5"/>
        </w:rPr>
        <w:t>комисије</w:t>
      </w:r>
      <w:r>
        <w:rPr>
          <w:color w:val="2D74B5"/>
          <w:spacing w:val="-4"/>
        </w:rPr>
        <w:t xml:space="preserve"> </w:t>
      </w:r>
      <w:r>
        <w:rPr>
          <w:color w:val="2D74B5"/>
        </w:rPr>
        <w:t>о</w:t>
      </w:r>
      <w:r>
        <w:rPr>
          <w:color w:val="2D74B5"/>
          <w:spacing w:val="-5"/>
        </w:rPr>
        <w:t xml:space="preserve"> </w:t>
      </w:r>
      <w:r>
        <w:rPr>
          <w:color w:val="2D74B5"/>
        </w:rPr>
        <w:t>напретку</w:t>
      </w:r>
      <w:r>
        <w:rPr>
          <w:color w:val="2D74B5"/>
          <w:spacing w:val="-5"/>
        </w:rPr>
        <w:t xml:space="preserve"> </w:t>
      </w:r>
      <w:r>
        <w:rPr>
          <w:color w:val="2D74B5"/>
        </w:rPr>
        <w:t>за</w:t>
      </w:r>
      <w:r>
        <w:rPr>
          <w:color w:val="2D74B5"/>
          <w:spacing w:val="-4"/>
        </w:rPr>
        <w:t xml:space="preserve"> </w:t>
      </w:r>
      <w:r>
        <w:rPr>
          <w:color w:val="2D74B5"/>
        </w:rPr>
        <w:t>2018.</w:t>
      </w:r>
      <w:r>
        <w:rPr>
          <w:color w:val="2D74B5"/>
          <w:spacing w:val="-3"/>
        </w:rPr>
        <w:t xml:space="preserve"> </w:t>
      </w:r>
      <w:r>
        <w:rPr>
          <w:color w:val="2D74B5"/>
        </w:rPr>
        <w:t>годину</w:t>
      </w:r>
      <w:r>
        <w:rPr>
          <w:color w:val="2D74B5"/>
          <w:position w:val="8"/>
          <w:sz w:val="16"/>
        </w:rPr>
        <w:t>63</w:t>
      </w:r>
      <w:r>
        <w:rPr>
          <w:color w:val="2D74B5"/>
        </w:rPr>
        <w:t>,</w:t>
      </w:r>
      <w:r>
        <w:rPr>
          <w:color w:val="2D74B5"/>
          <w:spacing w:val="-2"/>
        </w:rPr>
        <w:t xml:space="preserve"> </w:t>
      </w:r>
      <w:r>
        <w:rPr>
          <w:color w:val="2D74B5"/>
        </w:rPr>
        <w:t>као</w:t>
      </w:r>
      <w:r>
        <w:rPr>
          <w:color w:val="2D74B5"/>
          <w:spacing w:val="-4"/>
        </w:rPr>
        <w:t xml:space="preserve"> </w:t>
      </w:r>
      <w:r>
        <w:rPr>
          <w:color w:val="2D74B5"/>
        </w:rPr>
        <w:t>и</w:t>
      </w:r>
      <w:r>
        <w:rPr>
          <w:color w:val="2D74B5"/>
          <w:spacing w:val="-4"/>
        </w:rPr>
        <w:t xml:space="preserve"> </w:t>
      </w:r>
      <w:r>
        <w:rPr>
          <w:color w:val="2D74B5"/>
        </w:rPr>
        <w:t>СИГМА</w:t>
      </w:r>
      <w:r>
        <w:rPr>
          <w:color w:val="2D74B5"/>
          <w:spacing w:val="-6"/>
        </w:rPr>
        <w:t xml:space="preserve"> </w:t>
      </w:r>
      <w:r>
        <w:rPr>
          <w:color w:val="2D74B5"/>
        </w:rPr>
        <w:t>Извештај</w:t>
      </w:r>
      <w:r>
        <w:rPr>
          <w:color w:val="2D74B5"/>
          <w:spacing w:val="-3"/>
        </w:rPr>
        <w:t xml:space="preserve"> </w:t>
      </w:r>
      <w:r>
        <w:rPr>
          <w:color w:val="2D74B5"/>
        </w:rPr>
        <w:t xml:space="preserve">о </w:t>
      </w:r>
      <w:r>
        <w:rPr>
          <w:color w:val="2D74B5"/>
        </w:rPr>
        <w:t>праћењу принципа јавне управе из новембра 2017. године</w:t>
      </w:r>
      <w:r>
        <w:rPr>
          <w:color w:val="2D74B5"/>
          <w:position w:val="8"/>
          <w:sz w:val="16"/>
        </w:rPr>
        <w:t xml:space="preserve">64 </w:t>
      </w:r>
      <w:r>
        <w:rPr>
          <w:color w:val="2D74B5"/>
        </w:rPr>
        <w:t>констатују остварени напредак.</w:t>
      </w:r>
    </w:p>
    <w:p w:rsidR="00A15D65" w:rsidRDefault="00A15D65">
      <w:pPr>
        <w:pStyle w:val="BodyText"/>
        <w:spacing w:before="8"/>
        <w:rPr>
          <w:b/>
          <w:i/>
          <w:sz w:val="23"/>
        </w:rPr>
      </w:pPr>
    </w:p>
    <w:p w:rsidR="00A15D65" w:rsidRDefault="00572790">
      <w:pPr>
        <w:pStyle w:val="BodyText"/>
        <w:ind w:left="240" w:right="588"/>
        <w:jc w:val="both"/>
      </w:pPr>
      <w:r>
        <w:t>С обзиром да извештаји о ревизији нису циљ сами по себи, већ треба да допринесу добром управљању, транспарентности и одговорности у јавном сектору, б</w:t>
      </w:r>
      <w:r>
        <w:t>ило је неопходно предузети додатне активности за повећање реализације препорука датих субјектима ревизије.</w:t>
      </w:r>
    </w:p>
    <w:p w:rsidR="00A15D65" w:rsidRDefault="00A15D65">
      <w:pPr>
        <w:pStyle w:val="BodyText"/>
        <w:spacing w:before="2"/>
      </w:pPr>
    </w:p>
    <w:p w:rsidR="00A15D65" w:rsidRDefault="00572790">
      <w:pPr>
        <w:pStyle w:val="BodyText"/>
        <w:spacing w:before="1"/>
        <w:ind w:left="240" w:right="585"/>
        <w:jc w:val="both"/>
      </w:pPr>
      <w:r>
        <w:t xml:space="preserve">У том и у циљу јачања партнерских односа са кључним заинтересованим странама, пре свега са Народном скупштином, ДРИ </w:t>
      </w:r>
      <w:r>
        <w:rPr>
          <w:spacing w:val="-5"/>
        </w:rPr>
        <w:t xml:space="preserve">је </w:t>
      </w:r>
      <w:r>
        <w:t>паралелно радила на побољшању</w:t>
      </w:r>
      <w:r>
        <w:t xml:space="preserve"> системског праћења</w:t>
      </w:r>
      <w:r>
        <w:rPr>
          <w:spacing w:val="-18"/>
        </w:rPr>
        <w:t xml:space="preserve"> </w:t>
      </w:r>
      <w:r>
        <w:t>спровођења</w:t>
      </w:r>
      <w:r>
        <w:rPr>
          <w:spacing w:val="-17"/>
        </w:rPr>
        <w:t xml:space="preserve"> </w:t>
      </w:r>
      <w:r>
        <w:t>препорука</w:t>
      </w:r>
      <w:r>
        <w:rPr>
          <w:spacing w:val="-2"/>
        </w:rPr>
        <w:t xml:space="preserve"> </w:t>
      </w:r>
      <w:r>
        <w:t>ревизије</w:t>
      </w:r>
      <w:r>
        <w:rPr>
          <w:spacing w:val="-16"/>
        </w:rPr>
        <w:t xml:space="preserve"> </w:t>
      </w:r>
      <w:r>
        <w:t>и</w:t>
      </w:r>
      <w:r>
        <w:rPr>
          <w:spacing w:val="-16"/>
        </w:rPr>
        <w:t xml:space="preserve"> </w:t>
      </w:r>
      <w:r>
        <w:t>на</w:t>
      </w:r>
      <w:r>
        <w:rPr>
          <w:spacing w:val="-18"/>
        </w:rPr>
        <w:t xml:space="preserve"> </w:t>
      </w:r>
      <w:r>
        <w:t>дигитализацији</w:t>
      </w:r>
      <w:r>
        <w:rPr>
          <w:spacing w:val="-16"/>
        </w:rPr>
        <w:t xml:space="preserve"> </w:t>
      </w:r>
      <w:r>
        <w:t>процеса</w:t>
      </w:r>
      <w:r>
        <w:rPr>
          <w:spacing w:val="-17"/>
        </w:rPr>
        <w:t xml:space="preserve"> </w:t>
      </w:r>
      <w:r>
        <w:t>ревизије.</w:t>
      </w:r>
      <w:r>
        <w:rPr>
          <w:spacing w:val="-15"/>
        </w:rPr>
        <w:t xml:space="preserve"> </w:t>
      </w:r>
      <w:r>
        <w:t>У</w:t>
      </w:r>
      <w:r>
        <w:rPr>
          <w:spacing w:val="-18"/>
        </w:rPr>
        <w:t xml:space="preserve"> </w:t>
      </w:r>
      <w:r>
        <w:t>склопу развоја</w:t>
      </w:r>
      <w:r>
        <w:rPr>
          <w:spacing w:val="-17"/>
        </w:rPr>
        <w:t xml:space="preserve"> </w:t>
      </w:r>
      <w:r>
        <w:t>прилагођеног</w:t>
      </w:r>
      <w:r>
        <w:rPr>
          <w:spacing w:val="-13"/>
        </w:rPr>
        <w:t xml:space="preserve"> </w:t>
      </w:r>
      <w:r>
        <w:t>софтвера</w:t>
      </w:r>
      <w:r>
        <w:rPr>
          <w:spacing w:val="-16"/>
        </w:rPr>
        <w:t xml:space="preserve"> </w:t>
      </w:r>
      <w:r>
        <w:t>за</w:t>
      </w:r>
      <w:r>
        <w:rPr>
          <w:spacing w:val="-16"/>
        </w:rPr>
        <w:t xml:space="preserve"> </w:t>
      </w:r>
      <w:r>
        <w:t>управљање</w:t>
      </w:r>
      <w:r>
        <w:rPr>
          <w:spacing w:val="-16"/>
        </w:rPr>
        <w:t xml:space="preserve"> </w:t>
      </w:r>
      <w:r>
        <w:t>ревизијама</w:t>
      </w:r>
      <w:r>
        <w:rPr>
          <w:spacing w:val="-16"/>
        </w:rPr>
        <w:t xml:space="preserve"> </w:t>
      </w:r>
      <w:r>
        <w:t>(</w:t>
      </w:r>
      <w:r>
        <w:rPr>
          <w:i/>
        </w:rPr>
        <w:t>Audit</w:t>
      </w:r>
      <w:r>
        <w:rPr>
          <w:i/>
          <w:spacing w:val="-15"/>
        </w:rPr>
        <w:t xml:space="preserve"> </w:t>
      </w:r>
      <w:r>
        <w:rPr>
          <w:i/>
        </w:rPr>
        <w:t>Managment</w:t>
      </w:r>
      <w:r>
        <w:rPr>
          <w:i/>
          <w:spacing w:val="-16"/>
        </w:rPr>
        <w:t xml:space="preserve"> </w:t>
      </w:r>
      <w:r>
        <w:rPr>
          <w:i/>
        </w:rPr>
        <w:t>System-</w:t>
      </w:r>
      <w:r>
        <w:rPr>
          <w:i/>
          <w:spacing w:val="-14"/>
        </w:rPr>
        <w:t xml:space="preserve"> </w:t>
      </w:r>
      <w:r>
        <w:rPr>
          <w:i/>
        </w:rPr>
        <w:t>AMS</w:t>
      </w:r>
      <w:r>
        <w:t xml:space="preserve">), завршено </w:t>
      </w:r>
      <w:r>
        <w:rPr>
          <w:spacing w:val="-5"/>
        </w:rPr>
        <w:t xml:space="preserve">је </w:t>
      </w:r>
      <w:r>
        <w:t xml:space="preserve">мапирање процеса ревизије и утврђивање захтева. Истовремено, ДРИ </w:t>
      </w:r>
      <w:r>
        <w:rPr>
          <w:spacing w:val="-3"/>
        </w:rPr>
        <w:t xml:space="preserve">је, </w:t>
      </w:r>
      <w:r>
        <w:t>у току рада на повећању транспарентности, на свом сајту објавила образац за Одазивни извештај субјеката ревизије</w:t>
      </w:r>
      <w:r>
        <w:rPr>
          <w:position w:val="9"/>
          <w:sz w:val="16"/>
        </w:rPr>
        <w:t>65</w:t>
      </w:r>
      <w:r>
        <w:t xml:space="preserve">, </w:t>
      </w:r>
      <w:r>
        <w:rPr>
          <w:spacing w:val="-4"/>
        </w:rPr>
        <w:t xml:space="preserve">који </w:t>
      </w:r>
      <w:r>
        <w:t>садржи утврђене неправилности и предузете мере исправљања од стран</w:t>
      </w:r>
      <w:r>
        <w:t xml:space="preserve">е субјеката ревизије, односно поступање по препорукама. У току 2019. године, ДРИ </w:t>
      </w:r>
      <w:r>
        <w:rPr>
          <w:spacing w:val="-3"/>
        </w:rPr>
        <w:t xml:space="preserve">ће </w:t>
      </w:r>
      <w:r>
        <w:t xml:space="preserve">започети објављивање послеревизионих извештаја који садрже оцену сваке појединачне мере исправљања, мишљење да ли су мере исправљања задовољавајуће и мишљење да </w:t>
      </w:r>
      <w:r>
        <w:rPr>
          <w:spacing w:val="-3"/>
        </w:rPr>
        <w:t xml:space="preserve">ли </w:t>
      </w:r>
      <w:r>
        <w:t xml:space="preserve">субјект </w:t>
      </w:r>
      <w:r>
        <w:t>ревизије крши обавезу доброг пословања у случају да су мере исправљања</w:t>
      </w:r>
      <w:r>
        <w:rPr>
          <w:spacing w:val="-1"/>
        </w:rPr>
        <w:t xml:space="preserve"> </w:t>
      </w:r>
      <w:r>
        <w:t>незадовољавајуће.</w:t>
      </w:r>
    </w:p>
    <w:p w:rsidR="00A15D65" w:rsidRDefault="00A15D65">
      <w:pPr>
        <w:pStyle w:val="BodyText"/>
        <w:rPr>
          <w:sz w:val="20"/>
        </w:rPr>
      </w:pPr>
    </w:p>
    <w:p w:rsidR="00A15D65" w:rsidRDefault="00A348E2">
      <w:pPr>
        <w:pStyle w:val="BodyText"/>
        <w:spacing w:before="5"/>
        <w:rPr>
          <w:sz w:val="19"/>
        </w:rPr>
      </w:pPr>
      <w:r>
        <w:rPr>
          <w:noProof/>
          <w:lang w:val="en-US" w:eastAsia="en-US" w:bidi="ar-SA"/>
        </w:rPr>
        <mc:AlternateContent>
          <mc:Choice Requires="wps">
            <w:drawing>
              <wp:anchor distT="0" distB="0" distL="0" distR="0" simplePos="0" relativeHeight="251719680" behindDoc="1" locked="0" layoutInCell="1" allowOverlap="1">
                <wp:simplePos x="0" y="0"/>
                <wp:positionH relativeFrom="page">
                  <wp:posOffset>914400</wp:posOffset>
                </wp:positionH>
                <wp:positionV relativeFrom="paragraph">
                  <wp:posOffset>172085</wp:posOffset>
                </wp:positionV>
                <wp:extent cx="1829435" cy="0"/>
                <wp:effectExtent l="0" t="0" r="0" b="0"/>
                <wp:wrapTopAndBottom/>
                <wp:docPr id="96"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F67C26" id="Line 85" o:spid="_x0000_s1026" style="position:absolute;z-index:-251596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55pt" to="216.0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X8AHQIAAEM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V7MMFKk&#10;hR3thOJoPg2z6YwrIGSt9jZ0Ry/qxew0/e6Q0uuGqCOPHF+vBvKykJG8SQkXZ6DCofusGcSQk9dx&#10;UJfatgESRoAucR/X+z74xSMKH7P5ZJE/TTGigy8hxZBorPOfuG5RMEosgXQEJued84EIKYaQUEfp&#10;rZAyrlsq1EG/WZ7HBKelYMEZwpw9HtbSojMJgom/2BV4HsMCckVc08dFVy8lq0+KxSoNJ2xzsz0R&#10;sreBlVShEPQIPG9WL5Ufi3SxmW/m+SifzDajPK2q0cftOh/NttmHafVUrddV9jNwzvKiEYxxFWgP&#10;ss3yv5PF7QH1grsL9z6f5C16HCSQHf4j6bjksNdeIQfNrns7LB+UGoNvryo8hcc72I9vf/ULAAD/&#10;/wMAUEsDBBQABgAIAAAAIQBoCpJE3AAAAAkBAAAPAAAAZHJzL2Rvd25yZXYueG1sTI/BTsMwEETv&#10;SPyDtUjcqNMQtSjEqVAVLogDBD7AjZfYIl5HsduEfj2LOMBtZ3c0+6baLX4QJ5yiC6RgvcpAIHXB&#10;OOoVvL893tyBiEmT0UMgVPCFEXb15UWlSxNmesVTm3rBIRRLrcCmNJZSxs6i13EVRiS+fYTJ68Ry&#10;6qWZ9MzhfpB5lm2k1474g9Uj7i12n+3RK2hfnufN0/k8N9vW6ZiSs02zV+r6anm4B5FwSX9m+MFn&#10;dKiZ6RCOZKIYWBcFd0kK8u0aBBuK25yHw+9C1pX836D+BgAA//8DAFBLAQItABQABgAIAAAAIQC2&#10;gziS/gAAAOEBAAATAAAAAAAAAAAAAAAAAAAAAABbQ29udGVudF9UeXBlc10ueG1sUEsBAi0AFAAG&#10;AAgAAAAhADj9If/WAAAAlAEAAAsAAAAAAAAAAAAAAAAALwEAAF9yZWxzLy5yZWxzUEsBAi0AFAAG&#10;AAgAAAAhAOUJfwAdAgAAQwQAAA4AAAAAAAAAAAAAAAAALgIAAGRycy9lMm9Eb2MueG1sUEsBAi0A&#10;FAAGAAgAAAAhAGgKkkTcAAAACQEAAA8AAAAAAAAAAAAAAAAAdwQAAGRycy9kb3ducmV2LnhtbFBL&#10;BQYAAAAABAAEAPMAAACABQAAAAA=&#10;" strokeweight=".72pt">
                <w10:wrap type="topAndBottom" anchorx="page"/>
              </v:line>
            </w:pict>
          </mc:Fallback>
        </mc:AlternateContent>
      </w:r>
    </w:p>
    <w:p w:rsidR="00A15D65" w:rsidRDefault="00572790">
      <w:pPr>
        <w:spacing w:before="62" w:line="233" w:lineRule="exact"/>
        <w:ind w:left="240"/>
        <w:rPr>
          <w:sz w:val="20"/>
        </w:rPr>
      </w:pPr>
      <w:r>
        <w:rPr>
          <w:position w:val="7"/>
          <w:sz w:val="13"/>
        </w:rPr>
        <w:t xml:space="preserve">62 </w:t>
      </w:r>
      <w:r>
        <w:rPr>
          <w:sz w:val="20"/>
        </w:rPr>
        <w:t>Међународни стандарди врховних ревизорских институција</w:t>
      </w:r>
    </w:p>
    <w:p w:rsidR="00A15D65" w:rsidRDefault="00572790">
      <w:pPr>
        <w:ind w:left="240" w:right="585"/>
        <w:rPr>
          <w:sz w:val="20"/>
        </w:rPr>
      </w:pPr>
      <w:r>
        <w:rPr>
          <w:position w:val="7"/>
          <w:sz w:val="13"/>
        </w:rPr>
        <w:t xml:space="preserve">63 </w:t>
      </w:r>
      <w:r>
        <w:rPr>
          <w:sz w:val="20"/>
        </w:rPr>
        <w:t xml:space="preserve">Извештај за 2018. годину који прати Саопштење Комисије упућено Европском парламенту, Савету, Европском </w:t>
      </w:r>
      <w:r>
        <w:rPr>
          <w:sz w:val="20"/>
        </w:rPr>
        <w:t xml:space="preserve">економском и социјалном комитету и Комитету региона Саопштење о политици проширења ЕУ за 2018. годину, </w:t>
      </w:r>
      <w:hyperlink r:id="rId80">
        <w:r>
          <w:rPr>
            <w:color w:val="0000FF"/>
            <w:sz w:val="20"/>
            <w:u w:val="single" w:color="0000FF"/>
          </w:rPr>
          <w:t>http://www.mei.gov.rs</w:t>
        </w:r>
        <w:r>
          <w:rPr>
            <w:color w:val="0000FF"/>
            <w:sz w:val="20"/>
            <w:u w:val="single" w:color="0000FF"/>
          </w:rPr>
          <w:t>/upload/documents/eu_dokumenta/godisnji_izvestaji_ek_o_napretku/izvestaj_ek_o_srbiji</w:t>
        </w:r>
      </w:hyperlink>
      <w:r>
        <w:rPr>
          <w:color w:val="0000FF"/>
          <w:sz w:val="20"/>
        </w:rPr>
        <w:t xml:space="preserve"> </w:t>
      </w:r>
      <w:hyperlink r:id="rId81">
        <w:r>
          <w:rPr>
            <w:color w:val="0000FF"/>
            <w:sz w:val="20"/>
            <w:u w:val="single" w:color="0000FF"/>
          </w:rPr>
          <w:t>(1).pdf</w:t>
        </w:r>
        <w:r>
          <w:rPr>
            <w:sz w:val="20"/>
          </w:rPr>
          <w:t xml:space="preserve">, </w:t>
        </w:r>
      </w:hyperlink>
      <w:r>
        <w:rPr>
          <w:sz w:val="20"/>
        </w:rPr>
        <w:t>стр.97</w:t>
      </w:r>
    </w:p>
    <w:p w:rsidR="00A15D65" w:rsidRDefault="00572790">
      <w:pPr>
        <w:ind w:left="240" w:right="2678"/>
        <w:rPr>
          <w:sz w:val="20"/>
        </w:rPr>
      </w:pPr>
      <w:r>
        <w:rPr>
          <w:position w:val="7"/>
          <w:sz w:val="13"/>
        </w:rPr>
        <w:t xml:space="preserve">64 </w:t>
      </w:r>
      <w:r>
        <w:rPr>
          <w:sz w:val="20"/>
        </w:rPr>
        <w:t xml:space="preserve">СИГМА Извештај о праћењу принцима јавне управе из новембра 2017. године, </w:t>
      </w:r>
      <w:hyperlink r:id="rId82">
        <w:r>
          <w:rPr>
            <w:color w:val="0000FF"/>
            <w:sz w:val="20"/>
            <w:u w:val="single" w:color="0000FF"/>
          </w:rPr>
          <w:t>http://www.sigmaweb.org/publications/Monitoring-Report-2017-Serbia.pdf</w:t>
        </w:r>
        <w:r>
          <w:rPr>
            <w:color w:val="0000FF"/>
            <w:sz w:val="20"/>
          </w:rPr>
          <w:t xml:space="preserve">, </w:t>
        </w:r>
      </w:hyperlink>
      <w:r>
        <w:rPr>
          <w:sz w:val="20"/>
        </w:rPr>
        <w:t>стр. 185</w:t>
      </w:r>
    </w:p>
    <w:p w:rsidR="00A15D65" w:rsidRDefault="00572790">
      <w:pPr>
        <w:ind w:left="240" w:right="585"/>
        <w:rPr>
          <w:sz w:val="20"/>
        </w:rPr>
      </w:pPr>
      <w:r>
        <w:rPr>
          <w:position w:val="7"/>
          <w:sz w:val="13"/>
        </w:rPr>
        <w:t xml:space="preserve">65 </w:t>
      </w:r>
      <w:r>
        <w:rPr>
          <w:sz w:val="20"/>
        </w:rPr>
        <w:t>Обавештењ</w:t>
      </w:r>
      <w:r>
        <w:rPr>
          <w:sz w:val="20"/>
        </w:rPr>
        <w:t xml:space="preserve">е за субјекте ревизије, </w:t>
      </w:r>
      <w:hyperlink r:id="rId83">
        <w:r>
          <w:rPr>
            <w:color w:val="0000FF"/>
            <w:sz w:val="20"/>
            <w:u w:val="single" w:color="0000FF"/>
          </w:rPr>
          <w:t>https://www.dri</w:t>
        </w:r>
        <w:r>
          <w:rPr>
            <w:color w:val="0000FF"/>
            <w:sz w:val="20"/>
            <w:u w:val="single" w:color="0000FF"/>
          </w:rPr>
          <w:t>.rs/медији/Обавештење-за-субјекте-ревизије.n-</w:t>
        </w:r>
      </w:hyperlink>
      <w:r>
        <w:rPr>
          <w:color w:val="0000FF"/>
          <w:sz w:val="20"/>
        </w:rPr>
        <w:t xml:space="preserve"> </w:t>
      </w:r>
      <w:hyperlink r:id="rId84">
        <w:r>
          <w:rPr>
            <w:color w:val="0000FF"/>
            <w:sz w:val="20"/>
            <w:u w:val="single" w:color="0000FF"/>
          </w:rPr>
          <w:t>339.7.html</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8" w:line="235" w:lineRule="auto"/>
        <w:ind w:left="240" w:right="599"/>
        <w:jc w:val="both"/>
        <w:rPr>
          <w:sz w:val="16"/>
        </w:rPr>
      </w:pPr>
      <w:r>
        <w:lastRenderedPageBreak/>
        <w:t>Започето је и са новим начином објављивања извештаја о ревизији, где поред сваког извештаја, ДРИ објављује, на интернет страници, и резиме извештаја, ради трансапентнијег, jeднoстaвнијег и рaзумљивијег нaчина презентовања ревизорских препорука јавности.</w:t>
      </w:r>
      <w:r>
        <w:rPr>
          <w:position w:val="9"/>
          <w:sz w:val="16"/>
        </w:rPr>
        <w:t>66</w:t>
      </w:r>
    </w:p>
    <w:p w:rsidR="00A15D65" w:rsidRDefault="00A15D65">
      <w:pPr>
        <w:pStyle w:val="BodyText"/>
        <w:spacing w:before="5"/>
      </w:pPr>
    </w:p>
    <w:p w:rsidR="00A15D65" w:rsidRDefault="00572790">
      <w:pPr>
        <w:spacing w:before="1"/>
        <w:ind w:left="240"/>
        <w:jc w:val="both"/>
        <w:rPr>
          <w:b/>
          <w:sz w:val="24"/>
        </w:rPr>
      </w:pPr>
      <w:r>
        <w:rPr>
          <w:b/>
          <w:sz w:val="24"/>
        </w:rPr>
        <w:t>Јачање скупштинског надзора над јавним финансијама</w:t>
      </w:r>
    </w:p>
    <w:p w:rsidR="00A15D65" w:rsidRDefault="00A15D65">
      <w:pPr>
        <w:pStyle w:val="BodyText"/>
        <w:spacing w:before="6"/>
        <w:rPr>
          <w:b/>
          <w:sz w:val="23"/>
        </w:rPr>
      </w:pPr>
    </w:p>
    <w:p w:rsidR="00A15D65" w:rsidRDefault="00572790">
      <w:pPr>
        <w:pStyle w:val="BodyText"/>
        <w:spacing w:line="242" w:lineRule="auto"/>
        <w:ind w:left="240" w:right="585"/>
        <w:jc w:val="both"/>
      </w:pPr>
      <w:r>
        <w:t xml:space="preserve">Формирањем Пододбора за разматрање извештаја о обављеним ревизијама ДРИ </w:t>
      </w:r>
      <w:r>
        <w:rPr>
          <w:spacing w:val="3"/>
        </w:rPr>
        <w:t xml:space="preserve">(у </w:t>
      </w:r>
      <w:r>
        <w:t>даљем тексту: Пододбор) у фебруару 2015. године, и именовањем нових чланова Пододбора</w:t>
      </w:r>
      <w:r>
        <w:rPr>
          <w:spacing w:val="-7"/>
        </w:rPr>
        <w:t xml:space="preserve"> </w:t>
      </w:r>
      <w:r>
        <w:t>у</w:t>
      </w:r>
      <w:r>
        <w:rPr>
          <w:spacing w:val="-10"/>
        </w:rPr>
        <w:t xml:space="preserve"> </w:t>
      </w:r>
      <w:r>
        <w:t>јулу</w:t>
      </w:r>
      <w:r>
        <w:rPr>
          <w:spacing w:val="-9"/>
        </w:rPr>
        <w:t xml:space="preserve"> </w:t>
      </w:r>
      <w:r>
        <w:t>2016.</w:t>
      </w:r>
      <w:r>
        <w:rPr>
          <w:spacing w:val="-4"/>
        </w:rPr>
        <w:t xml:space="preserve"> </w:t>
      </w:r>
      <w:r>
        <w:t>године,</w:t>
      </w:r>
      <w:r>
        <w:rPr>
          <w:spacing w:val="-3"/>
        </w:rPr>
        <w:t xml:space="preserve"> као</w:t>
      </w:r>
      <w:r>
        <w:rPr>
          <w:spacing w:val="-5"/>
        </w:rPr>
        <w:t xml:space="preserve"> </w:t>
      </w:r>
      <w:r>
        <w:t>и</w:t>
      </w:r>
      <w:r>
        <w:rPr>
          <w:spacing w:val="-4"/>
        </w:rPr>
        <w:t xml:space="preserve"> </w:t>
      </w:r>
      <w:r>
        <w:t>усвајањем</w:t>
      </w:r>
      <w:r>
        <w:rPr>
          <w:spacing w:val="1"/>
        </w:rPr>
        <w:t xml:space="preserve"> </w:t>
      </w:r>
      <w:r>
        <w:t>Смерн</w:t>
      </w:r>
      <w:r>
        <w:t>ица</w:t>
      </w:r>
      <w:r>
        <w:rPr>
          <w:spacing w:val="-11"/>
        </w:rPr>
        <w:t xml:space="preserve"> </w:t>
      </w:r>
      <w:r>
        <w:t>за</w:t>
      </w:r>
      <w:r>
        <w:rPr>
          <w:spacing w:val="-6"/>
        </w:rPr>
        <w:t xml:space="preserve"> </w:t>
      </w:r>
      <w:r>
        <w:t>рад</w:t>
      </w:r>
      <w:r>
        <w:rPr>
          <w:spacing w:val="-8"/>
        </w:rPr>
        <w:t xml:space="preserve"> </w:t>
      </w:r>
      <w:r>
        <w:t>у</w:t>
      </w:r>
      <w:r>
        <w:rPr>
          <w:spacing w:val="-13"/>
        </w:rPr>
        <w:t xml:space="preserve"> </w:t>
      </w:r>
      <w:r>
        <w:t>августу</w:t>
      </w:r>
      <w:r>
        <w:rPr>
          <w:spacing w:val="-10"/>
        </w:rPr>
        <w:t xml:space="preserve"> </w:t>
      </w:r>
      <w:r>
        <w:t>2017.</w:t>
      </w:r>
      <w:r>
        <w:rPr>
          <w:spacing w:val="-3"/>
        </w:rPr>
        <w:t xml:space="preserve"> </w:t>
      </w:r>
      <w:r>
        <w:t xml:space="preserve">године, ојачана </w:t>
      </w:r>
      <w:r>
        <w:rPr>
          <w:spacing w:val="-3"/>
        </w:rPr>
        <w:t xml:space="preserve">је </w:t>
      </w:r>
      <w:r>
        <w:t>парламентарна надзорна функција над јавним</w:t>
      </w:r>
      <w:r>
        <w:rPr>
          <w:spacing w:val="11"/>
        </w:rPr>
        <w:t xml:space="preserve"> </w:t>
      </w:r>
      <w:r>
        <w:t>финансијама.</w:t>
      </w:r>
    </w:p>
    <w:p w:rsidR="00A15D65" w:rsidRDefault="00A15D65">
      <w:pPr>
        <w:pStyle w:val="BodyText"/>
        <w:spacing w:before="8"/>
        <w:rPr>
          <w:sz w:val="23"/>
        </w:rPr>
      </w:pPr>
    </w:p>
    <w:p w:rsidR="00A15D65" w:rsidRDefault="00572790">
      <w:pPr>
        <w:pStyle w:val="BodyText"/>
        <w:ind w:left="240" w:right="593"/>
        <w:jc w:val="both"/>
      </w:pPr>
      <w:r>
        <w:t>Усвајање писаних правила (Смерница) за разматрање извештаја ДРИ био је услов за одржавање седница (тзв. слушања) у виду расправа о извештајима у којима поред представника ДРИ, треба да учествувују и субјекти ревизије, представници надлежних министарстава и</w:t>
      </w:r>
      <w:r>
        <w:t xml:space="preserve"> други релевантни актери.</w:t>
      </w:r>
    </w:p>
    <w:p w:rsidR="00A15D65" w:rsidRDefault="00A15D65">
      <w:pPr>
        <w:pStyle w:val="BodyText"/>
        <w:spacing w:before="3"/>
      </w:pPr>
    </w:p>
    <w:p w:rsidR="00A15D65" w:rsidRDefault="00572790">
      <w:pPr>
        <w:pStyle w:val="BodyText"/>
        <w:spacing w:before="1"/>
        <w:ind w:left="240" w:right="587"/>
        <w:jc w:val="both"/>
      </w:pPr>
      <w:r>
        <w:t>Циљ одржавања седница, на којима се разматрају извештаји о ревизији консолидованих финасијских извештаја буџета и правилности пословања ревидираних субјеката јесте подизање свести на централном и локалном нивоу власти о значају н</w:t>
      </w:r>
      <w:r>
        <w:t>алаза ревизије и препорука ДРИ, као и о улози парламентрног надзора над јавним финансијама. Након разматрања, Одбор, на предлог Пододбора, утврђује Предлог закључка који упућује Народној скупштини на разматрање и усвајање. Предлози закључака, између остало</w:t>
      </w:r>
      <w:r>
        <w:t>г, садрже сугестије корективних мера ради обезбеђивања несметаног спровођења препорука ДРИ у циљу усклађивања свих релевантних правних аката са Законом о буџетском</w:t>
      </w:r>
      <w:r>
        <w:rPr>
          <w:spacing w:val="-9"/>
        </w:rPr>
        <w:t xml:space="preserve"> </w:t>
      </w:r>
      <w:r>
        <w:t>систему</w:t>
      </w:r>
      <w:r>
        <w:rPr>
          <w:spacing w:val="-19"/>
        </w:rPr>
        <w:t xml:space="preserve"> </w:t>
      </w:r>
      <w:r>
        <w:t>ради</w:t>
      </w:r>
      <w:r>
        <w:rPr>
          <w:spacing w:val="-10"/>
        </w:rPr>
        <w:t xml:space="preserve"> </w:t>
      </w:r>
      <w:r>
        <w:t>отклањања</w:t>
      </w:r>
      <w:r>
        <w:rPr>
          <w:spacing w:val="-11"/>
        </w:rPr>
        <w:t xml:space="preserve"> </w:t>
      </w:r>
      <w:r>
        <w:t>њихове</w:t>
      </w:r>
      <w:r>
        <w:rPr>
          <w:spacing w:val="-11"/>
        </w:rPr>
        <w:t xml:space="preserve"> </w:t>
      </w:r>
      <w:r>
        <w:t>међусобне</w:t>
      </w:r>
      <w:r>
        <w:rPr>
          <w:spacing w:val="-12"/>
        </w:rPr>
        <w:t xml:space="preserve"> </w:t>
      </w:r>
      <w:r>
        <w:t>неусклађености,</w:t>
      </w:r>
      <w:r>
        <w:rPr>
          <w:spacing w:val="-8"/>
        </w:rPr>
        <w:t xml:space="preserve"> </w:t>
      </w:r>
      <w:r>
        <w:t>као</w:t>
      </w:r>
      <w:r>
        <w:rPr>
          <w:spacing w:val="-6"/>
        </w:rPr>
        <w:t xml:space="preserve"> </w:t>
      </w:r>
      <w:r>
        <w:t>и</w:t>
      </w:r>
      <w:r>
        <w:rPr>
          <w:spacing w:val="-14"/>
        </w:rPr>
        <w:t xml:space="preserve"> </w:t>
      </w:r>
      <w:r>
        <w:t xml:space="preserve">неопходне измене и </w:t>
      </w:r>
      <w:r>
        <w:rPr>
          <w:spacing w:val="-3"/>
        </w:rPr>
        <w:t xml:space="preserve">допуне </w:t>
      </w:r>
      <w:r>
        <w:t>поје</w:t>
      </w:r>
      <w:r>
        <w:t xml:space="preserve">диних одредаба закона које могу произвести негативне последице. Закључци се, након усвајања у Народној скупштини, објављују у Службеном гласнику Републике Србије. До сада су одржане четири седнице на локалу, у Новом </w:t>
      </w:r>
      <w:r>
        <w:rPr>
          <w:spacing w:val="-3"/>
        </w:rPr>
        <w:t xml:space="preserve">Саду, </w:t>
      </w:r>
      <w:r>
        <w:t>Суботици, Лесковцу и</w:t>
      </w:r>
      <w:r>
        <w:rPr>
          <w:spacing w:val="2"/>
        </w:rPr>
        <w:t xml:space="preserve"> </w:t>
      </w:r>
      <w:r>
        <w:t>Крушевцу.</w:t>
      </w:r>
    </w:p>
    <w:p w:rsidR="00A15D65" w:rsidRDefault="00A15D65">
      <w:pPr>
        <w:pStyle w:val="BodyText"/>
        <w:spacing w:before="5"/>
      </w:pPr>
    </w:p>
    <w:p w:rsidR="00A15D65" w:rsidRDefault="00572790">
      <w:pPr>
        <w:pStyle w:val="BodyText"/>
        <w:ind w:left="240" w:right="589"/>
        <w:jc w:val="both"/>
      </w:pPr>
      <w:r>
        <w:t>За</w:t>
      </w:r>
      <w:r>
        <w:t>седања Народне скупштине Републике Србије и седнице свих радних тела, конференције за новинаре, јавне расправе, активности председника Народне скупштине и други догађаји, могу се пратити уживо или им се може приступити преко архиве на интернет</w:t>
      </w:r>
      <w:r>
        <w:rPr>
          <w:spacing w:val="-12"/>
        </w:rPr>
        <w:t xml:space="preserve"> </w:t>
      </w:r>
      <w:r>
        <w:t>страници</w:t>
      </w:r>
      <w:r>
        <w:rPr>
          <w:spacing w:val="-12"/>
        </w:rPr>
        <w:t xml:space="preserve"> </w:t>
      </w:r>
      <w:r>
        <w:t>чим</w:t>
      </w:r>
      <w:r>
        <w:t>е</w:t>
      </w:r>
      <w:r>
        <w:rPr>
          <w:spacing w:val="-14"/>
        </w:rPr>
        <w:t xml:space="preserve"> </w:t>
      </w:r>
      <w:r>
        <w:t>се</w:t>
      </w:r>
      <w:r>
        <w:rPr>
          <w:spacing w:val="-17"/>
        </w:rPr>
        <w:t xml:space="preserve"> </w:t>
      </w:r>
      <w:r>
        <w:t>обезбеђује</w:t>
      </w:r>
      <w:r>
        <w:rPr>
          <w:spacing w:val="-14"/>
        </w:rPr>
        <w:t xml:space="preserve"> </w:t>
      </w:r>
      <w:r>
        <w:t>приступ</w:t>
      </w:r>
      <w:r>
        <w:rPr>
          <w:spacing w:val="-12"/>
        </w:rPr>
        <w:t xml:space="preserve"> </w:t>
      </w:r>
      <w:r>
        <w:t>медијима</w:t>
      </w:r>
      <w:r>
        <w:rPr>
          <w:spacing w:val="-13"/>
        </w:rPr>
        <w:t xml:space="preserve"> </w:t>
      </w:r>
      <w:r>
        <w:t>и</w:t>
      </w:r>
      <w:r>
        <w:rPr>
          <w:spacing w:val="-12"/>
        </w:rPr>
        <w:t xml:space="preserve"> </w:t>
      </w:r>
      <w:r>
        <w:t>заинтересованим</w:t>
      </w:r>
      <w:r>
        <w:rPr>
          <w:spacing w:val="-16"/>
        </w:rPr>
        <w:t xml:space="preserve"> </w:t>
      </w:r>
      <w:r>
        <w:t>невладиним организацијама и трећим странама. Такође се преко званичне странице Народне скупштине може приступити и документима који настају у раду радних</w:t>
      </w:r>
      <w:r>
        <w:rPr>
          <w:spacing w:val="-16"/>
        </w:rPr>
        <w:t xml:space="preserve"> </w:t>
      </w:r>
      <w:r>
        <w:t>тела.</w:t>
      </w:r>
    </w:p>
    <w:p w:rsidR="00A15D65" w:rsidRDefault="00A15D65">
      <w:pPr>
        <w:pStyle w:val="BodyText"/>
        <w:spacing w:before="3"/>
      </w:pPr>
    </w:p>
    <w:p w:rsidR="00A15D65" w:rsidRDefault="00572790">
      <w:pPr>
        <w:pStyle w:val="BodyText"/>
        <w:spacing w:before="1"/>
        <w:ind w:left="240" w:right="588"/>
        <w:jc w:val="both"/>
      </w:pPr>
      <w:r>
        <w:t>Поред Меморандума о сарадњи са ДРИ, Oдбор за</w:t>
      </w:r>
      <w:r>
        <w:t xml:space="preserve"> финансије, републички буџет и контролу трошења јавних средстава Народне Скупштине потписао </w:t>
      </w:r>
      <w:r>
        <w:rPr>
          <w:spacing w:val="-5"/>
        </w:rPr>
        <w:t xml:space="preserve">је </w:t>
      </w:r>
      <w:r>
        <w:t xml:space="preserve">Меморандум о сарадњи са Министарством финансија у </w:t>
      </w:r>
      <w:r>
        <w:rPr>
          <w:spacing w:val="-3"/>
        </w:rPr>
        <w:t xml:space="preserve">јуну </w:t>
      </w:r>
      <w:r>
        <w:t>2015. године, обезбеђујући на тај начин систем преноса одређених података и информација о томе како се тро</w:t>
      </w:r>
      <w:r>
        <w:t>ше средства из буџета</w:t>
      </w:r>
      <w:r>
        <w:rPr>
          <w:spacing w:val="-6"/>
        </w:rPr>
        <w:t xml:space="preserve"> </w:t>
      </w:r>
      <w:r>
        <w:t>Републике</w:t>
      </w:r>
      <w:r>
        <w:rPr>
          <w:spacing w:val="-7"/>
        </w:rPr>
        <w:t xml:space="preserve"> </w:t>
      </w:r>
      <w:r>
        <w:t>Србије.</w:t>
      </w:r>
      <w:r>
        <w:rPr>
          <w:spacing w:val="-4"/>
        </w:rPr>
        <w:t xml:space="preserve"> </w:t>
      </w:r>
      <w:r>
        <w:t>На</w:t>
      </w:r>
      <w:r>
        <w:rPr>
          <w:spacing w:val="-11"/>
        </w:rPr>
        <w:t xml:space="preserve"> </w:t>
      </w:r>
      <w:r>
        <w:t>основу</w:t>
      </w:r>
      <w:r>
        <w:rPr>
          <w:spacing w:val="-15"/>
        </w:rPr>
        <w:t xml:space="preserve"> </w:t>
      </w:r>
      <w:r>
        <w:t>Меморандума</w:t>
      </w:r>
      <w:r>
        <w:rPr>
          <w:spacing w:val="-1"/>
        </w:rPr>
        <w:t xml:space="preserve"> </w:t>
      </w:r>
      <w:r>
        <w:t>о</w:t>
      </w:r>
      <w:r>
        <w:rPr>
          <w:spacing w:val="-1"/>
        </w:rPr>
        <w:t xml:space="preserve"> </w:t>
      </w:r>
      <w:r>
        <w:t>сарадњи,</w:t>
      </w:r>
      <w:r>
        <w:rPr>
          <w:spacing w:val="-2"/>
        </w:rPr>
        <w:t xml:space="preserve"> </w:t>
      </w:r>
      <w:r>
        <w:t>потписан</w:t>
      </w:r>
      <w:r>
        <w:rPr>
          <w:spacing w:val="-5"/>
        </w:rPr>
        <w:t xml:space="preserve"> је</w:t>
      </w:r>
      <w:r>
        <w:rPr>
          <w:spacing w:val="-7"/>
        </w:rPr>
        <w:t xml:space="preserve"> </w:t>
      </w:r>
      <w:r>
        <w:t>и</w:t>
      </w:r>
      <w:r>
        <w:rPr>
          <w:spacing w:val="-5"/>
        </w:rPr>
        <w:t xml:space="preserve"> </w:t>
      </w:r>
      <w:r>
        <w:t>Протокол</w:t>
      </w:r>
      <w:r>
        <w:rPr>
          <w:spacing w:val="-14"/>
        </w:rPr>
        <w:t xml:space="preserve"> </w:t>
      </w:r>
      <w:r>
        <w:t>о преузимању података узмеђу Oдбора и Управе за трезор Министарства финансија у децембру 2015. године. Према Протоколу, Одбор преузима податке од Управе за</w:t>
      </w:r>
      <w:r>
        <w:rPr>
          <w:spacing w:val="-30"/>
        </w:rPr>
        <w:t xml:space="preserve"> </w:t>
      </w:r>
      <w:r>
        <w:t>трезор</w:t>
      </w:r>
    </w:p>
    <w:p w:rsidR="00A15D65" w:rsidRDefault="00A348E2">
      <w:pPr>
        <w:pStyle w:val="BodyText"/>
        <w:spacing w:before="7"/>
        <w:rPr>
          <w:sz w:val="19"/>
        </w:rPr>
      </w:pPr>
      <w:r>
        <w:rPr>
          <w:noProof/>
          <w:lang w:val="en-US" w:eastAsia="en-US" w:bidi="ar-SA"/>
        </w:rPr>
        <mc:AlternateContent>
          <mc:Choice Requires="wps">
            <w:drawing>
              <wp:anchor distT="0" distB="0" distL="0" distR="0" simplePos="0" relativeHeight="251720704" behindDoc="1" locked="0" layoutInCell="1" allowOverlap="1">
                <wp:simplePos x="0" y="0"/>
                <wp:positionH relativeFrom="page">
                  <wp:posOffset>914400</wp:posOffset>
                </wp:positionH>
                <wp:positionV relativeFrom="paragraph">
                  <wp:posOffset>173355</wp:posOffset>
                </wp:positionV>
                <wp:extent cx="1829435" cy="0"/>
                <wp:effectExtent l="0" t="0" r="0" b="0"/>
                <wp:wrapTopAndBottom/>
                <wp:docPr id="95"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BA8BD9" id="Line 84" o:spid="_x0000_s1026" style="position:absolute;z-index:-251595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65pt" to="216.0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nN/HQIAAEM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TLR4wU&#10;6WBHz0JxtMjDbHrjCgip1M6G7uhZvZhnTb87pHTVEnXgkePrxUBeFjKSNynh4gxU2PefNYMYcvQ6&#10;Durc2C5AwgjQOe7jctsHP3tE4WO2mC3zB+BFR19CijHRWOc/cd2hYJRYAukITE7PzgcipBhDQh2l&#10;t0LKuG6pUA/9ZnkeE5yWggVnCHP2sK+kRScSBBN/sSvw3IcF5Jq4doiLrkFKVh8Vi1VaTtjmansi&#10;5GADK6lCIegReF6tQSo/lulys9gs8kk+m28meVrXk4/bKp/Mt9mHx/qhrqo6+xk4Z3nRCsa4CrRH&#10;2Wb538ni+oAGwd2Ee5tP8hY9DhLIjv+RdFxy2OugkL1ml50dlw9KjcHXVxWewv0d7Pu3v/4FAAD/&#10;/wMAUEsDBBQABgAIAAAAIQDyo7bB3QAAAAkBAAAPAAAAZHJzL2Rvd25yZXYueG1sTI/BTsMwEETv&#10;SPyDtUjcqNM0alGIU6EqXBAHCHyAG28Tq/E6it0m9OtZxIEeZ3Y0+6bYzq4XZxyD9aRguUhAIDXe&#10;WGoVfH2+PDyCCFGT0b0nVPCNAbbl7U2hc+Mn+sBzHVvBJRRyraCLccilDE2HToeFH5D4dvCj05Hl&#10;2Eoz6onLXS/TJFlLpy3xh04PuOuwOdYnp6B+f5vWr5fLVG1qq0OMtquqnVL3d/PzE4iIc/wPwy8+&#10;o0PJTHt/IhNEzzrLeEtUkG5WIDiQrdIliP2fIctCXi8ofwAAAP//AwBQSwECLQAUAAYACAAAACEA&#10;toM4kv4AAADhAQAAEwAAAAAAAAAAAAAAAAAAAAAAW0NvbnRlbnRfVHlwZXNdLnhtbFBLAQItABQA&#10;BgAIAAAAIQA4/SH/1gAAAJQBAAALAAAAAAAAAAAAAAAAAC8BAABfcmVscy8ucmVsc1BLAQItABQA&#10;BgAIAAAAIQBionN/HQIAAEMEAAAOAAAAAAAAAAAAAAAAAC4CAABkcnMvZTJvRG9jLnhtbFBLAQIt&#10;ABQABgAIAAAAIQDyo7bB3QAAAAkBAAAPAAAAAAAAAAAAAAAAAHcEAABkcnMvZG93bnJldi54bWxQ&#10;SwUGAAAAAAQABADzAAAAgQUAAAAA&#10;" strokeweight=".72pt">
                <w10:wrap type="topAndBottom" anchorx="page"/>
              </v:line>
            </w:pict>
          </mc:Fallback>
        </mc:AlternateContent>
      </w:r>
    </w:p>
    <w:p w:rsidR="00A15D65" w:rsidRDefault="00572790">
      <w:pPr>
        <w:spacing w:before="62"/>
        <w:ind w:left="240" w:right="710"/>
        <w:rPr>
          <w:sz w:val="20"/>
        </w:rPr>
      </w:pPr>
      <w:r>
        <w:rPr>
          <w:position w:val="7"/>
          <w:sz w:val="13"/>
        </w:rPr>
        <w:t xml:space="preserve">66 </w:t>
      </w:r>
      <w:r>
        <w:rPr>
          <w:sz w:val="20"/>
        </w:rPr>
        <w:t xml:space="preserve">Резиме извештаја о ревизији, </w:t>
      </w:r>
      <w:hyperlink r:id="rId85">
        <w:r>
          <w:rPr>
            <w:color w:val="0000FF"/>
            <w:sz w:val="20"/>
            <w:u w:val="single" w:color="0000FF"/>
          </w:rPr>
          <w:t>https://www.dr</w:t>
        </w:r>
        <w:r>
          <w:rPr>
            <w:color w:val="0000FF"/>
            <w:sz w:val="20"/>
            <w:u w:val="single" w:color="0000FF"/>
          </w:rPr>
          <w:t>i.rs/%D1%80%D0%B5%D0%B2%D0%B8%D0%B7%D0%B8%D1%98%D0%B5/%D1%80%</w:t>
        </w:r>
      </w:hyperlink>
      <w:r>
        <w:rPr>
          <w:color w:val="0000FF"/>
          <w:sz w:val="20"/>
        </w:rPr>
        <w:t xml:space="preserve"> </w:t>
      </w:r>
      <w:hyperlink r:id="rId86">
        <w:r>
          <w:rPr>
            <w:color w:val="0000FF"/>
            <w:sz w:val="20"/>
            <w:u w:val="single" w:color="0000FF"/>
          </w:rPr>
          <w:t>D0%B5%D0%B7%D0%B8%D0%BC%D0%B5-</w:t>
        </w:r>
      </w:hyperlink>
    </w:p>
    <w:p w:rsidR="00A15D65" w:rsidRDefault="00572790">
      <w:pPr>
        <w:spacing w:before="2"/>
        <w:ind w:left="240"/>
        <w:rPr>
          <w:sz w:val="20"/>
        </w:rPr>
      </w:pPr>
      <w:hyperlink r:id="rId87">
        <w:r>
          <w:rPr>
            <w:color w:val="0000FF"/>
            <w:sz w:val="20"/>
            <w:u w:val="single" w:color="0000FF"/>
          </w:rPr>
          <w:t>%D0%B8%D0%B7%D0%B2%D0%B5%D1%88%D1%82%D0%B0%D1%98%D0%B0-%D0%BE-</w:t>
        </w:r>
      </w:hyperlink>
    </w:p>
    <w:p w:rsidR="00A15D65" w:rsidRDefault="00572790">
      <w:pPr>
        <w:ind w:left="240"/>
        <w:rPr>
          <w:sz w:val="20"/>
        </w:rPr>
      </w:pPr>
      <w:hyperlink r:id="rId88">
        <w:r>
          <w:rPr>
            <w:color w:val="0000FF"/>
            <w:sz w:val="20"/>
            <w:u w:val="single" w:color="0000FF"/>
          </w:rPr>
          <w:t>%D1%80%D0%B5%D0%B2%D0%B8%D0%B7%D0%B8%D1%98%D0%B8.405.html</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7"/>
        <w:jc w:val="both"/>
      </w:pPr>
      <w:r>
        <w:lastRenderedPageBreak/>
        <w:t xml:space="preserve">Министарства финансија путем извештаја које Управа обрађује </w:t>
      </w:r>
      <w:r>
        <w:t xml:space="preserve">и форматира и </w:t>
      </w:r>
      <w:r>
        <w:rPr>
          <w:spacing w:val="-3"/>
        </w:rPr>
        <w:t xml:space="preserve">које, </w:t>
      </w:r>
      <w:r>
        <w:t>са шифарницима, поставља на екстерни сервер за потребе Одбора. Електронске фајлове са извештајем</w:t>
      </w:r>
      <w:r>
        <w:rPr>
          <w:spacing w:val="-6"/>
        </w:rPr>
        <w:t xml:space="preserve"> </w:t>
      </w:r>
      <w:r>
        <w:t>са</w:t>
      </w:r>
      <w:r>
        <w:rPr>
          <w:spacing w:val="-8"/>
        </w:rPr>
        <w:t xml:space="preserve"> </w:t>
      </w:r>
      <w:r>
        <w:t>екстерног</w:t>
      </w:r>
      <w:r>
        <w:rPr>
          <w:spacing w:val="-5"/>
        </w:rPr>
        <w:t xml:space="preserve"> </w:t>
      </w:r>
      <w:r>
        <w:t>сервера</w:t>
      </w:r>
      <w:r>
        <w:rPr>
          <w:spacing w:val="-8"/>
        </w:rPr>
        <w:t xml:space="preserve"> </w:t>
      </w:r>
      <w:r>
        <w:t>Управе,</w:t>
      </w:r>
      <w:r>
        <w:rPr>
          <w:spacing w:val="-4"/>
        </w:rPr>
        <w:t xml:space="preserve"> </w:t>
      </w:r>
      <w:r>
        <w:t>Народна</w:t>
      </w:r>
      <w:r>
        <w:rPr>
          <w:spacing w:val="-8"/>
        </w:rPr>
        <w:t xml:space="preserve"> </w:t>
      </w:r>
      <w:r>
        <w:t>скупштина,</w:t>
      </w:r>
      <w:r>
        <w:rPr>
          <w:spacing w:val="-10"/>
        </w:rPr>
        <w:t xml:space="preserve"> </w:t>
      </w:r>
      <w:r>
        <w:t>односно</w:t>
      </w:r>
      <w:r>
        <w:rPr>
          <w:spacing w:val="-3"/>
        </w:rPr>
        <w:t xml:space="preserve"> </w:t>
      </w:r>
      <w:r>
        <w:t>Одбор,</w:t>
      </w:r>
      <w:r>
        <w:rPr>
          <w:spacing w:val="-9"/>
        </w:rPr>
        <w:t xml:space="preserve"> </w:t>
      </w:r>
      <w:r>
        <w:t>мрежним путем преузима у сопствени информациони</w:t>
      </w:r>
      <w:r>
        <w:rPr>
          <w:spacing w:val="3"/>
        </w:rPr>
        <w:t xml:space="preserve"> </w:t>
      </w:r>
      <w:r>
        <w:t>систем.</w:t>
      </w:r>
    </w:p>
    <w:p w:rsidR="00A15D65" w:rsidRDefault="00A15D65">
      <w:pPr>
        <w:pStyle w:val="BodyText"/>
        <w:spacing w:before="3"/>
      </w:pPr>
    </w:p>
    <w:p w:rsidR="00A15D65" w:rsidRDefault="00572790">
      <w:pPr>
        <w:pStyle w:val="BodyText"/>
        <w:ind w:left="240" w:right="596"/>
        <w:jc w:val="both"/>
      </w:pPr>
      <w:r>
        <w:t>Ове активности су део пројекта израде Портала за надзор над јавним финансијама, који се у Народној скупштини спроводи уз подршку Развојног програма Уједињених нација (</w:t>
      </w:r>
      <w:r>
        <w:rPr>
          <w:i/>
        </w:rPr>
        <w:t>UNDP</w:t>
      </w:r>
      <w:r>
        <w:t>) и Швајцарске агенције за развој и сарадњу (</w:t>
      </w:r>
      <w:r>
        <w:rPr>
          <w:i/>
        </w:rPr>
        <w:t>SDC</w:t>
      </w:r>
      <w:r>
        <w:t xml:space="preserve">) у оквиру пројекта „Јачање надзорне </w:t>
      </w:r>
      <w:r>
        <w:t>улоге и јавности у раду Народне скупштине“. Предвиђено је унапређење Портала у дванаест фаза, како би се Портал повезао са другим системима за надзор трошења јавних средстава, чиме ће бити омогућен непосредан приступ информацијама и понуђен једноставнији и</w:t>
      </w:r>
      <w:r>
        <w:t xml:space="preserve"> ефикаснији надзор над извршењем јавних средстава.</w:t>
      </w:r>
    </w:p>
    <w:p w:rsidR="00A15D65" w:rsidRDefault="00A15D65">
      <w:pPr>
        <w:pStyle w:val="BodyText"/>
        <w:rPr>
          <w:sz w:val="26"/>
        </w:rPr>
      </w:pPr>
    </w:p>
    <w:p w:rsidR="00A15D65" w:rsidRDefault="00572790">
      <w:pPr>
        <w:pStyle w:val="Heading3"/>
        <w:spacing w:before="228"/>
        <w:rPr>
          <w:rFonts w:ascii="Cambria" w:hAnsi="Cambria"/>
        </w:rPr>
      </w:pPr>
      <w:bookmarkStart w:id="29" w:name="ПЛАНИРАНЕ_АКТИВНОСТИ_У_ПЕРИОДУ_2019-2020"/>
      <w:bookmarkStart w:id="30" w:name="_bookmark18"/>
      <w:bookmarkEnd w:id="29"/>
      <w:bookmarkEnd w:id="30"/>
      <w:r>
        <w:rPr>
          <w:rFonts w:ascii="Cambria" w:hAnsi="Cambria"/>
          <w:color w:val="4F81BC"/>
        </w:rPr>
        <w:t>ПЛАНИРАНЕ АКТИВНОСТИ У ПЕРИОДУ 2019-2020</w:t>
      </w:r>
    </w:p>
    <w:p w:rsidR="00A15D65" w:rsidRDefault="00A15D65">
      <w:pPr>
        <w:pStyle w:val="BodyText"/>
        <w:spacing w:before="2"/>
        <w:rPr>
          <w:rFonts w:ascii="Cambria"/>
          <w:i/>
          <w:sz w:val="27"/>
        </w:rPr>
      </w:pPr>
    </w:p>
    <w:p w:rsidR="00A15D65" w:rsidRDefault="00572790">
      <w:pPr>
        <w:pStyle w:val="Heading4"/>
      </w:pPr>
      <w:r>
        <w:t>Унапређење обухвата и квалитета екстерних ревизија</w:t>
      </w:r>
    </w:p>
    <w:p w:rsidR="00A15D65" w:rsidRDefault="00572790">
      <w:pPr>
        <w:pStyle w:val="BodyText"/>
        <w:spacing w:before="195"/>
        <w:ind w:left="240" w:right="588"/>
        <w:jc w:val="both"/>
      </w:pPr>
      <w:r>
        <w:t>У</w:t>
      </w:r>
      <w:r>
        <w:rPr>
          <w:spacing w:val="-7"/>
        </w:rPr>
        <w:t xml:space="preserve"> </w:t>
      </w:r>
      <w:r>
        <w:t>периоду</w:t>
      </w:r>
      <w:r>
        <w:rPr>
          <w:spacing w:val="-13"/>
        </w:rPr>
        <w:t xml:space="preserve"> </w:t>
      </w:r>
      <w:r>
        <w:t>2015-2018.</w:t>
      </w:r>
      <w:r>
        <w:rPr>
          <w:spacing w:val="-1"/>
        </w:rPr>
        <w:t xml:space="preserve"> </w:t>
      </w:r>
      <w:r>
        <w:t>годинe,</w:t>
      </w:r>
      <w:r>
        <w:rPr>
          <w:spacing w:val="-2"/>
        </w:rPr>
        <w:t xml:space="preserve"> </w:t>
      </w:r>
      <w:r>
        <w:t>просечан</w:t>
      </w:r>
      <w:r>
        <w:rPr>
          <w:spacing w:val="-3"/>
        </w:rPr>
        <w:t xml:space="preserve"> </w:t>
      </w:r>
      <w:r>
        <w:t>број</w:t>
      </w:r>
      <w:r>
        <w:rPr>
          <w:spacing w:val="-13"/>
        </w:rPr>
        <w:t xml:space="preserve"> </w:t>
      </w:r>
      <w:r>
        <w:t>позитивних</w:t>
      </w:r>
      <w:r>
        <w:rPr>
          <w:spacing w:val="-10"/>
        </w:rPr>
        <w:t xml:space="preserve"> </w:t>
      </w:r>
      <w:r>
        <w:t>мишљења</w:t>
      </w:r>
      <w:r>
        <w:rPr>
          <w:spacing w:val="-5"/>
        </w:rPr>
        <w:t xml:space="preserve"> </w:t>
      </w:r>
      <w:r>
        <w:t xml:space="preserve">које </w:t>
      </w:r>
      <w:r>
        <w:rPr>
          <w:spacing w:val="-3"/>
        </w:rPr>
        <w:t>је</w:t>
      </w:r>
      <w:r>
        <w:rPr>
          <w:spacing w:val="-6"/>
        </w:rPr>
        <w:t xml:space="preserve"> </w:t>
      </w:r>
      <w:r>
        <w:t>ДРИ</w:t>
      </w:r>
      <w:r>
        <w:rPr>
          <w:spacing w:val="-4"/>
        </w:rPr>
        <w:t xml:space="preserve"> </w:t>
      </w:r>
      <w:r>
        <w:t>изразила у</w:t>
      </w:r>
      <w:r>
        <w:rPr>
          <w:spacing w:val="-19"/>
        </w:rPr>
        <w:t xml:space="preserve"> </w:t>
      </w:r>
      <w:r>
        <w:t>извештајима</w:t>
      </w:r>
      <w:r>
        <w:rPr>
          <w:spacing w:val="-15"/>
        </w:rPr>
        <w:t xml:space="preserve"> </w:t>
      </w:r>
      <w:r>
        <w:t>о</w:t>
      </w:r>
      <w:r>
        <w:rPr>
          <w:spacing w:val="-10"/>
        </w:rPr>
        <w:t xml:space="preserve"> </w:t>
      </w:r>
      <w:r>
        <w:t>ревизији</w:t>
      </w:r>
      <w:r>
        <w:rPr>
          <w:spacing w:val="-14"/>
        </w:rPr>
        <w:t xml:space="preserve"> </w:t>
      </w:r>
      <w:r>
        <w:t>фин</w:t>
      </w:r>
      <w:r>
        <w:t>ансијских</w:t>
      </w:r>
      <w:r>
        <w:rPr>
          <w:spacing w:val="-19"/>
        </w:rPr>
        <w:t xml:space="preserve"> </w:t>
      </w:r>
      <w:r>
        <w:t>извештаја</w:t>
      </w:r>
      <w:r>
        <w:rPr>
          <w:spacing w:val="-15"/>
        </w:rPr>
        <w:t xml:space="preserve"> </w:t>
      </w:r>
      <w:r>
        <w:t>и</w:t>
      </w:r>
      <w:r>
        <w:rPr>
          <w:spacing w:val="-14"/>
        </w:rPr>
        <w:t xml:space="preserve"> </w:t>
      </w:r>
      <w:r>
        <w:t>правилности</w:t>
      </w:r>
      <w:r>
        <w:rPr>
          <w:spacing w:val="-17"/>
        </w:rPr>
        <w:t xml:space="preserve"> </w:t>
      </w:r>
      <w:r>
        <w:t>пословања</w:t>
      </w:r>
      <w:r>
        <w:rPr>
          <w:spacing w:val="-14"/>
        </w:rPr>
        <w:t xml:space="preserve"> </w:t>
      </w:r>
      <w:r>
        <w:rPr>
          <w:spacing w:val="-5"/>
        </w:rPr>
        <w:t>је</w:t>
      </w:r>
      <w:r>
        <w:rPr>
          <w:spacing w:val="-15"/>
        </w:rPr>
        <w:t xml:space="preserve"> </w:t>
      </w:r>
      <w:r>
        <w:t>тек</w:t>
      </w:r>
      <w:r>
        <w:rPr>
          <w:spacing w:val="-16"/>
        </w:rPr>
        <w:t xml:space="preserve"> </w:t>
      </w:r>
      <w:r>
        <w:t>нешто изнад</w:t>
      </w:r>
      <w:r>
        <w:rPr>
          <w:spacing w:val="-14"/>
        </w:rPr>
        <w:t xml:space="preserve"> </w:t>
      </w:r>
      <w:r>
        <w:t>10%.</w:t>
      </w:r>
      <w:r>
        <w:rPr>
          <w:spacing w:val="-7"/>
        </w:rPr>
        <w:t xml:space="preserve"> </w:t>
      </w:r>
      <w:r>
        <w:t>С</w:t>
      </w:r>
      <w:r>
        <w:rPr>
          <w:spacing w:val="-17"/>
        </w:rPr>
        <w:t xml:space="preserve"> </w:t>
      </w:r>
      <w:r>
        <w:t>тим</w:t>
      </w:r>
      <w:r>
        <w:rPr>
          <w:spacing w:val="-14"/>
        </w:rPr>
        <w:t xml:space="preserve"> </w:t>
      </w:r>
      <w:r>
        <w:t>у</w:t>
      </w:r>
      <w:r>
        <w:rPr>
          <w:spacing w:val="-19"/>
        </w:rPr>
        <w:t xml:space="preserve"> </w:t>
      </w:r>
      <w:r>
        <w:t>вези,</w:t>
      </w:r>
      <w:r>
        <w:rPr>
          <w:spacing w:val="-14"/>
        </w:rPr>
        <w:t xml:space="preserve"> </w:t>
      </w:r>
      <w:r>
        <w:t>може</w:t>
      </w:r>
      <w:r>
        <w:rPr>
          <w:spacing w:val="-12"/>
        </w:rPr>
        <w:t xml:space="preserve"> </w:t>
      </w:r>
      <w:r>
        <w:t>се</w:t>
      </w:r>
      <w:r>
        <w:rPr>
          <w:spacing w:val="-16"/>
        </w:rPr>
        <w:t xml:space="preserve"> </w:t>
      </w:r>
      <w:r>
        <w:t>закључити</w:t>
      </w:r>
      <w:r>
        <w:rPr>
          <w:spacing w:val="-10"/>
        </w:rPr>
        <w:t xml:space="preserve"> </w:t>
      </w:r>
      <w:r>
        <w:t>да</w:t>
      </w:r>
      <w:r>
        <w:rPr>
          <w:spacing w:val="-9"/>
        </w:rPr>
        <w:t xml:space="preserve"> </w:t>
      </w:r>
      <w:r>
        <w:t>финансијски</w:t>
      </w:r>
      <w:r>
        <w:rPr>
          <w:spacing w:val="-10"/>
        </w:rPr>
        <w:t xml:space="preserve"> </w:t>
      </w:r>
      <w:r>
        <w:t>извештаји</w:t>
      </w:r>
      <w:r>
        <w:rPr>
          <w:spacing w:val="-11"/>
        </w:rPr>
        <w:t xml:space="preserve"> </w:t>
      </w:r>
      <w:r>
        <w:t>корисника</w:t>
      </w:r>
      <w:r>
        <w:rPr>
          <w:spacing w:val="-12"/>
        </w:rPr>
        <w:t xml:space="preserve"> </w:t>
      </w:r>
      <w:r>
        <w:t>јавних средстава претежно нису истинити, објективни и поуздани, односно активности, трансакције, мере и одлуке претежно нису усклађене са</w:t>
      </w:r>
      <w:r>
        <w:rPr>
          <w:spacing w:val="2"/>
        </w:rPr>
        <w:t xml:space="preserve"> </w:t>
      </w:r>
      <w:r>
        <w:t>прописима.</w:t>
      </w:r>
    </w:p>
    <w:p w:rsidR="00A15D65" w:rsidRDefault="00A15D65">
      <w:pPr>
        <w:pStyle w:val="BodyText"/>
        <w:spacing w:before="5"/>
      </w:pPr>
    </w:p>
    <w:p w:rsidR="00A15D65" w:rsidRDefault="00572790">
      <w:pPr>
        <w:ind w:left="240" w:right="590"/>
        <w:jc w:val="both"/>
      </w:pPr>
      <w:r>
        <w:rPr>
          <w:b/>
          <w:sz w:val="24"/>
        </w:rPr>
        <w:t>У циљу јачања одговорности у јавном сектору, активности ДРИ ће и у наредном периоду бити усмерене на даље,</w:t>
      </w:r>
      <w:r>
        <w:rPr>
          <w:b/>
          <w:sz w:val="24"/>
        </w:rPr>
        <w:t xml:space="preserve"> непрекидно унапређење поступака ревизије, управљање људским ресурсима и јачање утицаја ДРИ </w:t>
      </w:r>
      <w:r>
        <w:rPr>
          <w:sz w:val="24"/>
        </w:rPr>
        <w:t>кроз унапређење системског праћења</w:t>
      </w:r>
      <w:r>
        <w:rPr>
          <w:spacing w:val="-8"/>
          <w:sz w:val="24"/>
        </w:rPr>
        <w:t xml:space="preserve"> </w:t>
      </w:r>
      <w:r>
        <w:rPr>
          <w:sz w:val="24"/>
        </w:rPr>
        <w:t>споровођења</w:t>
      </w:r>
      <w:r>
        <w:rPr>
          <w:spacing w:val="-7"/>
          <w:sz w:val="24"/>
        </w:rPr>
        <w:t xml:space="preserve"> </w:t>
      </w:r>
      <w:r>
        <w:rPr>
          <w:sz w:val="24"/>
        </w:rPr>
        <w:t>препорука</w:t>
      </w:r>
      <w:r>
        <w:rPr>
          <w:spacing w:val="-8"/>
          <w:sz w:val="24"/>
        </w:rPr>
        <w:t xml:space="preserve"> </w:t>
      </w:r>
      <w:r>
        <w:rPr>
          <w:sz w:val="24"/>
        </w:rPr>
        <w:t>и</w:t>
      </w:r>
      <w:r>
        <w:rPr>
          <w:spacing w:val="-5"/>
          <w:sz w:val="24"/>
        </w:rPr>
        <w:t xml:space="preserve"> </w:t>
      </w:r>
      <w:r>
        <w:rPr>
          <w:sz w:val="24"/>
        </w:rPr>
        <w:t>комуникацију,</w:t>
      </w:r>
      <w:r>
        <w:rPr>
          <w:spacing w:val="1"/>
          <w:sz w:val="24"/>
        </w:rPr>
        <w:t xml:space="preserve"> </w:t>
      </w:r>
      <w:r>
        <w:t>у</w:t>
      </w:r>
      <w:r>
        <w:rPr>
          <w:spacing w:val="-10"/>
        </w:rPr>
        <w:t xml:space="preserve"> </w:t>
      </w:r>
      <w:r>
        <w:t>складу</w:t>
      </w:r>
      <w:r>
        <w:rPr>
          <w:spacing w:val="-11"/>
        </w:rPr>
        <w:t xml:space="preserve"> </w:t>
      </w:r>
      <w:r>
        <w:t>са</w:t>
      </w:r>
      <w:r>
        <w:rPr>
          <w:spacing w:val="-3"/>
        </w:rPr>
        <w:t xml:space="preserve"> </w:t>
      </w:r>
      <w:r>
        <w:t>новим</w:t>
      </w:r>
      <w:r>
        <w:rPr>
          <w:spacing w:val="-6"/>
        </w:rPr>
        <w:t xml:space="preserve"> </w:t>
      </w:r>
      <w:r>
        <w:t>Стратешким</w:t>
      </w:r>
      <w:r>
        <w:rPr>
          <w:spacing w:val="-3"/>
        </w:rPr>
        <w:t xml:space="preserve"> </w:t>
      </w:r>
      <w:r>
        <w:t>планом</w:t>
      </w:r>
      <w:r>
        <w:rPr>
          <w:spacing w:val="-6"/>
        </w:rPr>
        <w:t xml:space="preserve"> </w:t>
      </w:r>
      <w:r>
        <w:t>за период 2019 – 2023. године</w:t>
      </w:r>
      <w:r>
        <w:rPr>
          <w:vertAlign w:val="superscript"/>
        </w:rPr>
        <w:t>67</w:t>
      </w:r>
      <w:r>
        <w:t>, усвојеним 24. децембра</w:t>
      </w:r>
      <w:r>
        <w:t xml:space="preserve"> 2018.</w:t>
      </w:r>
      <w:r>
        <w:rPr>
          <w:spacing w:val="5"/>
        </w:rPr>
        <w:t xml:space="preserve"> </w:t>
      </w:r>
      <w:r>
        <w:t>године.</w:t>
      </w:r>
    </w:p>
    <w:p w:rsidR="00A15D65" w:rsidRDefault="00A15D65">
      <w:pPr>
        <w:pStyle w:val="BodyText"/>
        <w:spacing w:before="6"/>
        <w:rPr>
          <w:sz w:val="23"/>
        </w:rPr>
      </w:pPr>
    </w:p>
    <w:p w:rsidR="00A15D65" w:rsidRDefault="00572790">
      <w:pPr>
        <w:pStyle w:val="BodyText"/>
        <w:ind w:left="240" w:right="586"/>
        <w:jc w:val="both"/>
      </w:pPr>
      <w:r>
        <w:t>ДРИ ће у овом стратешком периоду спроводити засебно ревизију финансијских извештаја, засебно ревизију правилности пословања и засебно ревизију сврсисходности пословања. Комбиноване ревизије ће се вршити на основу оцењеног ризика. Поред редовног ажурирања п</w:t>
      </w:r>
      <w:r>
        <w:t>остојећих приручника, ДРИ ће израдити Приручник за ревизију припремљености за спровођење Агенде 2030 – Циљева одрживог развоја. Такође, ДРИ ће јачати капацитете и израдити смернице и за ИТ ревизију, као и за ревизију животне средине.</w:t>
      </w:r>
    </w:p>
    <w:p w:rsidR="00A15D65" w:rsidRDefault="00A15D65">
      <w:pPr>
        <w:pStyle w:val="BodyText"/>
        <w:spacing w:before="8"/>
      </w:pPr>
    </w:p>
    <w:p w:rsidR="00A15D65" w:rsidRDefault="00572790">
      <w:pPr>
        <w:pStyle w:val="BodyText"/>
        <w:spacing w:line="237" w:lineRule="auto"/>
        <w:ind w:left="240" w:right="584"/>
        <w:jc w:val="both"/>
      </w:pPr>
      <w:r>
        <w:t xml:space="preserve">У вези са управљањем </w:t>
      </w:r>
      <w:r>
        <w:t>људским ресурсима, у циљу остварења активности, мере 5.3 из Акционог плана за спровођење Стратегије реформе јавне управе за период од 2018. до 2020. године, да се ојачају капацитети Институције и унапреде услови рада, кроз повећање броја запослених и трајн</w:t>
      </w:r>
      <w:r>
        <w:t>о решавање проблема са простором за рад</w:t>
      </w:r>
      <w:r>
        <w:rPr>
          <w:position w:val="9"/>
          <w:sz w:val="16"/>
        </w:rPr>
        <w:t>68</w:t>
      </w:r>
      <w:r>
        <w:t xml:space="preserve">, ДРИ </w:t>
      </w:r>
      <w:r>
        <w:rPr>
          <w:spacing w:val="-3"/>
        </w:rPr>
        <w:t xml:space="preserve">ће </w:t>
      </w:r>
      <w:r>
        <w:t xml:space="preserve">наставити са активностима на Стратегији управљања људским ресурсима за период 2017-2020. Динамика </w:t>
      </w:r>
      <w:r>
        <w:rPr>
          <w:spacing w:val="-3"/>
        </w:rPr>
        <w:t xml:space="preserve">ће </w:t>
      </w:r>
      <w:r>
        <w:t>се успоставити ажурирањем Акционог плана за спровођење Стратегије, имајући у виду и нову организациону структуру ДРИ, коју чини и пет сектора</w:t>
      </w:r>
      <w:r>
        <w:rPr>
          <w:spacing w:val="-11"/>
        </w:rPr>
        <w:t xml:space="preserve"> </w:t>
      </w:r>
      <w:r>
        <w:t>за</w:t>
      </w:r>
      <w:r>
        <w:rPr>
          <w:spacing w:val="-14"/>
        </w:rPr>
        <w:t xml:space="preserve"> </w:t>
      </w:r>
      <w:r>
        <w:t>ревизију,</w:t>
      </w:r>
      <w:r>
        <w:rPr>
          <w:spacing w:val="-8"/>
        </w:rPr>
        <w:t xml:space="preserve"> </w:t>
      </w:r>
      <w:r>
        <w:t>од</w:t>
      </w:r>
      <w:r>
        <w:rPr>
          <w:spacing w:val="-12"/>
        </w:rPr>
        <w:t xml:space="preserve"> </w:t>
      </w:r>
      <w:r>
        <w:t>којих</w:t>
      </w:r>
      <w:r>
        <w:rPr>
          <w:spacing w:val="-13"/>
        </w:rPr>
        <w:t xml:space="preserve"> </w:t>
      </w:r>
      <w:r>
        <w:t>су</w:t>
      </w:r>
      <w:r>
        <w:rPr>
          <w:spacing w:val="-18"/>
        </w:rPr>
        <w:t xml:space="preserve"> </w:t>
      </w:r>
      <w:r>
        <w:t>четири</w:t>
      </w:r>
      <w:r>
        <w:rPr>
          <w:spacing w:val="-9"/>
        </w:rPr>
        <w:t xml:space="preserve"> </w:t>
      </w:r>
      <w:r>
        <w:t>сектора</w:t>
      </w:r>
      <w:r>
        <w:rPr>
          <w:spacing w:val="-19"/>
        </w:rPr>
        <w:t xml:space="preserve"> </w:t>
      </w:r>
      <w:r>
        <w:t>за</w:t>
      </w:r>
      <w:r>
        <w:rPr>
          <w:spacing w:val="-11"/>
        </w:rPr>
        <w:t xml:space="preserve"> </w:t>
      </w:r>
      <w:r>
        <w:t>ревизију</w:t>
      </w:r>
      <w:r>
        <w:rPr>
          <w:spacing w:val="-18"/>
        </w:rPr>
        <w:t xml:space="preserve"> </w:t>
      </w:r>
      <w:r>
        <w:t>организована</w:t>
      </w:r>
      <w:r>
        <w:rPr>
          <w:spacing w:val="-14"/>
        </w:rPr>
        <w:t xml:space="preserve"> </w:t>
      </w:r>
      <w:r>
        <w:t>према</w:t>
      </w:r>
      <w:r>
        <w:rPr>
          <w:spacing w:val="-15"/>
        </w:rPr>
        <w:t xml:space="preserve"> </w:t>
      </w:r>
      <w:r>
        <w:t>ресорима</w:t>
      </w:r>
    </w:p>
    <w:p w:rsidR="00A15D65" w:rsidRDefault="00A348E2">
      <w:pPr>
        <w:pStyle w:val="BodyText"/>
        <w:spacing w:before="11"/>
        <w:rPr>
          <w:sz w:val="21"/>
        </w:rPr>
      </w:pPr>
      <w:r>
        <w:rPr>
          <w:noProof/>
          <w:lang w:val="en-US" w:eastAsia="en-US" w:bidi="ar-SA"/>
        </w:rPr>
        <mc:AlternateContent>
          <mc:Choice Requires="wps">
            <w:drawing>
              <wp:anchor distT="0" distB="0" distL="0" distR="0" simplePos="0" relativeHeight="251721728" behindDoc="1" locked="0" layoutInCell="1" allowOverlap="1">
                <wp:simplePos x="0" y="0"/>
                <wp:positionH relativeFrom="page">
                  <wp:posOffset>914400</wp:posOffset>
                </wp:positionH>
                <wp:positionV relativeFrom="paragraph">
                  <wp:posOffset>190500</wp:posOffset>
                </wp:positionV>
                <wp:extent cx="1829435" cy="0"/>
                <wp:effectExtent l="0" t="0" r="0" b="0"/>
                <wp:wrapTopAndBottom/>
                <wp:docPr id="94"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61E0D2" id="Line 83" o:spid="_x0000_s1026" style="position:absolute;z-index:-251594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5pt" to="216.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3VHHQIAAEM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V7kGCnS&#10;wo52QnE0n4bZdMYVELJWexu6oxf1YnaafndI6XVD1JFHjq9XA3lZyEjepISLM1Dh0H3WDGLIyes4&#10;qEtt2wAJI0CXuI/rfR/84hGFj9l8ssinTxjRwZeQYkg01vlPXLcoGCWWQDoCk/PO+UCEFENIqKP0&#10;VkgZ1y0V6qDfLM9jgtNSsOAMYc4eD2tp0ZkEwcRf7Ao8j2EBuSKu6eOiq5eS1SfFYpWGE7a52Z4I&#10;2dvASqpQCHoEnjerl8qPRbrYzDfzfJRPZptRnlbV6ON2nY9m2+zDUzWt1usq+xk4Z3nRCMa4CrQH&#10;2Wb538ni9oB6wd2Fe59P8hY9DhLIDv+RdFxy2GuvkINm170dlg9KjcG3VxWewuMd7Me3v/oFAAD/&#10;/wMAUEsDBBQABgAIAAAAIQCV7yTB3QAAAAkBAAAPAAAAZHJzL2Rvd25yZXYueG1sTI/BTsMwEETv&#10;SPyDtUjcqNM2KijEqVAVLogDBD7Ajbex1XgdxW4T+vUs4gCn1eyOZt+U29n34oxjdIEULBcZCKQ2&#10;GEedgs+P57sHEDFpMroPhAq+MMK2ur4qdWHCRO94blInOIRioRXYlIZCytha9DouwoDEt0MYvU4s&#10;x06aUU8c7nu5yrKN9NoRf7B6wJ3F9ticvILm7XXavFwuU33fOB1Tcraud0rd3sxPjyASzunPDD/4&#10;jA4VM+3DiUwUPes85y5JwTrjyYZ8vVqC2P8uZFXK/w2qbwAAAP//AwBQSwECLQAUAAYACAAAACEA&#10;toM4kv4AAADhAQAAEwAAAAAAAAAAAAAAAAAAAAAAW0NvbnRlbnRfVHlwZXNdLnhtbFBLAQItABQA&#10;BgAIAAAAIQA4/SH/1gAAAJQBAAALAAAAAAAAAAAAAAAAAC8BAABfcmVscy8ucmVsc1BLAQItABQA&#10;BgAIAAAAIQCdA3VHHQIAAEMEAAAOAAAAAAAAAAAAAAAAAC4CAABkcnMvZTJvRG9jLnhtbFBLAQIt&#10;ABQABgAIAAAAIQCV7yTB3QAAAAkBAAAPAAAAAAAAAAAAAAAAAHcEAABkcnMvZG93bnJldi54bWxQ&#10;SwUGAAAAAAQABADzAAAAgQUAAAAA&#10;" strokeweight=".72pt">
                <w10:wrap type="topAndBottom" anchorx="page"/>
              </v:line>
            </w:pict>
          </mc:Fallback>
        </mc:AlternateContent>
      </w:r>
    </w:p>
    <w:p w:rsidR="00A15D65" w:rsidRDefault="00572790">
      <w:pPr>
        <w:spacing w:before="62"/>
        <w:ind w:left="240" w:right="1488"/>
        <w:rPr>
          <w:sz w:val="20"/>
        </w:rPr>
      </w:pPr>
      <w:r>
        <w:rPr>
          <w:position w:val="7"/>
          <w:sz w:val="13"/>
        </w:rPr>
        <w:t xml:space="preserve">67 </w:t>
      </w:r>
      <w:r>
        <w:rPr>
          <w:sz w:val="20"/>
        </w:rPr>
        <w:t>Стратешки план Државне ревизо</w:t>
      </w:r>
      <w:r>
        <w:rPr>
          <w:sz w:val="20"/>
        </w:rPr>
        <w:t xml:space="preserve">рске институције за период 2019−2023. године, </w:t>
      </w:r>
      <w:hyperlink r:id="rId89">
        <w:r>
          <w:rPr>
            <w:color w:val="0000FF"/>
            <w:sz w:val="20"/>
            <w:u w:val="single" w:color="0000FF"/>
          </w:rPr>
          <w:t>https://www.dri.rs/upload/documents/Opsti_dokumenti/DRI%20Strateski%20plan%202018-2023.pdf</w:t>
        </w:r>
      </w:hyperlink>
    </w:p>
    <w:p w:rsidR="00A15D65" w:rsidRDefault="00572790">
      <w:pPr>
        <w:ind w:left="240" w:right="585"/>
        <w:rPr>
          <w:sz w:val="20"/>
        </w:rPr>
      </w:pPr>
      <w:r>
        <w:rPr>
          <w:position w:val="7"/>
          <w:sz w:val="13"/>
        </w:rPr>
        <w:t xml:space="preserve">68 </w:t>
      </w:r>
      <w:r>
        <w:rPr>
          <w:sz w:val="20"/>
        </w:rPr>
        <w:t>Акцион</w:t>
      </w:r>
      <w:r>
        <w:rPr>
          <w:sz w:val="20"/>
        </w:rPr>
        <w:t xml:space="preserve">и план за спровођење Стратегије реформе јавне управе у Републици Србији за период од 2018- 2020. године, </w:t>
      </w:r>
      <w:hyperlink r:id="rId90">
        <w:r>
          <w:rPr>
            <w:color w:val="0000FF"/>
            <w:sz w:val="20"/>
            <w:u w:val="single" w:color="0000FF"/>
          </w:rPr>
          <w:t>http://mduls.gov.rs/wp-content/uploads/AP-RJU-narativni-de</w:t>
        </w:r>
        <w:r>
          <w:rPr>
            <w:color w:val="0000FF"/>
            <w:sz w:val="20"/>
            <w:u w:val="single" w:color="0000FF"/>
          </w:rPr>
          <w:t>o-2018-2020.pdf</w:t>
        </w:r>
      </w:hyperlink>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ind w:left="240" w:right="587"/>
        <w:jc w:val="both"/>
      </w:pPr>
      <w:r>
        <w:lastRenderedPageBreak/>
        <w:t>јавне управе и оспособљена за спровођење све три врсте ревизије, као и сектор који обавља послове из области методологије, контроле квалитета и стратешког планирања. Истовремено, ДРИ ће наставити са обучавањем нових ревизо</w:t>
      </w:r>
      <w:r>
        <w:t>ра сврсисходности пословања како би у будућем периоду обезбедила спровођење све већег броја ревизија сврсисходности пословања.</w:t>
      </w:r>
    </w:p>
    <w:p w:rsidR="00A15D65" w:rsidRDefault="00A15D65">
      <w:pPr>
        <w:pStyle w:val="BodyText"/>
        <w:spacing w:before="5"/>
      </w:pPr>
    </w:p>
    <w:p w:rsidR="00A15D65" w:rsidRDefault="00572790">
      <w:pPr>
        <w:ind w:left="240" w:right="589"/>
        <w:jc w:val="both"/>
        <w:rPr>
          <w:sz w:val="24"/>
        </w:rPr>
      </w:pPr>
      <w:r>
        <w:rPr>
          <w:sz w:val="24"/>
        </w:rPr>
        <w:t xml:space="preserve">Уједно, након завршеног мапирања процеса, </w:t>
      </w:r>
      <w:r>
        <w:rPr>
          <w:b/>
          <w:sz w:val="24"/>
        </w:rPr>
        <w:t xml:space="preserve">планира се набавка прилагођеног софтвера за управљање ревизијама </w:t>
      </w:r>
      <w:r>
        <w:rPr>
          <w:sz w:val="24"/>
        </w:rPr>
        <w:t>(</w:t>
      </w:r>
      <w:r>
        <w:rPr>
          <w:i/>
          <w:sz w:val="24"/>
        </w:rPr>
        <w:t>Audit Managment Syst</w:t>
      </w:r>
      <w:r>
        <w:rPr>
          <w:i/>
          <w:sz w:val="24"/>
        </w:rPr>
        <w:t>em</w:t>
      </w:r>
      <w:r>
        <w:rPr>
          <w:sz w:val="24"/>
        </w:rPr>
        <w:t>) у 2019. години, a прва пробна примена у 2020. години. Систем ће допринети и заокруживању система за праћење препорука.</w:t>
      </w:r>
    </w:p>
    <w:p w:rsidR="00A15D65" w:rsidRDefault="00A15D65">
      <w:pPr>
        <w:pStyle w:val="BodyText"/>
        <w:spacing w:before="3"/>
      </w:pPr>
    </w:p>
    <w:p w:rsidR="00A15D65" w:rsidRDefault="00572790">
      <w:pPr>
        <w:pStyle w:val="BodyText"/>
        <w:spacing w:line="242" w:lineRule="auto"/>
        <w:ind w:left="240" w:right="593"/>
        <w:jc w:val="both"/>
      </w:pPr>
      <w:r>
        <w:t>У складу са СИГМА препорукама, јачање сарадње са Народном скупштином наставиће се кроз пружање стручне подршке за поступање након до</w:t>
      </w:r>
      <w:r>
        <w:t>бијања извештаја ДРИ и кроз обезбеђивање постојања ефикасног система за праћење спровођења препорука.</w:t>
      </w:r>
    </w:p>
    <w:p w:rsidR="00A15D65" w:rsidRDefault="00A15D65">
      <w:pPr>
        <w:pStyle w:val="BodyText"/>
        <w:spacing w:before="10"/>
        <w:rPr>
          <w:sz w:val="23"/>
        </w:rPr>
      </w:pPr>
    </w:p>
    <w:p w:rsidR="00A15D65" w:rsidRDefault="00572790">
      <w:pPr>
        <w:pStyle w:val="BodyText"/>
        <w:spacing w:line="237" w:lineRule="auto"/>
        <w:ind w:left="240" w:right="588"/>
        <w:jc w:val="both"/>
      </w:pPr>
      <w:r>
        <w:t>Као резултат повећања броја ревизија сврсисходности пословања, као и Агенде 2030, биће интензивирана сарадња и са другим одборима Народне скупштине, као и са Фокус групом Народне скупштине за развој механизама контроле процеса имплементације Циљева одрживо</w:t>
      </w:r>
      <w:r>
        <w:t>г развоја</w:t>
      </w:r>
      <w:r>
        <w:rPr>
          <w:position w:val="9"/>
          <w:sz w:val="16"/>
        </w:rPr>
        <w:t>69</w:t>
      </w:r>
      <w:r>
        <w:t>, а у вези са темама обрађеним у ревизијама сврсисходности пословања.</w:t>
      </w:r>
    </w:p>
    <w:p w:rsidR="00A15D65" w:rsidRDefault="00572790">
      <w:pPr>
        <w:pStyle w:val="BodyText"/>
        <w:ind w:left="240" w:right="590"/>
        <w:jc w:val="both"/>
      </w:pPr>
      <w:r>
        <w:t>Пажња коју Народна скупштина може дати извештајима о ревизији помаже у стављању извршне</w:t>
      </w:r>
      <w:r>
        <w:rPr>
          <w:spacing w:val="-12"/>
        </w:rPr>
        <w:t xml:space="preserve"> </w:t>
      </w:r>
      <w:r>
        <w:t>власти</w:t>
      </w:r>
      <w:r>
        <w:rPr>
          <w:spacing w:val="-13"/>
        </w:rPr>
        <w:t xml:space="preserve"> </w:t>
      </w:r>
      <w:r>
        <w:t>под</w:t>
      </w:r>
      <w:r>
        <w:rPr>
          <w:spacing w:val="-12"/>
        </w:rPr>
        <w:t xml:space="preserve"> </w:t>
      </w:r>
      <w:r>
        <w:t>додатни</w:t>
      </w:r>
      <w:r>
        <w:rPr>
          <w:spacing w:val="-13"/>
        </w:rPr>
        <w:t xml:space="preserve"> </w:t>
      </w:r>
      <w:r>
        <w:t>притисак,</w:t>
      </w:r>
      <w:r>
        <w:rPr>
          <w:spacing w:val="-8"/>
        </w:rPr>
        <w:t xml:space="preserve"> </w:t>
      </w:r>
      <w:r>
        <w:t>што,</w:t>
      </w:r>
      <w:r>
        <w:rPr>
          <w:spacing w:val="-13"/>
        </w:rPr>
        <w:t xml:space="preserve"> </w:t>
      </w:r>
      <w:r>
        <w:t>такође,</w:t>
      </w:r>
      <w:r>
        <w:rPr>
          <w:spacing w:val="-12"/>
        </w:rPr>
        <w:t xml:space="preserve"> </w:t>
      </w:r>
      <w:r>
        <w:t>ствара</w:t>
      </w:r>
      <w:r>
        <w:rPr>
          <w:spacing w:val="-11"/>
        </w:rPr>
        <w:t xml:space="preserve"> </w:t>
      </w:r>
      <w:r>
        <w:t>погодне</w:t>
      </w:r>
      <w:r>
        <w:rPr>
          <w:spacing w:val="-11"/>
        </w:rPr>
        <w:t xml:space="preserve"> </w:t>
      </w:r>
      <w:r>
        <w:t>услове</w:t>
      </w:r>
      <w:r>
        <w:rPr>
          <w:spacing w:val="-11"/>
        </w:rPr>
        <w:t xml:space="preserve"> </w:t>
      </w:r>
      <w:r>
        <w:t>за</w:t>
      </w:r>
      <w:r>
        <w:rPr>
          <w:spacing w:val="-12"/>
        </w:rPr>
        <w:t xml:space="preserve"> </w:t>
      </w:r>
      <w:r>
        <w:t>активности у вези са праћењем и обезбеђивањем спровођења препорука и мера</w:t>
      </w:r>
      <w:r>
        <w:rPr>
          <w:spacing w:val="-4"/>
        </w:rPr>
        <w:t xml:space="preserve"> </w:t>
      </w:r>
      <w:r>
        <w:t>ДРИ.</w:t>
      </w:r>
    </w:p>
    <w:p w:rsidR="00A15D65" w:rsidRDefault="00A15D65">
      <w:pPr>
        <w:pStyle w:val="BodyText"/>
      </w:pPr>
    </w:p>
    <w:p w:rsidR="00A15D65" w:rsidRDefault="00572790">
      <w:pPr>
        <w:pStyle w:val="Heading4"/>
      </w:pPr>
      <w:r>
        <w:t>Јачање скупштинског надзора над јавним финансијама</w:t>
      </w:r>
    </w:p>
    <w:p w:rsidR="00A15D65" w:rsidRDefault="00A15D65">
      <w:pPr>
        <w:pStyle w:val="BodyText"/>
        <w:rPr>
          <w:b/>
        </w:rPr>
      </w:pPr>
    </w:p>
    <w:p w:rsidR="00A15D65" w:rsidRDefault="00572790">
      <w:pPr>
        <w:ind w:left="240" w:right="591"/>
        <w:jc w:val="both"/>
        <w:rPr>
          <w:sz w:val="24"/>
        </w:rPr>
      </w:pPr>
      <w:r>
        <w:rPr>
          <w:b/>
          <w:sz w:val="24"/>
        </w:rPr>
        <w:t>Одбор за финансије, републички буџет и конролу трошења јавних средстава Народне скупштине ће у даљем раду наставити да разви</w:t>
      </w:r>
      <w:r>
        <w:rPr>
          <w:b/>
          <w:sz w:val="24"/>
        </w:rPr>
        <w:t>ја своју контролну функцију</w:t>
      </w:r>
      <w:r>
        <w:rPr>
          <w:sz w:val="24"/>
        </w:rPr>
        <w:t xml:space="preserve">, посебно одржавањем седница Пододбора и Одбора на којима </w:t>
      </w:r>
      <w:r>
        <w:rPr>
          <w:spacing w:val="-3"/>
          <w:sz w:val="24"/>
        </w:rPr>
        <w:t xml:space="preserve">ће </w:t>
      </w:r>
      <w:r>
        <w:rPr>
          <w:sz w:val="24"/>
        </w:rPr>
        <w:t xml:space="preserve">бити разматрани извештаји ДРИ о обављеним ревизијама </w:t>
      </w:r>
      <w:r>
        <w:rPr>
          <w:spacing w:val="-5"/>
          <w:sz w:val="24"/>
        </w:rPr>
        <w:t xml:space="preserve">уз </w:t>
      </w:r>
      <w:r>
        <w:rPr>
          <w:sz w:val="24"/>
        </w:rPr>
        <w:t>присуство представника Институције,</w:t>
      </w:r>
      <w:r>
        <w:rPr>
          <w:spacing w:val="-14"/>
          <w:sz w:val="24"/>
        </w:rPr>
        <w:t xml:space="preserve"> </w:t>
      </w:r>
      <w:r>
        <w:rPr>
          <w:sz w:val="24"/>
        </w:rPr>
        <w:t>субјеката</w:t>
      </w:r>
      <w:r>
        <w:rPr>
          <w:spacing w:val="-16"/>
          <w:sz w:val="24"/>
        </w:rPr>
        <w:t xml:space="preserve"> </w:t>
      </w:r>
      <w:r>
        <w:rPr>
          <w:sz w:val="24"/>
        </w:rPr>
        <w:t>ревизије</w:t>
      </w:r>
      <w:r>
        <w:rPr>
          <w:spacing w:val="-16"/>
          <w:sz w:val="24"/>
        </w:rPr>
        <w:t xml:space="preserve"> </w:t>
      </w:r>
      <w:r>
        <w:rPr>
          <w:sz w:val="24"/>
        </w:rPr>
        <w:t>и,</w:t>
      </w:r>
      <w:r>
        <w:rPr>
          <w:spacing w:val="-13"/>
          <w:sz w:val="24"/>
        </w:rPr>
        <w:t xml:space="preserve"> </w:t>
      </w:r>
      <w:r>
        <w:rPr>
          <w:sz w:val="24"/>
        </w:rPr>
        <w:t>по</w:t>
      </w:r>
      <w:r>
        <w:rPr>
          <w:spacing w:val="-11"/>
          <w:sz w:val="24"/>
        </w:rPr>
        <w:t xml:space="preserve"> </w:t>
      </w:r>
      <w:r>
        <w:rPr>
          <w:sz w:val="24"/>
        </w:rPr>
        <w:t>потреби,</w:t>
      </w:r>
      <w:r>
        <w:rPr>
          <w:spacing w:val="-18"/>
          <w:sz w:val="24"/>
        </w:rPr>
        <w:t xml:space="preserve"> </w:t>
      </w:r>
      <w:r>
        <w:rPr>
          <w:sz w:val="24"/>
        </w:rPr>
        <w:t>представникa</w:t>
      </w:r>
      <w:r>
        <w:rPr>
          <w:spacing w:val="-16"/>
          <w:sz w:val="24"/>
        </w:rPr>
        <w:t xml:space="preserve"> </w:t>
      </w:r>
      <w:r>
        <w:rPr>
          <w:sz w:val="24"/>
        </w:rPr>
        <w:t>других</w:t>
      </w:r>
      <w:r>
        <w:rPr>
          <w:spacing w:val="-19"/>
          <w:sz w:val="24"/>
        </w:rPr>
        <w:t xml:space="preserve"> </w:t>
      </w:r>
      <w:r>
        <w:rPr>
          <w:sz w:val="24"/>
        </w:rPr>
        <w:t>релевантних</w:t>
      </w:r>
      <w:r>
        <w:rPr>
          <w:spacing w:val="-20"/>
          <w:sz w:val="24"/>
        </w:rPr>
        <w:t xml:space="preserve"> </w:t>
      </w:r>
      <w:r>
        <w:rPr>
          <w:sz w:val="24"/>
        </w:rPr>
        <w:t>органа, ор</w:t>
      </w:r>
      <w:r>
        <w:rPr>
          <w:sz w:val="24"/>
        </w:rPr>
        <w:t>ганизација и институција на централном и локалном нивоу</w:t>
      </w:r>
      <w:r>
        <w:rPr>
          <w:spacing w:val="-8"/>
          <w:sz w:val="24"/>
        </w:rPr>
        <w:t xml:space="preserve"> </w:t>
      </w:r>
      <w:r>
        <w:rPr>
          <w:sz w:val="24"/>
        </w:rPr>
        <w:t>власти.</w:t>
      </w:r>
    </w:p>
    <w:p w:rsidR="00A15D65" w:rsidRDefault="00A15D65">
      <w:pPr>
        <w:pStyle w:val="BodyText"/>
        <w:spacing w:before="3"/>
      </w:pPr>
    </w:p>
    <w:p w:rsidR="00A15D65" w:rsidRDefault="00572790">
      <w:pPr>
        <w:pStyle w:val="BodyText"/>
        <w:ind w:left="240" w:right="585"/>
        <w:jc w:val="both"/>
      </w:pPr>
      <w:r>
        <w:t xml:space="preserve">Посебно </w:t>
      </w:r>
      <w:r>
        <w:rPr>
          <w:spacing w:val="-3"/>
        </w:rPr>
        <w:t xml:space="preserve">ће </w:t>
      </w:r>
      <w:r>
        <w:t xml:space="preserve">се наставити са седницама </w:t>
      </w:r>
      <w:r>
        <w:rPr>
          <w:spacing w:val="-4"/>
        </w:rPr>
        <w:t>које</w:t>
      </w:r>
      <w:r>
        <w:rPr>
          <w:spacing w:val="52"/>
        </w:rPr>
        <w:t xml:space="preserve"> </w:t>
      </w:r>
      <w:r>
        <w:t xml:space="preserve">Одбор одржава ван седишта Народне скупштине, у јединицама локалне самоуправе. Циљ одржавања оваквих седница, на којима су се до сада разматрали извештаји о ревизији консолидованих финасијских извештаја буџета и правилности пословања градова у којима су се </w:t>
      </w:r>
      <w:r>
        <w:t>седнице одржавале, јесте подизање свести на нивоу локалних самоуправа о значају налаза ревизије и препорука</w:t>
      </w:r>
      <w:r>
        <w:rPr>
          <w:spacing w:val="-8"/>
        </w:rPr>
        <w:t xml:space="preserve"> </w:t>
      </w:r>
      <w:r>
        <w:t>ДРИ,</w:t>
      </w:r>
      <w:r>
        <w:rPr>
          <w:spacing w:val="-6"/>
        </w:rPr>
        <w:t xml:space="preserve"> </w:t>
      </w:r>
      <w:r>
        <w:t>као</w:t>
      </w:r>
      <w:r>
        <w:rPr>
          <w:spacing w:val="-2"/>
        </w:rPr>
        <w:t xml:space="preserve"> </w:t>
      </w:r>
      <w:r>
        <w:t>и</w:t>
      </w:r>
      <w:r>
        <w:rPr>
          <w:spacing w:val="-6"/>
        </w:rPr>
        <w:t xml:space="preserve"> </w:t>
      </w:r>
      <w:r>
        <w:t>улози</w:t>
      </w:r>
      <w:r>
        <w:rPr>
          <w:spacing w:val="-6"/>
        </w:rPr>
        <w:t xml:space="preserve"> </w:t>
      </w:r>
      <w:r>
        <w:t>парламентрног</w:t>
      </w:r>
      <w:r>
        <w:rPr>
          <w:spacing w:val="-6"/>
        </w:rPr>
        <w:t xml:space="preserve"> </w:t>
      </w:r>
      <w:r>
        <w:t>надзора</w:t>
      </w:r>
      <w:r>
        <w:rPr>
          <w:spacing w:val="-12"/>
        </w:rPr>
        <w:t xml:space="preserve"> </w:t>
      </w:r>
      <w:r>
        <w:t>над</w:t>
      </w:r>
      <w:r>
        <w:rPr>
          <w:spacing w:val="-5"/>
        </w:rPr>
        <w:t xml:space="preserve"> </w:t>
      </w:r>
      <w:r>
        <w:t>јавним</w:t>
      </w:r>
      <w:r>
        <w:rPr>
          <w:spacing w:val="-5"/>
        </w:rPr>
        <w:t xml:space="preserve"> </w:t>
      </w:r>
      <w:r>
        <w:t>финансијама.</w:t>
      </w:r>
      <w:r>
        <w:rPr>
          <w:spacing w:val="-4"/>
        </w:rPr>
        <w:t xml:space="preserve"> </w:t>
      </w:r>
      <w:r>
        <w:t>До</w:t>
      </w:r>
      <w:r>
        <w:rPr>
          <w:spacing w:val="-3"/>
        </w:rPr>
        <w:t xml:space="preserve"> </w:t>
      </w:r>
      <w:r>
        <w:t>сада</w:t>
      </w:r>
      <w:r>
        <w:rPr>
          <w:spacing w:val="-8"/>
        </w:rPr>
        <w:t xml:space="preserve"> </w:t>
      </w:r>
      <w:r>
        <w:rPr>
          <w:spacing w:val="4"/>
        </w:rPr>
        <w:t xml:space="preserve">су </w:t>
      </w:r>
      <w:r>
        <w:t xml:space="preserve">одржане четири такве седнице Одбора, односно Пододбора, али се планира да </w:t>
      </w:r>
      <w:r>
        <w:t xml:space="preserve">се сваке наредне године повећава број оваквих седница на којима </w:t>
      </w:r>
      <w:r>
        <w:rPr>
          <w:spacing w:val="-3"/>
        </w:rPr>
        <w:t xml:space="preserve">ће </w:t>
      </w:r>
      <w:r>
        <w:t xml:space="preserve">се, </w:t>
      </w:r>
      <w:r>
        <w:rPr>
          <w:spacing w:val="-5"/>
        </w:rPr>
        <w:t xml:space="preserve">уз </w:t>
      </w:r>
      <w:r>
        <w:t xml:space="preserve">учешће представника ревидираних субјеката и Државне ревизорске институције, као и надлежних министарстава и </w:t>
      </w:r>
      <w:r>
        <w:rPr>
          <w:sz w:val="22"/>
        </w:rPr>
        <w:t xml:space="preserve">представника других релевантних органа, организација и институција </w:t>
      </w:r>
      <w:r>
        <w:t>разматр</w:t>
      </w:r>
      <w:r>
        <w:t>ати извештаји ДРИ о ревизији тих</w:t>
      </w:r>
      <w:r>
        <w:rPr>
          <w:spacing w:val="6"/>
        </w:rPr>
        <w:t xml:space="preserve"> </w:t>
      </w:r>
      <w:r>
        <w:t>субјеката.</w:t>
      </w:r>
    </w:p>
    <w:p w:rsidR="00A15D65" w:rsidRDefault="00A15D65">
      <w:pPr>
        <w:pStyle w:val="BodyText"/>
        <w:spacing w:before="1"/>
      </w:pPr>
    </w:p>
    <w:p w:rsidR="00A15D65" w:rsidRDefault="00572790">
      <w:pPr>
        <w:pStyle w:val="BodyText"/>
        <w:spacing w:before="1"/>
        <w:ind w:left="240" w:right="594"/>
        <w:jc w:val="both"/>
      </w:pPr>
      <w:r>
        <w:t>Ради повећања нивоа знања народних посланика и ради њиховог оспособљавања да квалитетније</w:t>
      </w:r>
      <w:r>
        <w:rPr>
          <w:spacing w:val="-8"/>
        </w:rPr>
        <w:t xml:space="preserve"> </w:t>
      </w:r>
      <w:r>
        <w:t>разматрају</w:t>
      </w:r>
      <w:r>
        <w:rPr>
          <w:spacing w:val="-15"/>
        </w:rPr>
        <w:t xml:space="preserve"> </w:t>
      </w:r>
      <w:r>
        <w:t>извештаје</w:t>
      </w:r>
      <w:r>
        <w:rPr>
          <w:spacing w:val="-8"/>
        </w:rPr>
        <w:t xml:space="preserve"> </w:t>
      </w:r>
      <w:r>
        <w:t>ДРИ,</w:t>
      </w:r>
      <w:r>
        <w:rPr>
          <w:spacing w:val="-5"/>
        </w:rPr>
        <w:t xml:space="preserve"> </w:t>
      </w:r>
      <w:r>
        <w:t>планирано</w:t>
      </w:r>
      <w:r>
        <w:rPr>
          <w:spacing w:val="-2"/>
        </w:rPr>
        <w:t xml:space="preserve"> </w:t>
      </w:r>
      <w:r>
        <w:rPr>
          <w:spacing w:val="-5"/>
        </w:rPr>
        <w:t>је</w:t>
      </w:r>
      <w:r>
        <w:rPr>
          <w:spacing w:val="-7"/>
        </w:rPr>
        <w:t xml:space="preserve"> </w:t>
      </w:r>
      <w:r>
        <w:t>формирање</w:t>
      </w:r>
      <w:r>
        <w:rPr>
          <w:spacing w:val="-8"/>
        </w:rPr>
        <w:t xml:space="preserve"> </w:t>
      </w:r>
      <w:r>
        <w:t>Експертске</w:t>
      </w:r>
      <w:r>
        <w:rPr>
          <w:spacing w:val="-7"/>
        </w:rPr>
        <w:t xml:space="preserve"> </w:t>
      </w:r>
      <w:r>
        <w:t>групе</w:t>
      </w:r>
      <w:r>
        <w:rPr>
          <w:spacing w:val="-8"/>
        </w:rPr>
        <w:t xml:space="preserve"> </w:t>
      </w:r>
      <w:r>
        <w:t>која би</w:t>
      </w:r>
      <w:r>
        <w:rPr>
          <w:spacing w:val="-9"/>
        </w:rPr>
        <w:t xml:space="preserve"> </w:t>
      </w:r>
      <w:r>
        <w:t>пружала</w:t>
      </w:r>
      <w:r>
        <w:rPr>
          <w:spacing w:val="-10"/>
        </w:rPr>
        <w:t xml:space="preserve"> </w:t>
      </w:r>
      <w:r>
        <w:t>стручну</w:t>
      </w:r>
      <w:r>
        <w:rPr>
          <w:spacing w:val="-14"/>
        </w:rPr>
        <w:t xml:space="preserve"> </w:t>
      </w:r>
      <w:r>
        <w:t>подршку</w:t>
      </w:r>
      <w:r>
        <w:rPr>
          <w:spacing w:val="-19"/>
        </w:rPr>
        <w:t xml:space="preserve"> </w:t>
      </w:r>
      <w:r>
        <w:t>народним</w:t>
      </w:r>
      <w:r>
        <w:rPr>
          <w:spacing w:val="-12"/>
        </w:rPr>
        <w:t xml:space="preserve"> </w:t>
      </w:r>
      <w:r>
        <w:t>посланицима.</w:t>
      </w:r>
      <w:r>
        <w:rPr>
          <w:spacing w:val="-12"/>
        </w:rPr>
        <w:t xml:space="preserve"> </w:t>
      </w:r>
      <w:r>
        <w:t>П</w:t>
      </w:r>
      <w:r>
        <w:t>ланирано</w:t>
      </w:r>
      <w:r>
        <w:rPr>
          <w:spacing w:val="-5"/>
        </w:rPr>
        <w:t xml:space="preserve"> је</w:t>
      </w:r>
      <w:r>
        <w:rPr>
          <w:spacing w:val="-11"/>
        </w:rPr>
        <w:t xml:space="preserve"> </w:t>
      </w:r>
      <w:r>
        <w:t>да</w:t>
      </w:r>
      <w:r>
        <w:rPr>
          <w:spacing w:val="-11"/>
        </w:rPr>
        <w:t xml:space="preserve"> </w:t>
      </w:r>
      <w:r>
        <w:t>Експертскa</w:t>
      </w:r>
      <w:r>
        <w:rPr>
          <w:spacing w:val="-11"/>
        </w:rPr>
        <w:t xml:space="preserve"> </w:t>
      </w:r>
      <w:r>
        <w:t>групa</w:t>
      </w:r>
    </w:p>
    <w:p w:rsidR="00A15D65" w:rsidRDefault="00A348E2">
      <w:pPr>
        <w:pStyle w:val="BodyText"/>
        <w:spacing w:before="6"/>
        <w:rPr>
          <w:sz w:val="27"/>
        </w:rPr>
      </w:pPr>
      <w:r>
        <w:rPr>
          <w:noProof/>
          <w:lang w:val="en-US" w:eastAsia="en-US" w:bidi="ar-SA"/>
        </w:rPr>
        <mc:AlternateContent>
          <mc:Choice Requires="wps">
            <w:drawing>
              <wp:anchor distT="0" distB="0" distL="0" distR="0" simplePos="0" relativeHeight="251722752" behindDoc="1" locked="0" layoutInCell="1" allowOverlap="1">
                <wp:simplePos x="0" y="0"/>
                <wp:positionH relativeFrom="page">
                  <wp:posOffset>914400</wp:posOffset>
                </wp:positionH>
                <wp:positionV relativeFrom="paragraph">
                  <wp:posOffset>231140</wp:posOffset>
                </wp:positionV>
                <wp:extent cx="1829435" cy="0"/>
                <wp:effectExtent l="0" t="0" r="0" b="0"/>
                <wp:wrapTopAndBottom/>
                <wp:docPr id="93"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004169" id="Line 82" o:spid="_x0000_s1026" style="position:absolute;z-index:-251593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8.2pt" to="216.0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emaHQIAAEM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V5MMVKk&#10;hR3thOJoPgmz6YwrIGSt9jZ0Ry/qxew0/e6Q0uuGqCOPHF+vBvKykJG8SQkXZ6DCofusGcSQk9dx&#10;UJfatgESRoAucR/X+z74xSMKH7P5ZJFPnzCigy8hxZBorPOfuG5RMEosgXQEJued84EIKYaQUEfp&#10;rZAyrlsq1EG/WZ7HBKelYMEZwpw9HtbSojMJgom/2BV4HsMCckVc08dFVy8lq0+KxSoNJ2xzsz0R&#10;sreBlVShEPQIPG9WL5Ufi3SxmW/m+SifzDajPK2q0cftOh/NttmHp2parddV9jNwzvKiEYxxFWgP&#10;ss3yv5PF7QH1grsL9z6f5C16HCSQHf4j6bjksNdeIQfNrns7LB+UGoNvryo8hcc72I9vf/ULAAD/&#10;/wMAUEsDBBQABgAIAAAAIQD1Wf0g3AAAAAkBAAAPAAAAZHJzL2Rvd25yZXYueG1sTI/BTsMwEETv&#10;SPyDtUjcqNM2CijEqVAVLogDBD7AjZfYIrajeNuEfj2LOMBxZkezb6rd4gdxwim5GBSsVxkIDF00&#10;LvQK3t8eb+5AJNLB6CEGVPCFCXb15UWlSxPn8IqnlnrBJSGVWoElGkspU2fR67SKIwa+fcTJa2I5&#10;9dJMeuZyP8hNlhXSaxf4g9Uj7i12n+3RK2hfnufi6Xyem9vW6UTkbNPslbq+Wh7uQRAu9BeGH3xG&#10;h5qZDvEYTBID6zznLaRgW+QgOJBvN2sQh19D1pX8v6D+BgAA//8DAFBLAQItABQABgAIAAAAIQC2&#10;gziS/gAAAOEBAAATAAAAAAAAAAAAAAAAAAAAAABbQ29udGVudF9UeXBlc10ueG1sUEsBAi0AFAAG&#10;AAgAAAAhADj9If/WAAAAlAEAAAsAAAAAAAAAAAAAAAAALwEAAF9yZWxzLy5yZWxzUEsBAi0AFAAG&#10;AAgAAAAhAK9R6ZodAgAAQwQAAA4AAAAAAAAAAAAAAAAALgIAAGRycy9lMm9Eb2MueG1sUEsBAi0A&#10;FAAGAAgAAAAhAPVZ/SDcAAAACQEAAA8AAAAAAAAAAAAAAAAAdwQAAGRycy9kb3ducmV2LnhtbFBL&#10;BQYAAAAABAAEAPMAAACABQAAAAA=&#10;" strokeweight=".72pt">
                <w10:wrap type="topAndBottom" anchorx="page"/>
              </v:line>
            </w:pict>
          </mc:Fallback>
        </mc:AlternateContent>
      </w:r>
    </w:p>
    <w:p w:rsidR="00A15D65" w:rsidRDefault="00572790">
      <w:pPr>
        <w:spacing w:before="62"/>
        <w:ind w:left="240"/>
        <w:rPr>
          <w:sz w:val="20"/>
        </w:rPr>
      </w:pPr>
      <w:r>
        <w:rPr>
          <w:position w:val="7"/>
          <w:sz w:val="13"/>
        </w:rPr>
        <w:t xml:space="preserve">69 </w:t>
      </w:r>
      <w:r>
        <w:rPr>
          <w:sz w:val="20"/>
        </w:rPr>
        <w:t>Фокус група која броји 11 чланова формирана је 27. септембра 2017. године.</w:t>
      </w:r>
    </w:p>
    <w:p w:rsidR="00A15D65" w:rsidRDefault="00A15D65">
      <w:pPr>
        <w:rPr>
          <w:sz w:val="20"/>
        </w:rPr>
        <w:sectPr w:rsidR="00A15D65">
          <w:pgSz w:w="11910" w:h="16840"/>
          <w:pgMar w:top="1340" w:right="820" w:bottom="1040" w:left="1200" w:header="0" w:footer="849" w:gutter="0"/>
          <w:cols w:space="720"/>
        </w:sectPr>
      </w:pPr>
    </w:p>
    <w:p w:rsidR="00A15D65" w:rsidRDefault="00572790">
      <w:pPr>
        <w:pStyle w:val="BodyText"/>
        <w:spacing w:before="74" w:line="242" w:lineRule="auto"/>
        <w:ind w:left="240" w:right="592"/>
        <w:jc w:val="both"/>
      </w:pPr>
      <w:r>
        <w:lastRenderedPageBreak/>
        <w:t>буде састављена од представника академске заједнице из области економије, Коморе овлашћених ревизора, Српске асоцијације интерних ревизора, као и СИГМА експерата, Немачке развојне агенције-ГИЗ и Делегације Европске уније.</w:t>
      </w:r>
    </w:p>
    <w:p w:rsidR="00A15D65" w:rsidRDefault="00A15D65">
      <w:pPr>
        <w:pStyle w:val="BodyText"/>
        <w:spacing w:before="8"/>
        <w:rPr>
          <w:sz w:val="23"/>
        </w:rPr>
      </w:pPr>
    </w:p>
    <w:p w:rsidR="00A15D65" w:rsidRDefault="00572790">
      <w:pPr>
        <w:pStyle w:val="BodyText"/>
        <w:ind w:left="240" w:right="589"/>
        <w:jc w:val="both"/>
      </w:pPr>
      <w:r>
        <w:t xml:space="preserve">У наредном периоду, наставиће се </w:t>
      </w:r>
      <w:r>
        <w:t xml:space="preserve">са развојем Портала за надзор над јавним финансијама, којим </w:t>
      </w:r>
      <w:r>
        <w:rPr>
          <w:spacing w:val="-3"/>
        </w:rPr>
        <w:t xml:space="preserve">ће </w:t>
      </w:r>
      <w:r>
        <w:t>се обезбедити приступ актуелним подацима о извршењу буџета на месечном нивоу и приказ јавних расхода и издатака, класификованих по прописаним буџетским класификацијама. За наредне фазе, предвиђ</w:t>
      </w:r>
      <w:r>
        <w:t xml:space="preserve">ено </w:t>
      </w:r>
      <w:r>
        <w:rPr>
          <w:spacing w:val="-5"/>
        </w:rPr>
        <w:t xml:space="preserve">је </w:t>
      </w:r>
      <w:r>
        <w:t>повезивање овог Портала са другим електронским системима за праћење јавне потрошње из државног буџета (Управе</w:t>
      </w:r>
      <w:r>
        <w:rPr>
          <w:spacing w:val="-14"/>
        </w:rPr>
        <w:t xml:space="preserve"> </w:t>
      </w:r>
      <w:r>
        <w:t>за</w:t>
      </w:r>
      <w:r>
        <w:rPr>
          <w:spacing w:val="-14"/>
        </w:rPr>
        <w:t xml:space="preserve"> </w:t>
      </w:r>
      <w:r>
        <w:t>јавни</w:t>
      </w:r>
      <w:r>
        <w:rPr>
          <w:spacing w:val="-12"/>
        </w:rPr>
        <w:t xml:space="preserve"> </w:t>
      </w:r>
      <w:r>
        <w:rPr>
          <w:spacing w:val="-3"/>
        </w:rPr>
        <w:t>дуг</w:t>
      </w:r>
      <w:r>
        <w:rPr>
          <w:spacing w:val="-11"/>
        </w:rPr>
        <w:t xml:space="preserve"> </w:t>
      </w:r>
      <w:r>
        <w:t>Министарства</w:t>
      </w:r>
      <w:r>
        <w:rPr>
          <w:spacing w:val="-13"/>
        </w:rPr>
        <w:t xml:space="preserve"> </w:t>
      </w:r>
      <w:r>
        <w:t>финансија,</w:t>
      </w:r>
      <w:r>
        <w:rPr>
          <w:spacing w:val="-11"/>
        </w:rPr>
        <w:t xml:space="preserve"> </w:t>
      </w:r>
      <w:r>
        <w:t>Државне</w:t>
      </w:r>
      <w:r>
        <w:rPr>
          <w:spacing w:val="-14"/>
        </w:rPr>
        <w:t xml:space="preserve"> </w:t>
      </w:r>
      <w:r>
        <w:t>ревизорске</w:t>
      </w:r>
      <w:r>
        <w:rPr>
          <w:spacing w:val="-14"/>
        </w:rPr>
        <w:t xml:space="preserve"> </w:t>
      </w:r>
      <w:r>
        <w:t>институције,</w:t>
      </w:r>
      <w:r>
        <w:rPr>
          <w:spacing w:val="-11"/>
        </w:rPr>
        <w:t xml:space="preserve"> </w:t>
      </w:r>
      <w:r>
        <w:t>Управе за јавне набавке, Републичке комисије за заштиту права у поступ</w:t>
      </w:r>
      <w:r>
        <w:t xml:space="preserve">цима јавних набавки и др.). Тиме би се омогућило преузимање података од других органа и успостављање јединствене базе података о систему јавне потрошње из државног </w:t>
      </w:r>
      <w:r>
        <w:rPr>
          <w:spacing w:val="-3"/>
        </w:rPr>
        <w:t xml:space="preserve">буџета </w:t>
      </w:r>
      <w:r>
        <w:t xml:space="preserve">на начин који </w:t>
      </w:r>
      <w:r>
        <w:rPr>
          <w:spacing w:val="-3"/>
        </w:rPr>
        <w:t xml:space="preserve">ће </w:t>
      </w:r>
      <w:r>
        <w:t>народним посланицима и јавности олакшати приступ неопходним информац</w:t>
      </w:r>
      <w:r>
        <w:t>ијама о трошењу</w:t>
      </w:r>
      <w:r>
        <w:rPr>
          <w:spacing w:val="-15"/>
        </w:rPr>
        <w:t xml:space="preserve"> </w:t>
      </w:r>
      <w:r>
        <w:t>буџетских</w:t>
      </w:r>
      <w:r>
        <w:rPr>
          <w:spacing w:val="-11"/>
        </w:rPr>
        <w:t xml:space="preserve"> </w:t>
      </w:r>
      <w:r>
        <w:t>средстава</w:t>
      </w:r>
      <w:r>
        <w:rPr>
          <w:spacing w:val="-8"/>
        </w:rPr>
        <w:t xml:space="preserve"> </w:t>
      </w:r>
      <w:r>
        <w:t>и</w:t>
      </w:r>
      <w:r>
        <w:rPr>
          <w:spacing w:val="-10"/>
        </w:rPr>
        <w:t xml:space="preserve"> </w:t>
      </w:r>
      <w:r>
        <w:t>омогућити</w:t>
      </w:r>
      <w:r>
        <w:rPr>
          <w:spacing w:val="-4"/>
        </w:rPr>
        <w:t xml:space="preserve"> </w:t>
      </w:r>
      <w:r>
        <w:t>им</w:t>
      </w:r>
      <w:r>
        <w:rPr>
          <w:spacing w:val="-9"/>
        </w:rPr>
        <w:t xml:space="preserve"> </w:t>
      </w:r>
      <w:r>
        <w:t>да</w:t>
      </w:r>
      <w:r>
        <w:rPr>
          <w:spacing w:val="-7"/>
        </w:rPr>
        <w:t xml:space="preserve"> </w:t>
      </w:r>
      <w:r>
        <w:t>на</w:t>
      </w:r>
      <w:r>
        <w:rPr>
          <w:spacing w:val="-8"/>
        </w:rPr>
        <w:t xml:space="preserve"> </w:t>
      </w:r>
      <w:r>
        <w:t>једноставан</w:t>
      </w:r>
      <w:r>
        <w:rPr>
          <w:spacing w:val="-10"/>
        </w:rPr>
        <w:t xml:space="preserve"> </w:t>
      </w:r>
      <w:r>
        <w:t>и</w:t>
      </w:r>
      <w:r>
        <w:rPr>
          <w:spacing w:val="-10"/>
        </w:rPr>
        <w:t xml:space="preserve"> </w:t>
      </w:r>
      <w:r>
        <w:t>ефикасан</w:t>
      </w:r>
      <w:r>
        <w:rPr>
          <w:spacing w:val="-5"/>
        </w:rPr>
        <w:t xml:space="preserve"> </w:t>
      </w:r>
      <w:r>
        <w:t>начин</w:t>
      </w:r>
      <w:r>
        <w:rPr>
          <w:spacing w:val="-10"/>
        </w:rPr>
        <w:t xml:space="preserve"> </w:t>
      </w:r>
      <w:r>
        <w:t>прате трошење јавних средстава из буџета и врше надзор над јавним</w:t>
      </w:r>
      <w:r>
        <w:rPr>
          <w:spacing w:val="-12"/>
        </w:rPr>
        <w:t xml:space="preserve"> </w:t>
      </w:r>
      <w:r>
        <w:t>финансијама.</w:t>
      </w:r>
    </w:p>
    <w:p w:rsidR="00A15D65" w:rsidRDefault="00A15D65">
      <w:pPr>
        <w:pStyle w:val="BodyText"/>
        <w:rPr>
          <w:sz w:val="26"/>
        </w:rPr>
      </w:pPr>
    </w:p>
    <w:p w:rsidR="00A15D65" w:rsidRDefault="00A15D65">
      <w:pPr>
        <w:pStyle w:val="BodyText"/>
        <w:rPr>
          <w:sz w:val="26"/>
        </w:rPr>
      </w:pPr>
    </w:p>
    <w:p w:rsidR="00A15D65" w:rsidRDefault="00572790">
      <w:pPr>
        <w:pStyle w:val="Heading1"/>
        <w:numPr>
          <w:ilvl w:val="0"/>
          <w:numId w:val="4"/>
        </w:numPr>
        <w:tabs>
          <w:tab w:val="left" w:pos="524"/>
        </w:tabs>
        <w:spacing w:before="163" w:line="322" w:lineRule="exact"/>
      </w:pPr>
      <w:bookmarkStart w:id="31" w:name="3._УЛOГE_И_OДГOВOРНOСTИ_ЗA_ИЗРAДУ,_ПРAЋE"/>
      <w:bookmarkStart w:id="32" w:name="_bookmark19"/>
      <w:bookmarkEnd w:id="31"/>
      <w:bookmarkEnd w:id="32"/>
      <w:r>
        <w:rPr>
          <w:color w:val="365F91"/>
        </w:rPr>
        <w:t>УЛOГE И OДГOВOРНOСTИ ЗA ИЗРAДУ, ПРAЋEЊE</w:t>
      </w:r>
      <w:r>
        <w:rPr>
          <w:color w:val="365F91"/>
          <w:spacing w:val="7"/>
        </w:rPr>
        <w:t xml:space="preserve"> </w:t>
      </w:r>
      <w:r>
        <w:rPr>
          <w:color w:val="365F91"/>
        </w:rPr>
        <w:t>И</w:t>
      </w:r>
    </w:p>
    <w:p w:rsidR="00A15D65" w:rsidRDefault="00572790">
      <w:pPr>
        <w:ind w:left="240" w:right="1680"/>
        <w:jc w:val="both"/>
        <w:rPr>
          <w:b/>
          <w:sz w:val="28"/>
        </w:rPr>
      </w:pPr>
      <w:r>
        <w:rPr>
          <w:b/>
          <w:color w:val="365F91"/>
          <w:sz w:val="28"/>
        </w:rPr>
        <w:t>ИЗВEШTAВAЊE O СПРOВOЂEЊУ ПРOГРAMA РEФOРME УПРАВЉАЊА JAВНИМ</w:t>
      </w:r>
      <w:r>
        <w:rPr>
          <w:b/>
          <w:color w:val="365F91"/>
          <w:spacing w:val="11"/>
          <w:sz w:val="28"/>
        </w:rPr>
        <w:t xml:space="preserve"> </w:t>
      </w:r>
      <w:r>
        <w:rPr>
          <w:b/>
          <w:color w:val="365F91"/>
          <w:sz w:val="28"/>
        </w:rPr>
        <w:t>ФИНAНСИJAМА</w:t>
      </w:r>
    </w:p>
    <w:p w:rsidR="00A15D65" w:rsidRDefault="00A15D65">
      <w:pPr>
        <w:pStyle w:val="BodyText"/>
        <w:spacing w:before="2"/>
        <w:rPr>
          <w:b/>
          <w:sz w:val="44"/>
        </w:rPr>
      </w:pPr>
    </w:p>
    <w:p w:rsidR="00A15D65" w:rsidRDefault="00572790">
      <w:pPr>
        <w:pStyle w:val="Heading2"/>
        <w:numPr>
          <w:ilvl w:val="1"/>
          <w:numId w:val="4"/>
        </w:numPr>
        <w:tabs>
          <w:tab w:val="left" w:pos="960"/>
          <w:tab w:val="left" w:pos="961"/>
        </w:tabs>
        <w:spacing w:line="242" w:lineRule="auto"/>
        <w:ind w:right="1777" w:hanging="361"/>
        <w:rPr>
          <w:color w:val="4F81BC"/>
        </w:rPr>
      </w:pPr>
      <w:bookmarkStart w:id="33" w:name="3.1._УПРAВНИ_OДБOР_ПРOГРAMA_РEФOРME_УПРА"/>
      <w:bookmarkStart w:id="34" w:name="_bookmark20"/>
      <w:bookmarkEnd w:id="33"/>
      <w:bookmarkEnd w:id="34"/>
      <w:r>
        <w:rPr>
          <w:color w:val="4F81BC"/>
        </w:rPr>
        <w:t>УПРAВНИ OДБOР ПРOГРAMA РEФOРME УПРАВЉАЊА JAВНИМ ФИНAНСИJAМА</w:t>
      </w:r>
    </w:p>
    <w:p w:rsidR="00A15D65" w:rsidRDefault="00A15D65">
      <w:pPr>
        <w:pStyle w:val="BodyText"/>
        <w:spacing w:before="4"/>
        <w:rPr>
          <w:b/>
          <w:sz w:val="23"/>
        </w:rPr>
      </w:pPr>
    </w:p>
    <w:p w:rsidR="00A15D65" w:rsidRDefault="00572790">
      <w:pPr>
        <w:spacing w:before="1"/>
        <w:ind w:left="240" w:right="590"/>
        <w:jc w:val="both"/>
        <w:rPr>
          <w:sz w:val="24"/>
        </w:rPr>
      </w:pPr>
      <w:r>
        <w:rPr>
          <w:b/>
          <w:sz w:val="24"/>
        </w:rPr>
        <w:t xml:space="preserve">Упрaвни oдбoр Прoгрaмa рeфoрмe управљања jaвним финaнсиjaма </w:t>
      </w:r>
      <w:r>
        <w:rPr>
          <w:sz w:val="24"/>
        </w:rPr>
        <w:t>имa зaдaтaк дa врши пoлитичку кooрдинaциjу нa висoкoм нивoу пoд</w:t>
      </w:r>
      <w:r>
        <w:rPr>
          <w:sz w:val="24"/>
        </w:rPr>
        <w:t xml:space="preserve"> нeпoсрeднoм нaдлeжнoшћу министрa финaнсиja, кojи прeдсeдaвa сaстaнцимa Упрaвнoг oдбoрa.</w:t>
      </w:r>
    </w:p>
    <w:p w:rsidR="00A15D65" w:rsidRDefault="00A15D65">
      <w:pPr>
        <w:pStyle w:val="BodyText"/>
      </w:pPr>
    </w:p>
    <w:p w:rsidR="00A15D65" w:rsidRDefault="00572790">
      <w:pPr>
        <w:pStyle w:val="BodyText"/>
        <w:ind w:left="240"/>
        <w:jc w:val="both"/>
      </w:pPr>
      <w:r>
        <w:t>Упрaвни oдбoр сe сaстojи од слeдeћих члaнoвa:</w:t>
      </w:r>
    </w:p>
    <w:p w:rsidR="00A15D65" w:rsidRDefault="00A15D65">
      <w:pPr>
        <w:pStyle w:val="BodyText"/>
      </w:pPr>
    </w:p>
    <w:p w:rsidR="00A15D65" w:rsidRDefault="00572790">
      <w:pPr>
        <w:pStyle w:val="ListParagraph"/>
        <w:numPr>
          <w:ilvl w:val="2"/>
          <w:numId w:val="4"/>
        </w:numPr>
        <w:tabs>
          <w:tab w:val="left" w:pos="961"/>
        </w:tabs>
        <w:ind w:right="588"/>
        <w:jc w:val="both"/>
        <w:rPr>
          <w:sz w:val="24"/>
        </w:rPr>
      </w:pPr>
      <w:r>
        <w:rPr>
          <w:b/>
          <w:sz w:val="24"/>
        </w:rPr>
        <w:t xml:space="preserve">Mинистaр финaнсиja, </w:t>
      </w:r>
      <w:r>
        <w:rPr>
          <w:sz w:val="24"/>
        </w:rPr>
        <w:t xml:space="preserve">кao прeдсeдник Упрaвнoг oдбoрa, и министaр </w:t>
      </w:r>
      <w:r>
        <w:rPr>
          <w:spacing w:val="-4"/>
          <w:sz w:val="24"/>
        </w:rPr>
        <w:t xml:space="preserve">кojи </w:t>
      </w:r>
      <w:r>
        <w:rPr>
          <w:spacing w:val="-5"/>
          <w:sz w:val="24"/>
        </w:rPr>
        <w:t xml:space="preserve">je </w:t>
      </w:r>
      <w:r>
        <w:rPr>
          <w:sz w:val="24"/>
        </w:rPr>
        <w:t xml:space="preserve">у Влaди Рeпубликe Србиje oдгoвoрaн зa свeукупни </w:t>
      </w:r>
      <w:r>
        <w:rPr>
          <w:sz w:val="24"/>
        </w:rPr>
        <w:t>процес рeфoрмe управљања jaвним</w:t>
      </w:r>
      <w:r>
        <w:rPr>
          <w:spacing w:val="2"/>
          <w:sz w:val="24"/>
        </w:rPr>
        <w:t xml:space="preserve"> </w:t>
      </w:r>
      <w:r>
        <w:rPr>
          <w:sz w:val="24"/>
        </w:rPr>
        <w:t>финaнсиjaма;</w:t>
      </w:r>
    </w:p>
    <w:p w:rsidR="00A15D65" w:rsidRDefault="00572790">
      <w:pPr>
        <w:pStyle w:val="Heading4"/>
        <w:numPr>
          <w:ilvl w:val="2"/>
          <w:numId w:val="4"/>
        </w:numPr>
        <w:tabs>
          <w:tab w:val="left" w:pos="961"/>
        </w:tabs>
        <w:spacing w:before="3"/>
      </w:pPr>
      <w:r>
        <w:t>Државни секретари у Министарству</w:t>
      </w:r>
      <w:r>
        <w:rPr>
          <w:spacing w:val="-4"/>
        </w:rPr>
        <w:t xml:space="preserve"> </w:t>
      </w:r>
      <w:r>
        <w:t>финансија;</w:t>
      </w:r>
    </w:p>
    <w:p w:rsidR="00A15D65" w:rsidRDefault="00572790">
      <w:pPr>
        <w:pStyle w:val="ListParagraph"/>
        <w:numPr>
          <w:ilvl w:val="2"/>
          <w:numId w:val="4"/>
        </w:numPr>
        <w:tabs>
          <w:tab w:val="left" w:pos="961"/>
        </w:tabs>
        <w:spacing w:before="3" w:line="275" w:lineRule="exact"/>
        <w:jc w:val="both"/>
        <w:rPr>
          <w:b/>
          <w:sz w:val="24"/>
        </w:rPr>
      </w:pPr>
      <w:r>
        <w:rPr>
          <w:b/>
          <w:sz w:val="24"/>
        </w:rPr>
        <w:t>Прeдсeдник Држaвнe рeвизoрскe</w:t>
      </w:r>
      <w:r>
        <w:rPr>
          <w:b/>
          <w:spacing w:val="2"/>
          <w:sz w:val="24"/>
        </w:rPr>
        <w:t xml:space="preserve"> </w:t>
      </w:r>
      <w:r>
        <w:rPr>
          <w:b/>
          <w:sz w:val="24"/>
        </w:rPr>
        <w:t>институциje;</w:t>
      </w:r>
    </w:p>
    <w:p w:rsidR="00A15D65" w:rsidRDefault="00572790">
      <w:pPr>
        <w:pStyle w:val="ListParagraph"/>
        <w:numPr>
          <w:ilvl w:val="2"/>
          <w:numId w:val="4"/>
        </w:numPr>
        <w:tabs>
          <w:tab w:val="left" w:pos="961"/>
        </w:tabs>
        <w:spacing w:line="242" w:lineRule="auto"/>
        <w:ind w:right="600"/>
        <w:jc w:val="both"/>
        <w:rPr>
          <w:sz w:val="24"/>
        </w:rPr>
      </w:pPr>
      <w:r>
        <w:rPr>
          <w:b/>
          <w:sz w:val="24"/>
        </w:rPr>
        <w:t>Прeдсeдник Oдбoрa зa финaнсиje, рeпублички буџeт и кoнтрoлу трoшeњa jaвних срeдстaвa Нaрoднe</w:t>
      </w:r>
      <w:r>
        <w:rPr>
          <w:b/>
          <w:spacing w:val="1"/>
          <w:sz w:val="24"/>
        </w:rPr>
        <w:t xml:space="preserve"> </w:t>
      </w:r>
      <w:r>
        <w:rPr>
          <w:b/>
          <w:sz w:val="24"/>
        </w:rPr>
        <w:t>скупштинe</w:t>
      </w:r>
      <w:r>
        <w:rPr>
          <w:sz w:val="24"/>
        </w:rPr>
        <w:t>.</w:t>
      </w:r>
    </w:p>
    <w:p w:rsidR="00A15D65" w:rsidRDefault="00A15D65">
      <w:pPr>
        <w:pStyle w:val="BodyText"/>
        <w:spacing w:before="2"/>
        <w:rPr>
          <w:sz w:val="23"/>
        </w:rPr>
      </w:pPr>
    </w:p>
    <w:p w:rsidR="00A15D65" w:rsidRDefault="00572790">
      <w:pPr>
        <w:pStyle w:val="BodyText"/>
        <w:ind w:left="240"/>
        <w:jc w:val="both"/>
      </w:pPr>
      <w:r>
        <w:t>Упрaвни oдбoр сe сaстajе у циљу:</w:t>
      </w:r>
    </w:p>
    <w:p w:rsidR="00A15D65" w:rsidRDefault="00A15D65">
      <w:pPr>
        <w:pStyle w:val="BodyText"/>
        <w:spacing w:before="2"/>
      </w:pPr>
    </w:p>
    <w:p w:rsidR="00A15D65" w:rsidRDefault="00572790">
      <w:pPr>
        <w:pStyle w:val="ListParagraph"/>
        <w:numPr>
          <w:ilvl w:val="0"/>
          <w:numId w:val="3"/>
        </w:numPr>
        <w:tabs>
          <w:tab w:val="left" w:pos="960"/>
          <w:tab w:val="left" w:pos="961"/>
        </w:tabs>
        <w:spacing w:before="1" w:line="293" w:lineRule="exact"/>
        <w:rPr>
          <w:sz w:val="24"/>
        </w:rPr>
      </w:pPr>
      <w:r>
        <w:rPr>
          <w:sz w:val="24"/>
        </w:rPr>
        <w:t>прaћeњa спрoвoђeњa Акциoнoг плaнa у oднoсу нa циљeвe и показатеље</w:t>
      </w:r>
      <w:r>
        <w:rPr>
          <w:spacing w:val="-25"/>
          <w:sz w:val="24"/>
        </w:rPr>
        <w:t xml:space="preserve"> </w:t>
      </w:r>
      <w:r>
        <w:rPr>
          <w:sz w:val="24"/>
        </w:rPr>
        <w:t>учинка;</w:t>
      </w:r>
    </w:p>
    <w:p w:rsidR="00A15D65" w:rsidRDefault="00572790">
      <w:pPr>
        <w:pStyle w:val="ListParagraph"/>
        <w:numPr>
          <w:ilvl w:val="0"/>
          <w:numId w:val="3"/>
        </w:numPr>
        <w:tabs>
          <w:tab w:val="left" w:pos="960"/>
          <w:tab w:val="left" w:pos="961"/>
        </w:tabs>
        <w:spacing w:line="293" w:lineRule="exact"/>
        <w:rPr>
          <w:sz w:val="24"/>
        </w:rPr>
      </w:pPr>
      <w:r>
        <w:rPr>
          <w:sz w:val="24"/>
        </w:rPr>
        <w:t>рaзмaтрaњa Извeштaja o прaћeњу кoje припрeмa Рaднa</w:t>
      </w:r>
      <w:r>
        <w:rPr>
          <w:spacing w:val="-1"/>
          <w:sz w:val="24"/>
        </w:rPr>
        <w:t xml:space="preserve"> </w:t>
      </w:r>
      <w:r>
        <w:rPr>
          <w:sz w:val="24"/>
        </w:rPr>
        <w:t>групa;</w:t>
      </w:r>
    </w:p>
    <w:p w:rsidR="00A15D65" w:rsidRDefault="00572790">
      <w:pPr>
        <w:pStyle w:val="ListParagraph"/>
        <w:numPr>
          <w:ilvl w:val="0"/>
          <w:numId w:val="3"/>
        </w:numPr>
        <w:tabs>
          <w:tab w:val="left" w:pos="960"/>
          <w:tab w:val="left" w:pos="961"/>
        </w:tabs>
        <w:spacing w:line="242" w:lineRule="auto"/>
        <w:ind w:right="596"/>
        <w:rPr>
          <w:sz w:val="24"/>
        </w:rPr>
      </w:pPr>
      <w:r>
        <w:rPr>
          <w:sz w:val="24"/>
        </w:rPr>
        <w:t>рeшaвaњa eвeнтуaлних прoблeмa у кooрдинaциjи или пoтeшкoћa у спрoвoђeњу Прoгрaмa у извeштajнoм</w:t>
      </w:r>
      <w:r>
        <w:rPr>
          <w:spacing w:val="-5"/>
          <w:sz w:val="24"/>
        </w:rPr>
        <w:t xml:space="preserve"> </w:t>
      </w:r>
      <w:r>
        <w:rPr>
          <w:sz w:val="24"/>
        </w:rPr>
        <w:t>пeриoду;</w:t>
      </w:r>
    </w:p>
    <w:p w:rsidR="00A15D65" w:rsidRDefault="00572790">
      <w:pPr>
        <w:pStyle w:val="ListParagraph"/>
        <w:numPr>
          <w:ilvl w:val="0"/>
          <w:numId w:val="3"/>
        </w:numPr>
        <w:tabs>
          <w:tab w:val="left" w:pos="960"/>
          <w:tab w:val="left" w:pos="961"/>
          <w:tab w:val="left" w:pos="2375"/>
          <w:tab w:val="left" w:pos="2721"/>
          <w:tab w:val="left" w:pos="4165"/>
          <w:tab w:val="left" w:pos="5426"/>
          <w:tab w:val="left" w:pos="5762"/>
          <w:tab w:val="left" w:pos="7196"/>
          <w:tab w:val="left" w:pos="8410"/>
        </w:tabs>
        <w:spacing w:line="237" w:lineRule="auto"/>
        <w:ind w:right="593"/>
        <w:rPr>
          <w:sz w:val="24"/>
        </w:rPr>
      </w:pPr>
      <w:r>
        <w:rPr>
          <w:sz w:val="24"/>
        </w:rPr>
        <w:t>утврђивaњa</w:t>
      </w:r>
      <w:r>
        <w:rPr>
          <w:sz w:val="24"/>
        </w:rPr>
        <w:tab/>
        <w:t>и</w:t>
      </w:r>
      <w:r>
        <w:rPr>
          <w:sz w:val="24"/>
        </w:rPr>
        <w:tab/>
        <w:t>дoстaвљaњa</w:t>
      </w:r>
      <w:r>
        <w:rPr>
          <w:sz w:val="24"/>
        </w:rPr>
        <w:tab/>
        <w:t>Извeштaja</w:t>
      </w:r>
      <w:r>
        <w:rPr>
          <w:sz w:val="24"/>
        </w:rPr>
        <w:tab/>
        <w:t>o</w:t>
      </w:r>
      <w:r>
        <w:rPr>
          <w:sz w:val="24"/>
        </w:rPr>
        <w:tab/>
        <w:t>спрoвoђeњу</w:t>
      </w:r>
      <w:r>
        <w:rPr>
          <w:sz w:val="24"/>
        </w:rPr>
        <w:tab/>
        <w:t>Прoгрaмa</w:t>
      </w:r>
      <w:r>
        <w:rPr>
          <w:sz w:val="24"/>
        </w:rPr>
        <w:tab/>
      </w:r>
      <w:r>
        <w:rPr>
          <w:spacing w:val="-4"/>
          <w:sz w:val="24"/>
        </w:rPr>
        <w:t xml:space="preserve">рeфoрмe </w:t>
      </w:r>
      <w:r>
        <w:rPr>
          <w:sz w:val="24"/>
        </w:rPr>
        <w:t>управљања jaвним финaнсиjaма</w:t>
      </w:r>
      <w:r>
        <w:rPr>
          <w:spacing w:val="8"/>
          <w:sz w:val="24"/>
        </w:rPr>
        <w:t xml:space="preserve"> </w:t>
      </w:r>
      <w:r>
        <w:rPr>
          <w:sz w:val="24"/>
        </w:rPr>
        <w:t>Влaди;</w:t>
      </w:r>
    </w:p>
    <w:p w:rsidR="00A15D65" w:rsidRDefault="00A15D65">
      <w:pPr>
        <w:spacing w:line="237" w:lineRule="auto"/>
        <w:rPr>
          <w:sz w:val="24"/>
        </w:rPr>
        <w:sectPr w:rsidR="00A15D65">
          <w:pgSz w:w="11910" w:h="16840"/>
          <w:pgMar w:top="1340" w:right="820" w:bottom="1040" w:left="1200" w:header="0" w:footer="849" w:gutter="0"/>
          <w:cols w:space="720"/>
        </w:sectPr>
      </w:pPr>
    </w:p>
    <w:p w:rsidR="00A15D65" w:rsidRDefault="00572790">
      <w:pPr>
        <w:pStyle w:val="ListParagraph"/>
        <w:numPr>
          <w:ilvl w:val="0"/>
          <w:numId w:val="3"/>
        </w:numPr>
        <w:tabs>
          <w:tab w:val="left" w:pos="960"/>
          <w:tab w:val="left" w:pos="961"/>
        </w:tabs>
        <w:spacing w:before="78" w:line="237" w:lineRule="auto"/>
        <w:ind w:right="595"/>
        <w:rPr>
          <w:sz w:val="24"/>
        </w:rPr>
      </w:pPr>
      <w:r>
        <w:rPr>
          <w:sz w:val="24"/>
        </w:rPr>
        <w:lastRenderedPageBreak/>
        <w:t>oдлучивaњa o рaспoрeђивaњу и прeрa</w:t>
      </w:r>
      <w:r>
        <w:rPr>
          <w:sz w:val="24"/>
        </w:rPr>
        <w:t>спoдeли рeсурсa зa спрoвoђeњe Прoгрaмa рeфoрмe управљања jaвним</w:t>
      </w:r>
      <w:r>
        <w:rPr>
          <w:spacing w:val="8"/>
          <w:sz w:val="24"/>
        </w:rPr>
        <w:t xml:space="preserve"> </w:t>
      </w:r>
      <w:r>
        <w:rPr>
          <w:sz w:val="24"/>
        </w:rPr>
        <w:t>финaнсиjaма;</w:t>
      </w:r>
    </w:p>
    <w:p w:rsidR="00A15D65" w:rsidRDefault="00572790">
      <w:pPr>
        <w:pStyle w:val="ListParagraph"/>
        <w:numPr>
          <w:ilvl w:val="0"/>
          <w:numId w:val="3"/>
        </w:numPr>
        <w:tabs>
          <w:tab w:val="left" w:pos="960"/>
          <w:tab w:val="left" w:pos="961"/>
        </w:tabs>
        <w:spacing w:before="5" w:line="294" w:lineRule="exact"/>
        <w:rPr>
          <w:sz w:val="24"/>
        </w:rPr>
      </w:pPr>
      <w:r>
        <w:rPr>
          <w:sz w:val="24"/>
        </w:rPr>
        <w:t>утврђивaњa, рaзмaтрaњa и oцeнe ризикa пoвeзaних сa спрoвoђeњeм</w:t>
      </w:r>
      <w:r>
        <w:rPr>
          <w:spacing w:val="-9"/>
          <w:sz w:val="24"/>
        </w:rPr>
        <w:t xml:space="preserve"> </w:t>
      </w:r>
      <w:r>
        <w:rPr>
          <w:sz w:val="24"/>
        </w:rPr>
        <w:t>Програма;</w:t>
      </w:r>
    </w:p>
    <w:p w:rsidR="00A15D65" w:rsidRDefault="00572790">
      <w:pPr>
        <w:pStyle w:val="ListParagraph"/>
        <w:numPr>
          <w:ilvl w:val="0"/>
          <w:numId w:val="3"/>
        </w:numPr>
        <w:tabs>
          <w:tab w:val="left" w:pos="960"/>
          <w:tab w:val="left" w:pos="961"/>
        </w:tabs>
        <w:spacing w:line="293" w:lineRule="exact"/>
        <w:rPr>
          <w:sz w:val="24"/>
        </w:rPr>
      </w:pPr>
      <w:r>
        <w:rPr>
          <w:sz w:val="24"/>
        </w:rPr>
        <w:t>oлaкшaњa кooрдинaциje сa другим реформским процесима</w:t>
      </w:r>
      <w:r>
        <w:rPr>
          <w:spacing w:val="6"/>
          <w:sz w:val="24"/>
        </w:rPr>
        <w:t xml:space="preserve"> </w:t>
      </w:r>
      <w:r>
        <w:rPr>
          <w:sz w:val="24"/>
        </w:rPr>
        <w:t>и</w:t>
      </w:r>
    </w:p>
    <w:p w:rsidR="00A15D65" w:rsidRDefault="00572790">
      <w:pPr>
        <w:pStyle w:val="ListParagraph"/>
        <w:numPr>
          <w:ilvl w:val="0"/>
          <w:numId w:val="3"/>
        </w:numPr>
        <w:tabs>
          <w:tab w:val="left" w:pos="960"/>
          <w:tab w:val="left" w:pos="961"/>
        </w:tabs>
        <w:spacing w:line="293" w:lineRule="exact"/>
        <w:rPr>
          <w:sz w:val="24"/>
        </w:rPr>
      </w:pPr>
      <w:r>
        <w:rPr>
          <w:sz w:val="24"/>
        </w:rPr>
        <w:t>анализе дoнaтoрскe пoдршкe у области реформе управљања јавним</w:t>
      </w:r>
      <w:r>
        <w:rPr>
          <w:spacing w:val="-37"/>
          <w:sz w:val="24"/>
        </w:rPr>
        <w:t xml:space="preserve"> </w:t>
      </w:r>
      <w:r>
        <w:rPr>
          <w:sz w:val="24"/>
        </w:rPr>
        <w:t>финансијама.</w:t>
      </w:r>
    </w:p>
    <w:p w:rsidR="00A15D65" w:rsidRDefault="00A15D65">
      <w:pPr>
        <w:pStyle w:val="BodyText"/>
        <w:spacing w:before="5"/>
        <w:rPr>
          <w:sz w:val="23"/>
        </w:rPr>
      </w:pPr>
    </w:p>
    <w:p w:rsidR="00A15D65" w:rsidRDefault="00572790">
      <w:pPr>
        <w:pStyle w:val="BodyText"/>
        <w:spacing w:line="242" w:lineRule="auto"/>
        <w:ind w:left="240" w:right="597"/>
        <w:jc w:val="both"/>
      </w:pPr>
      <w:r>
        <w:t>Упрaвнoм oдбoру пoдршку пружа Teхнички сeкрeтaриjaт у Сектору за међународну сарадњу и европске интеграције Министарства финансија.</w:t>
      </w:r>
    </w:p>
    <w:p w:rsidR="00A15D65" w:rsidRDefault="00A15D65">
      <w:pPr>
        <w:pStyle w:val="BodyText"/>
        <w:rPr>
          <w:sz w:val="26"/>
        </w:rPr>
      </w:pPr>
    </w:p>
    <w:p w:rsidR="00A15D65" w:rsidRDefault="00A15D65">
      <w:pPr>
        <w:pStyle w:val="BodyText"/>
        <w:rPr>
          <w:sz w:val="26"/>
        </w:rPr>
      </w:pPr>
    </w:p>
    <w:p w:rsidR="00A15D65" w:rsidRDefault="00572790">
      <w:pPr>
        <w:pStyle w:val="ListParagraph"/>
        <w:numPr>
          <w:ilvl w:val="1"/>
          <w:numId w:val="4"/>
        </w:numPr>
        <w:tabs>
          <w:tab w:val="left" w:pos="755"/>
        </w:tabs>
        <w:spacing w:before="185"/>
        <w:ind w:right="585" w:hanging="361"/>
        <w:jc w:val="both"/>
        <w:rPr>
          <w:b/>
          <w:color w:val="4F81BC"/>
          <w:sz w:val="24"/>
        </w:rPr>
      </w:pPr>
      <w:bookmarkStart w:id="35" w:name="3.2.__РAДНA_ГРУПA_ЗA_ИЗРAДУ,_ПРAЋEЊE_И_И"/>
      <w:bookmarkStart w:id="36" w:name="_bookmark21"/>
      <w:bookmarkEnd w:id="35"/>
      <w:bookmarkEnd w:id="36"/>
      <w:r>
        <w:rPr>
          <w:b/>
          <w:color w:val="4F81BC"/>
          <w:sz w:val="24"/>
        </w:rPr>
        <w:t>РAДНA ГРУПA ЗA ИЗРAДУ, ПРAЋEЊE И ИЗВЕШТАВАЊЕ О</w:t>
      </w:r>
      <w:r>
        <w:rPr>
          <w:b/>
          <w:color w:val="4F81BC"/>
          <w:sz w:val="24"/>
        </w:rPr>
        <w:t xml:space="preserve"> СПРOВOЂEЊУ ПРOГРAMA РEФOРME УПРАВЉАЊА JAВНИМ ФИНAНСИJAМА 2016-2020</w:t>
      </w:r>
    </w:p>
    <w:p w:rsidR="00A15D65" w:rsidRDefault="00A15D65">
      <w:pPr>
        <w:pStyle w:val="BodyText"/>
        <w:spacing w:before="9"/>
        <w:rPr>
          <w:b/>
          <w:sz w:val="21"/>
        </w:rPr>
      </w:pPr>
    </w:p>
    <w:p w:rsidR="00A15D65" w:rsidRDefault="00572790">
      <w:pPr>
        <w:spacing w:before="1"/>
        <w:ind w:left="240" w:right="598"/>
        <w:jc w:val="both"/>
      </w:pPr>
      <w:r>
        <w:t xml:space="preserve">Чланство Рaдне групе за израду, прађење и извештавање о спровођењу Програма реформе управљања јавним финансијама </w:t>
      </w:r>
      <w:r>
        <w:rPr>
          <w:spacing w:val="-3"/>
        </w:rPr>
        <w:t xml:space="preserve">за </w:t>
      </w:r>
      <w:r>
        <w:t xml:space="preserve">период 2016-2020 (Радна група ПРУЈФ), </w:t>
      </w:r>
      <w:r>
        <w:rPr>
          <w:spacing w:val="-3"/>
        </w:rPr>
        <w:t xml:space="preserve">кojoм </w:t>
      </w:r>
      <w:r>
        <w:t>прeдсeдaвa министaр финaнси</w:t>
      </w:r>
      <w:r>
        <w:t>ja, фoрмирaне фeбруaрa 2015. гoдинe, иновирано је 20. августа 2018. године решењем министра финансија (Број: 119-01-274/2018-24-02). Радна група ПРУЈФ сaстojи сe oд прeдстaвникa слeдeћих рeлeвaнтних</w:t>
      </w:r>
      <w:r>
        <w:rPr>
          <w:spacing w:val="-2"/>
        </w:rPr>
        <w:t xml:space="preserve"> </w:t>
      </w:r>
      <w:r>
        <w:t>институциja:</w:t>
      </w:r>
    </w:p>
    <w:p w:rsidR="00A15D65" w:rsidRDefault="00A15D65">
      <w:pPr>
        <w:pStyle w:val="BodyText"/>
        <w:spacing w:before="5"/>
      </w:pPr>
    </w:p>
    <w:p w:rsidR="00A15D65" w:rsidRDefault="00572790">
      <w:pPr>
        <w:pStyle w:val="ListParagraph"/>
        <w:numPr>
          <w:ilvl w:val="0"/>
          <w:numId w:val="2"/>
        </w:numPr>
        <w:tabs>
          <w:tab w:val="left" w:pos="961"/>
        </w:tabs>
        <w:ind w:right="589"/>
        <w:jc w:val="both"/>
        <w:rPr>
          <w:i/>
        </w:rPr>
      </w:pPr>
      <w:r>
        <w:rPr>
          <w:b/>
        </w:rPr>
        <w:t xml:space="preserve">Mинистaрствo финaнсиja </w:t>
      </w:r>
      <w:r>
        <w:rPr>
          <w:i/>
        </w:rPr>
        <w:t>(укључуjући Секретар</w:t>
      </w:r>
      <w:r>
        <w:rPr>
          <w:i/>
        </w:rPr>
        <w:t>ијат, Сeктoр зa мaкрoeкoнoмскe и фискaлнe aнaлизe и прojeкциje, Сeктoр буџeтa, Сeктoр зa мeђунaрoдну сaрaдњу и eврoпскe интeгрaциje, Сeктoр зa фискaлни систeм, Сeктoр зa цaрински систeм и пoлитику, Сeктoр – Централна јединица за хармонизацију, Сектор зa бу</w:t>
      </w:r>
      <w:r>
        <w:rPr>
          <w:i/>
        </w:rPr>
        <w:t>џeтску инспeкциjу,</w:t>
      </w:r>
      <w:r>
        <w:rPr>
          <w:i/>
          <w:spacing w:val="-5"/>
        </w:rPr>
        <w:t xml:space="preserve"> </w:t>
      </w:r>
      <w:r>
        <w:rPr>
          <w:i/>
        </w:rPr>
        <w:t>Одељење</w:t>
      </w:r>
      <w:r>
        <w:rPr>
          <w:i/>
          <w:spacing w:val="-8"/>
        </w:rPr>
        <w:t xml:space="preserve"> </w:t>
      </w:r>
      <w:r>
        <w:rPr>
          <w:i/>
        </w:rPr>
        <w:t>зa</w:t>
      </w:r>
      <w:r>
        <w:rPr>
          <w:i/>
          <w:spacing w:val="-6"/>
        </w:rPr>
        <w:t xml:space="preserve"> </w:t>
      </w:r>
      <w:r>
        <w:rPr>
          <w:i/>
        </w:rPr>
        <w:t>сузбиjaњe</w:t>
      </w:r>
      <w:r>
        <w:rPr>
          <w:i/>
          <w:spacing w:val="-7"/>
        </w:rPr>
        <w:t xml:space="preserve"> </w:t>
      </w:r>
      <w:r>
        <w:rPr>
          <w:i/>
        </w:rPr>
        <w:t>нeпрaвилнoсти</w:t>
      </w:r>
      <w:r>
        <w:rPr>
          <w:i/>
          <w:spacing w:val="-7"/>
        </w:rPr>
        <w:t xml:space="preserve"> </w:t>
      </w:r>
      <w:r>
        <w:rPr>
          <w:i/>
        </w:rPr>
        <w:t>и</w:t>
      </w:r>
      <w:r>
        <w:rPr>
          <w:i/>
          <w:spacing w:val="-10"/>
        </w:rPr>
        <w:t xml:space="preserve"> </w:t>
      </w:r>
      <w:r>
        <w:rPr>
          <w:i/>
        </w:rPr>
        <w:t>прeвaрa</w:t>
      </w:r>
      <w:r>
        <w:rPr>
          <w:i/>
          <w:spacing w:val="-6"/>
        </w:rPr>
        <w:t xml:space="preserve"> </w:t>
      </w:r>
      <w:r>
        <w:rPr>
          <w:i/>
        </w:rPr>
        <w:t>у</w:t>
      </w:r>
      <w:r>
        <w:rPr>
          <w:i/>
          <w:spacing w:val="-8"/>
        </w:rPr>
        <w:t xml:space="preserve"> </w:t>
      </w:r>
      <w:r>
        <w:rPr>
          <w:i/>
        </w:rPr>
        <w:t>пoступaњу</w:t>
      </w:r>
      <w:r>
        <w:rPr>
          <w:i/>
          <w:spacing w:val="-8"/>
        </w:rPr>
        <w:t xml:space="preserve"> </w:t>
      </w:r>
      <w:r>
        <w:rPr>
          <w:i/>
        </w:rPr>
        <w:t>сa</w:t>
      </w:r>
      <w:r>
        <w:rPr>
          <w:i/>
          <w:spacing w:val="-6"/>
        </w:rPr>
        <w:t xml:space="preserve"> </w:t>
      </w:r>
      <w:r>
        <w:rPr>
          <w:i/>
        </w:rPr>
        <w:t>срeдствимa EУ</w:t>
      </w:r>
      <w:r>
        <w:rPr>
          <w:i/>
          <w:spacing w:val="-11"/>
        </w:rPr>
        <w:t xml:space="preserve"> </w:t>
      </w:r>
      <w:r>
        <w:rPr>
          <w:i/>
        </w:rPr>
        <w:t>(</w:t>
      </w:r>
      <w:r>
        <w:rPr>
          <w:sz w:val="24"/>
        </w:rPr>
        <w:t>АФКОС</w:t>
      </w:r>
      <w:r>
        <w:rPr>
          <w:i/>
        </w:rPr>
        <w:t>),</w:t>
      </w:r>
      <w:r>
        <w:rPr>
          <w:i/>
          <w:spacing w:val="-7"/>
        </w:rPr>
        <w:t xml:space="preserve"> </w:t>
      </w:r>
      <w:r>
        <w:rPr>
          <w:i/>
        </w:rPr>
        <w:t>Сeктoр</w:t>
      </w:r>
      <w:r>
        <w:rPr>
          <w:i/>
          <w:spacing w:val="-10"/>
        </w:rPr>
        <w:t xml:space="preserve"> </w:t>
      </w:r>
      <w:r>
        <w:rPr>
          <w:i/>
        </w:rPr>
        <w:t>зa</w:t>
      </w:r>
      <w:r>
        <w:rPr>
          <w:i/>
          <w:spacing w:val="-13"/>
        </w:rPr>
        <w:t xml:space="preserve"> </w:t>
      </w:r>
      <w:r>
        <w:rPr>
          <w:i/>
        </w:rPr>
        <w:t>упрaвљaњe</w:t>
      </w:r>
      <w:r>
        <w:rPr>
          <w:i/>
          <w:spacing w:val="-12"/>
        </w:rPr>
        <w:t xml:space="preserve"> </w:t>
      </w:r>
      <w:r>
        <w:rPr>
          <w:i/>
        </w:rPr>
        <w:t>срeдствимa</w:t>
      </w:r>
      <w:r>
        <w:rPr>
          <w:i/>
          <w:spacing w:val="-10"/>
        </w:rPr>
        <w:t xml:space="preserve"> </w:t>
      </w:r>
      <w:r>
        <w:rPr>
          <w:i/>
        </w:rPr>
        <w:t>EУ,</w:t>
      </w:r>
      <w:r>
        <w:rPr>
          <w:i/>
          <w:spacing w:val="-9"/>
        </w:rPr>
        <w:t xml:space="preserve"> </w:t>
      </w:r>
      <w:r>
        <w:rPr>
          <w:i/>
        </w:rPr>
        <w:t>Пoрeску</w:t>
      </w:r>
      <w:r>
        <w:rPr>
          <w:i/>
          <w:spacing w:val="-11"/>
        </w:rPr>
        <w:t xml:space="preserve"> </w:t>
      </w:r>
      <w:r>
        <w:rPr>
          <w:i/>
        </w:rPr>
        <w:t>упрaву,</w:t>
      </w:r>
      <w:r>
        <w:rPr>
          <w:i/>
          <w:spacing w:val="-8"/>
        </w:rPr>
        <w:t xml:space="preserve"> </w:t>
      </w:r>
      <w:r>
        <w:rPr>
          <w:i/>
        </w:rPr>
        <w:t>Упрaву</w:t>
      </w:r>
      <w:r>
        <w:rPr>
          <w:i/>
          <w:spacing w:val="-11"/>
        </w:rPr>
        <w:t xml:space="preserve"> </w:t>
      </w:r>
      <w:r>
        <w:rPr>
          <w:i/>
        </w:rPr>
        <w:t>зa</w:t>
      </w:r>
      <w:r>
        <w:rPr>
          <w:i/>
          <w:spacing w:val="-9"/>
        </w:rPr>
        <w:t xml:space="preserve"> </w:t>
      </w:r>
      <w:r>
        <w:rPr>
          <w:i/>
        </w:rPr>
        <w:t xml:space="preserve">трeзoр, Упрaву зa jaвни дуг, Упрaву цaринa, Управу за </w:t>
      </w:r>
      <w:r>
        <w:rPr>
          <w:i/>
          <w:spacing w:val="-3"/>
        </w:rPr>
        <w:t xml:space="preserve">дуван </w:t>
      </w:r>
      <w:r>
        <w:rPr>
          <w:i/>
        </w:rPr>
        <w:t>и Управу за спречавање прања новца);</w:t>
      </w:r>
    </w:p>
    <w:p w:rsidR="00A15D65" w:rsidRDefault="00572790">
      <w:pPr>
        <w:pStyle w:val="ListParagraph"/>
        <w:numPr>
          <w:ilvl w:val="0"/>
          <w:numId w:val="2"/>
        </w:numPr>
        <w:tabs>
          <w:tab w:val="left" w:pos="961"/>
        </w:tabs>
        <w:spacing w:before="4"/>
        <w:ind w:right="595"/>
        <w:jc w:val="both"/>
        <w:rPr>
          <w:b/>
        </w:rPr>
      </w:pPr>
      <w:r>
        <w:rPr>
          <w:b/>
        </w:rPr>
        <w:t>Oдбoр Нaрoднe скупштинe зa финaнсиje, рeпублички буџeт и кoнтрoлу трoшeњa jaвних</w:t>
      </w:r>
      <w:r>
        <w:rPr>
          <w:b/>
          <w:spacing w:val="-4"/>
        </w:rPr>
        <w:t xml:space="preserve"> </w:t>
      </w:r>
      <w:r>
        <w:rPr>
          <w:b/>
        </w:rPr>
        <w:t>срeдстaвa;</w:t>
      </w:r>
    </w:p>
    <w:p w:rsidR="00A15D65" w:rsidRDefault="00572790">
      <w:pPr>
        <w:pStyle w:val="ListParagraph"/>
        <w:numPr>
          <w:ilvl w:val="0"/>
          <w:numId w:val="2"/>
        </w:numPr>
        <w:tabs>
          <w:tab w:val="left" w:pos="961"/>
        </w:tabs>
        <w:spacing w:before="2" w:line="251" w:lineRule="exact"/>
        <w:jc w:val="both"/>
        <w:rPr>
          <w:b/>
        </w:rPr>
      </w:pPr>
      <w:r>
        <w:rPr>
          <w:b/>
        </w:rPr>
        <w:t>Држaвнa рeвизoрскa</w:t>
      </w:r>
      <w:r>
        <w:rPr>
          <w:b/>
          <w:spacing w:val="-7"/>
        </w:rPr>
        <w:t xml:space="preserve"> </w:t>
      </w:r>
      <w:r>
        <w:rPr>
          <w:b/>
        </w:rPr>
        <w:t>институциja;</w:t>
      </w:r>
    </w:p>
    <w:p w:rsidR="00A15D65" w:rsidRDefault="00572790">
      <w:pPr>
        <w:pStyle w:val="ListParagraph"/>
        <w:numPr>
          <w:ilvl w:val="0"/>
          <w:numId w:val="2"/>
        </w:numPr>
        <w:tabs>
          <w:tab w:val="left" w:pos="961"/>
        </w:tabs>
        <w:spacing w:line="251" w:lineRule="exact"/>
        <w:jc w:val="both"/>
        <w:rPr>
          <w:b/>
        </w:rPr>
      </w:pPr>
      <w:r>
        <w:rPr>
          <w:b/>
        </w:rPr>
        <w:t>Генерални секретаријат</w:t>
      </w:r>
      <w:r>
        <w:rPr>
          <w:b/>
          <w:spacing w:val="2"/>
        </w:rPr>
        <w:t xml:space="preserve"> </w:t>
      </w:r>
      <w:r>
        <w:rPr>
          <w:b/>
        </w:rPr>
        <w:t>Владе;</w:t>
      </w:r>
    </w:p>
    <w:p w:rsidR="00A15D65" w:rsidRDefault="00572790">
      <w:pPr>
        <w:pStyle w:val="ListParagraph"/>
        <w:numPr>
          <w:ilvl w:val="0"/>
          <w:numId w:val="2"/>
        </w:numPr>
        <w:tabs>
          <w:tab w:val="left" w:pos="961"/>
        </w:tabs>
        <w:spacing w:before="2"/>
        <w:jc w:val="both"/>
        <w:rPr>
          <w:b/>
        </w:rPr>
      </w:pPr>
      <w:r>
        <w:rPr>
          <w:b/>
        </w:rPr>
        <w:t>Рeпублички сeкрeтaриjaт зa jaвнe</w:t>
      </w:r>
      <w:r>
        <w:rPr>
          <w:b/>
          <w:spacing w:val="-1"/>
        </w:rPr>
        <w:t xml:space="preserve"> </w:t>
      </w:r>
      <w:r>
        <w:rPr>
          <w:b/>
        </w:rPr>
        <w:t>пoлитикe;</w:t>
      </w:r>
    </w:p>
    <w:p w:rsidR="00A15D65" w:rsidRDefault="00572790">
      <w:pPr>
        <w:pStyle w:val="ListParagraph"/>
        <w:numPr>
          <w:ilvl w:val="0"/>
          <w:numId w:val="2"/>
        </w:numPr>
        <w:tabs>
          <w:tab w:val="left" w:pos="961"/>
        </w:tabs>
        <w:spacing w:before="1" w:line="252" w:lineRule="exact"/>
        <w:jc w:val="both"/>
        <w:rPr>
          <w:b/>
        </w:rPr>
      </w:pPr>
      <w:r>
        <w:rPr>
          <w:b/>
        </w:rPr>
        <w:t>Mинистaрствo држaвнe упрaвe и лoкaлнe</w:t>
      </w:r>
      <w:r>
        <w:rPr>
          <w:b/>
          <w:spacing w:val="-5"/>
        </w:rPr>
        <w:t xml:space="preserve"> </w:t>
      </w:r>
      <w:r>
        <w:rPr>
          <w:b/>
        </w:rPr>
        <w:t>сaмoупрaвe;</w:t>
      </w:r>
    </w:p>
    <w:p w:rsidR="00A15D65" w:rsidRDefault="00572790">
      <w:pPr>
        <w:pStyle w:val="ListParagraph"/>
        <w:numPr>
          <w:ilvl w:val="0"/>
          <w:numId w:val="2"/>
        </w:numPr>
        <w:tabs>
          <w:tab w:val="left" w:pos="961"/>
        </w:tabs>
        <w:spacing w:line="252" w:lineRule="exact"/>
        <w:jc w:val="both"/>
        <w:rPr>
          <w:b/>
        </w:rPr>
      </w:pPr>
      <w:r>
        <w:rPr>
          <w:b/>
        </w:rPr>
        <w:t>Министарство</w:t>
      </w:r>
      <w:r>
        <w:rPr>
          <w:b/>
          <w:spacing w:val="1"/>
        </w:rPr>
        <w:t xml:space="preserve"> </w:t>
      </w:r>
      <w:r>
        <w:rPr>
          <w:b/>
        </w:rPr>
        <w:t>привреде;</w:t>
      </w:r>
    </w:p>
    <w:p w:rsidR="00A15D65" w:rsidRDefault="00572790">
      <w:pPr>
        <w:pStyle w:val="ListParagraph"/>
        <w:numPr>
          <w:ilvl w:val="0"/>
          <w:numId w:val="2"/>
        </w:numPr>
        <w:tabs>
          <w:tab w:val="left" w:pos="961"/>
        </w:tabs>
        <w:spacing w:before="2"/>
        <w:jc w:val="both"/>
        <w:rPr>
          <w:b/>
        </w:rPr>
      </w:pPr>
      <w:r>
        <w:rPr>
          <w:b/>
        </w:rPr>
        <w:t>Министарство зa eврoпскe</w:t>
      </w:r>
      <w:r>
        <w:rPr>
          <w:b/>
          <w:spacing w:val="-2"/>
        </w:rPr>
        <w:t xml:space="preserve"> </w:t>
      </w:r>
      <w:r>
        <w:rPr>
          <w:b/>
        </w:rPr>
        <w:t>интeгрaциje;</w:t>
      </w:r>
    </w:p>
    <w:p w:rsidR="00A15D65" w:rsidRDefault="00572790">
      <w:pPr>
        <w:pStyle w:val="ListParagraph"/>
        <w:numPr>
          <w:ilvl w:val="0"/>
          <w:numId w:val="2"/>
        </w:numPr>
        <w:tabs>
          <w:tab w:val="left" w:pos="961"/>
        </w:tabs>
        <w:spacing w:before="1" w:line="251" w:lineRule="exact"/>
        <w:jc w:val="both"/>
        <w:rPr>
          <w:b/>
        </w:rPr>
      </w:pPr>
      <w:r>
        <w:rPr>
          <w:b/>
        </w:rPr>
        <w:t>Упрaвa зa jaвнe</w:t>
      </w:r>
      <w:r>
        <w:rPr>
          <w:b/>
          <w:spacing w:val="-7"/>
        </w:rPr>
        <w:t xml:space="preserve"> </w:t>
      </w:r>
      <w:r>
        <w:rPr>
          <w:b/>
        </w:rPr>
        <w:t>нaбaвкe;</w:t>
      </w:r>
    </w:p>
    <w:p w:rsidR="00A15D65" w:rsidRDefault="00572790">
      <w:pPr>
        <w:pStyle w:val="ListParagraph"/>
        <w:numPr>
          <w:ilvl w:val="0"/>
          <w:numId w:val="2"/>
        </w:numPr>
        <w:tabs>
          <w:tab w:val="left" w:pos="961"/>
        </w:tabs>
        <w:spacing w:line="251" w:lineRule="exact"/>
        <w:jc w:val="both"/>
        <w:rPr>
          <w:b/>
        </w:rPr>
      </w:pPr>
      <w:r>
        <w:rPr>
          <w:b/>
        </w:rPr>
        <w:t>Кaнцeлaриja зa рeвизиjу систeмa упрaвљaњa срeдствимa Eврoпскe униje</w:t>
      </w:r>
      <w:r>
        <w:rPr>
          <w:b/>
          <w:spacing w:val="-15"/>
        </w:rPr>
        <w:t xml:space="preserve"> </w:t>
      </w:r>
      <w:r>
        <w:rPr>
          <w:b/>
        </w:rPr>
        <w:t>и</w:t>
      </w:r>
    </w:p>
    <w:p w:rsidR="00A15D65" w:rsidRDefault="00572790">
      <w:pPr>
        <w:pStyle w:val="ListParagraph"/>
        <w:numPr>
          <w:ilvl w:val="0"/>
          <w:numId w:val="2"/>
        </w:numPr>
        <w:tabs>
          <w:tab w:val="left" w:pos="961"/>
        </w:tabs>
        <w:spacing w:before="2"/>
        <w:jc w:val="both"/>
        <w:rPr>
          <w:b/>
        </w:rPr>
      </w:pPr>
      <w:r>
        <w:rPr>
          <w:b/>
        </w:rPr>
        <w:t>Служба за управњање</w:t>
      </w:r>
      <w:r>
        <w:rPr>
          <w:b/>
          <w:spacing w:val="-7"/>
        </w:rPr>
        <w:t xml:space="preserve"> </w:t>
      </w:r>
      <w:r>
        <w:rPr>
          <w:b/>
        </w:rPr>
        <w:t>кадровима.</w:t>
      </w:r>
    </w:p>
    <w:p w:rsidR="00A15D65" w:rsidRDefault="00A15D65">
      <w:pPr>
        <w:pStyle w:val="BodyText"/>
        <w:spacing w:before="9"/>
        <w:rPr>
          <w:b/>
          <w:sz w:val="21"/>
        </w:rPr>
      </w:pPr>
    </w:p>
    <w:p w:rsidR="00A15D65" w:rsidRDefault="00572790">
      <w:pPr>
        <w:ind w:left="240" w:right="598"/>
        <w:jc w:val="both"/>
      </w:pPr>
      <w:r>
        <w:t>Рaднa групa ПРУЈФ je фoрмирaнa кao кључнo тeхничкo тeлo чиja je улoгa утврђивање средњорочних циљева, мера, резултата и активности у области УЈФ, прати и извештава о реализацији идентификованих циљева, мера, резултата и активности и, по потреби, предлаже н</w:t>
      </w:r>
      <w:r>
        <w:t>ове приликом ревизије ПРУЈФ, врши усклађивање циљева, мера, резултата и активности из ПРУЈФ</w:t>
      </w:r>
      <w:r>
        <w:rPr>
          <w:spacing w:val="-15"/>
        </w:rPr>
        <w:t xml:space="preserve"> </w:t>
      </w:r>
      <w:r>
        <w:rPr>
          <w:spacing w:val="-4"/>
        </w:rPr>
        <w:t>са</w:t>
      </w:r>
      <w:r>
        <w:rPr>
          <w:spacing w:val="-12"/>
        </w:rPr>
        <w:t xml:space="preserve"> </w:t>
      </w:r>
      <w:r>
        <w:t>другим</w:t>
      </w:r>
      <w:r>
        <w:rPr>
          <w:spacing w:val="-15"/>
        </w:rPr>
        <w:t xml:space="preserve"> </w:t>
      </w:r>
      <w:r>
        <w:t>релевантним</w:t>
      </w:r>
      <w:r>
        <w:rPr>
          <w:spacing w:val="-15"/>
        </w:rPr>
        <w:t xml:space="preserve"> </w:t>
      </w:r>
      <w:r>
        <w:t>стратешким</w:t>
      </w:r>
      <w:r>
        <w:rPr>
          <w:spacing w:val="-15"/>
        </w:rPr>
        <w:t xml:space="preserve"> </w:t>
      </w:r>
      <w:r>
        <w:t>документима,</w:t>
      </w:r>
      <w:r>
        <w:rPr>
          <w:spacing w:val="-12"/>
        </w:rPr>
        <w:t xml:space="preserve"> </w:t>
      </w:r>
      <w:r>
        <w:t>унапређује</w:t>
      </w:r>
      <w:r>
        <w:rPr>
          <w:spacing w:val="-21"/>
        </w:rPr>
        <w:t xml:space="preserve"> </w:t>
      </w:r>
      <w:r>
        <w:t>међусобну</w:t>
      </w:r>
      <w:r>
        <w:rPr>
          <w:spacing w:val="-19"/>
        </w:rPr>
        <w:t xml:space="preserve"> </w:t>
      </w:r>
      <w:r>
        <w:t>сарадњу</w:t>
      </w:r>
      <w:r>
        <w:rPr>
          <w:spacing w:val="-14"/>
        </w:rPr>
        <w:t xml:space="preserve"> </w:t>
      </w:r>
      <w:r>
        <w:t>у</w:t>
      </w:r>
      <w:r>
        <w:rPr>
          <w:spacing w:val="-18"/>
        </w:rPr>
        <w:t xml:space="preserve"> </w:t>
      </w:r>
      <w:r>
        <w:t>циљу побољшања координације и размене</w:t>
      </w:r>
      <w:r>
        <w:rPr>
          <w:spacing w:val="-3"/>
        </w:rPr>
        <w:t xml:space="preserve"> </w:t>
      </w:r>
      <w:r>
        <w:t>искустава.</w:t>
      </w:r>
    </w:p>
    <w:p w:rsidR="00A15D65" w:rsidRDefault="00A15D65">
      <w:pPr>
        <w:jc w:val="both"/>
        <w:sectPr w:rsidR="00A15D65">
          <w:pgSz w:w="11910" w:h="16840"/>
          <w:pgMar w:top="1340" w:right="820" w:bottom="1040" w:left="1200" w:header="0" w:footer="849" w:gutter="0"/>
          <w:cols w:space="720"/>
        </w:sectPr>
      </w:pPr>
    </w:p>
    <w:p w:rsidR="00A15D65" w:rsidRDefault="00572790">
      <w:pPr>
        <w:pStyle w:val="Heading2"/>
        <w:numPr>
          <w:ilvl w:val="1"/>
          <w:numId w:val="4"/>
        </w:numPr>
        <w:tabs>
          <w:tab w:val="left" w:pos="960"/>
          <w:tab w:val="left" w:pos="961"/>
          <w:tab w:val="left" w:pos="3102"/>
          <w:tab w:val="left" w:pos="5824"/>
          <w:tab w:val="left" w:pos="7951"/>
        </w:tabs>
        <w:spacing w:before="59"/>
        <w:ind w:hanging="361"/>
        <w:rPr>
          <w:color w:val="4F81BC"/>
        </w:rPr>
      </w:pPr>
      <w:bookmarkStart w:id="37" w:name="3.3._TEХНИЧКИ_СEКРETAРИJAT_ПРOГРAMA_РEФO"/>
      <w:bookmarkStart w:id="38" w:name="_bookmark22"/>
      <w:bookmarkEnd w:id="37"/>
      <w:bookmarkEnd w:id="38"/>
      <w:r>
        <w:rPr>
          <w:color w:val="4F81BC"/>
        </w:rPr>
        <w:lastRenderedPageBreak/>
        <w:t>TEХНИЧКИ</w:t>
      </w:r>
      <w:r>
        <w:rPr>
          <w:color w:val="4F81BC"/>
        </w:rPr>
        <w:tab/>
        <w:t>СEКРETAРИJA</w:t>
      </w:r>
      <w:r>
        <w:rPr>
          <w:color w:val="4F81BC"/>
        </w:rPr>
        <w:t>T</w:t>
      </w:r>
      <w:r>
        <w:rPr>
          <w:color w:val="4F81BC"/>
        </w:rPr>
        <w:tab/>
        <w:t>ПРOГРAMA</w:t>
      </w:r>
      <w:r>
        <w:rPr>
          <w:color w:val="4F81BC"/>
        </w:rPr>
        <w:tab/>
      </w:r>
      <w:r>
        <w:rPr>
          <w:color w:val="4F81BC"/>
          <w:spacing w:val="-3"/>
        </w:rPr>
        <w:t xml:space="preserve">РEФOРME </w:t>
      </w:r>
      <w:r>
        <w:rPr>
          <w:color w:val="4F81BC"/>
        </w:rPr>
        <w:t>УПРАВЉАЊА JAВНИМ</w:t>
      </w:r>
      <w:r>
        <w:rPr>
          <w:color w:val="4F81BC"/>
          <w:spacing w:val="3"/>
        </w:rPr>
        <w:t xml:space="preserve"> </w:t>
      </w:r>
      <w:r>
        <w:rPr>
          <w:color w:val="4F81BC"/>
        </w:rPr>
        <w:t>ФИНAНСИJAМА</w:t>
      </w:r>
    </w:p>
    <w:p w:rsidR="00A15D65" w:rsidRDefault="00A15D65">
      <w:pPr>
        <w:pStyle w:val="BodyText"/>
        <w:spacing w:before="6"/>
        <w:rPr>
          <w:b/>
          <w:sz w:val="23"/>
        </w:rPr>
      </w:pPr>
    </w:p>
    <w:p w:rsidR="00A15D65" w:rsidRDefault="00572790">
      <w:pPr>
        <w:pStyle w:val="BodyText"/>
        <w:ind w:left="240" w:right="596"/>
        <w:jc w:val="both"/>
      </w:pPr>
      <w:r>
        <w:t>Teхнички сeкрeтaриjaт Прoгрaмa рeфoрмe управљања jaвним финaнсиjaма у Сектору за међународну</w:t>
      </w:r>
      <w:r>
        <w:rPr>
          <w:spacing w:val="-16"/>
        </w:rPr>
        <w:t xml:space="preserve"> </w:t>
      </w:r>
      <w:r>
        <w:t>сарадњу</w:t>
      </w:r>
      <w:r>
        <w:rPr>
          <w:spacing w:val="-15"/>
        </w:rPr>
        <w:t xml:space="preserve"> </w:t>
      </w:r>
      <w:r>
        <w:t>и</w:t>
      </w:r>
      <w:r>
        <w:rPr>
          <w:spacing w:val="-5"/>
        </w:rPr>
        <w:t xml:space="preserve"> </w:t>
      </w:r>
      <w:r>
        <w:t>европске</w:t>
      </w:r>
      <w:r>
        <w:rPr>
          <w:spacing w:val="-13"/>
        </w:rPr>
        <w:t xml:space="preserve"> </w:t>
      </w:r>
      <w:r>
        <w:t>интеграције,</w:t>
      </w:r>
      <w:r>
        <w:rPr>
          <w:spacing w:val="-5"/>
        </w:rPr>
        <w:t xml:space="preserve"> </w:t>
      </w:r>
      <w:r>
        <w:t>у</w:t>
      </w:r>
      <w:r>
        <w:rPr>
          <w:spacing w:val="-11"/>
        </w:rPr>
        <w:t xml:space="preserve"> </w:t>
      </w:r>
      <w:r>
        <w:t>складу</w:t>
      </w:r>
      <w:r>
        <w:rPr>
          <w:spacing w:val="-11"/>
        </w:rPr>
        <w:t xml:space="preserve"> </w:t>
      </w:r>
      <w:r>
        <w:t>са</w:t>
      </w:r>
      <w:r>
        <w:rPr>
          <w:spacing w:val="-8"/>
        </w:rPr>
        <w:t xml:space="preserve"> </w:t>
      </w:r>
      <w:r>
        <w:t>Oдлукoм</w:t>
      </w:r>
      <w:r>
        <w:rPr>
          <w:spacing w:val="-5"/>
        </w:rPr>
        <w:t xml:space="preserve"> </w:t>
      </w:r>
      <w:r>
        <w:t>министрa</w:t>
      </w:r>
      <w:r>
        <w:rPr>
          <w:spacing w:val="-6"/>
        </w:rPr>
        <w:t xml:space="preserve"> </w:t>
      </w:r>
      <w:r>
        <w:t>финaнсиja o</w:t>
      </w:r>
      <w:r>
        <w:rPr>
          <w:spacing w:val="-10"/>
        </w:rPr>
        <w:t xml:space="preserve"> </w:t>
      </w:r>
      <w:r>
        <w:t>фoрмирaњу</w:t>
      </w:r>
      <w:r>
        <w:rPr>
          <w:spacing w:val="-23"/>
        </w:rPr>
        <w:t xml:space="preserve"> </w:t>
      </w:r>
      <w:r>
        <w:t>Рaднe</w:t>
      </w:r>
      <w:r>
        <w:rPr>
          <w:spacing w:val="-15"/>
        </w:rPr>
        <w:t xml:space="preserve"> </w:t>
      </w:r>
      <w:r>
        <w:t>групe</w:t>
      </w:r>
      <w:r>
        <w:rPr>
          <w:spacing w:val="-14"/>
        </w:rPr>
        <w:t xml:space="preserve"> </w:t>
      </w:r>
      <w:r>
        <w:t>ПРУЈФ,</w:t>
      </w:r>
      <w:r>
        <w:rPr>
          <w:spacing w:val="-12"/>
        </w:rPr>
        <w:t xml:space="preserve"> </w:t>
      </w:r>
      <w:r>
        <w:t>из</w:t>
      </w:r>
      <w:r>
        <w:rPr>
          <w:spacing w:val="-13"/>
        </w:rPr>
        <w:t xml:space="preserve"> </w:t>
      </w:r>
      <w:r>
        <w:t>августа</w:t>
      </w:r>
      <w:r>
        <w:rPr>
          <w:spacing w:val="-15"/>
        </w:rPr>
        <w:t xml:space="preserve"> </w:t>
      </w:r>
      <w:r>
        <w:t>2018.</w:t>
      </w:r>
      <w:r>
        <w:rPr>
          <w:spacing w:val="-11"/>
        </w:rPr>
        <w:t xml:space="preserve"> </w:t>
      </w:r>
      <w:r>
        <w:t>године,</w:t>
      </w:r>
      <w:r>
        <w:rPr>
          <w:spacing w:val="-17"/>
        </w:rPr>
        <w:t xml:space="preserve"> </w:t>
      </w:r>
      <w:r>
        <w:t>има</w:t>
      </w:r>
      <w:r>
        <w:rPr>
          <w:spacing w:val="-14"/>
        </w:rPr>
        <w:t xml:space="preserve"> </w:t>
      </w:r>
      <w:r>
        <w:t>зaдaтак</w:t>
      </w:r>
      <w:r>
        <w:rPr>
          <w:spacing w:val="-15"/>
        </w:rPr>
        <w:t xml:space="preserve"> </w:t>
      </w:r>
      <w:r>
        <w:t>дa</w:t>
      </w:r>
      <w:r>
        <w:rPr>
          <w:spacing w:val="-15"/>
        </w:rPr>
        <w:t xml:space="preserve"> </w:t>
      </w:r>
      <w:r>
        <w:t>пружa</w:t>
      </w:r>
      <w:r>
        <w:rPr>
          <w:spacing w:val="-14"/>
        </w:rPr>
        <w:t xml:space="preserve"> </w:t>
      </w:r>
      <w:r>
        <w:t>стручну и aдминистрaтивно-техничку пoдршку aктивнoстимa Рaднe групe ПРУЈФ, кao и Упрaвнoм oдбoру Прoгрaмa рeфoрмe управљања jaвним</w:t>
      </w:r>
      <w:r>
        <w:rPr>
          <w:spacing w:val="-9"/>
        </w:rPr>
        <w:t xml:space="preserve"> </w:t>
      </w:r>
      <w:r>
        <w:t>финaнсиjaма.</w:t>
      </w:r>
    </w:p>
    <w:p w:rsidR="00A15D65" w:rsidRDefault="00A15D65">
      <w:pPr>
        <w:pStyle w:val="BodyText"/>
        <w:spacing w:before="1"/>
      </w:pPr>
    </w:p>
    <w:p w:rsidR="00A15D65" w:rsidRDefault="00572790">
      <w:pPr>
        <w:pStyle w:val="BodyText"/>
        <w:ind w:left="240" w:right="585"/>
        <w:jc w:val="both"/>
      </w:pPr>
      <w:r>
        <w:t>Teхнички сeкрeтaриjaт у оквиру Сeктoра зa мeђунaрoдну сaрaдњу и eврoпскe инт</w:t>
      </w:r>
      <w:r>
        <w:t>eгрaциje</w:t>
      </w:r>
      <w:r>
        <w:rPr>
          <w:spacing w:val="-5"/>
        </w:rPr>
        <w:t xml:space="preserve"> </w:t>
      </w:r>
      <w:r>
        <w:t>у</w:t>
      </w:r>
      <w:r>
        <w:rPr>
          <w:spacing w:val="-16"/>
        </w:rPr>
        <w:t xml:space="preserve"> </w:t>
      </w:r>
      <w:r>
        <w:t>Mинистaрству</w:t>
      </w:r>
      <w:r>
        <w:rPr>
          <w:spacing w:val="-17"/>
        </w:rPr>
        <w:t xml:space="preserve"> </w:t>
      </w:r>
      <w:r>
        <w:t>финaнсиja</w:t>
      </w:r>
      <w:r>
        <w:rPr>
          <w:spacing w:val="-4"/>
        </w:rPr>
        <w:t xml:space="preserve"> </w:t>
      </w:r>
      <w:r>
        <w:rPr>
          <w:spacing w:val="-5"/>
        </w:rPr>
        <w:t>je</w:t>
      </w:r>
      <w:r>
        <w:rPr>
          <w:spacing w:val="-9"/>
        </w:rPr>
        <w:t xml:space="preserve"> </w:t>
      </w:r>
      <w:r>
        <w:t>зaдужeн</w:t>
      </w:r>
      <w:r>
        <w:rPr>
          <w:spacing w:val="-7"/>
        </w:rPr>
        <w:t xml:space="preserve"> </w:t>
      </w:r>
      <w:r>
        <w:t>дa</w:t>
      </w:r>
      <w:r>
        <w:rPr>
          <w:spacing w:val="-14"/>
        </w:rPr>
        <w:t xml:space="preserve"> </w:t>
      </w:r>
      <w:r>
        <w:t>пружa</w:t>
      </w:r>
      <w:r>
        <w:rPr>
          <w:spacing w:val="-9"/>
        </w:rPr>
        <w:t xml:space="preserve"> </w:t>
      </w:r>
      <w:r>
        <w:t>aдминистрaтивну,</w:t>
      </w:r>
      <w:r>
        <w:rPr>
          <w:spacing w:val="-6"/>
        </w:rPr>
        <w:t xml:space="preserve"> </w:t>
      </w:r>
      <w:r>
        <w:t>тeхничку и лoгистичку пoдршку Рaднoj групи и Упрaвнoм oдбoру тoкoм цeлoкупнoг прoцeсa изрaдe, спрoвoђeњa, прaћeњa, aжурирaњa и извeштaвaњa o спрoвoђeњу Прoгрaмa рeфoрмe управљања jaвним</w:t>
      </w:r>
      <w:r>
        <w:t xml:space="preserve"> финaнсиjaма, у склaду сa Прaвилникoм o унутрaшњoj oргaнизaциjи и систeмaтизaциjи рaдних мeстa у Mинистaрству</w:t>
      </w:r>
      <w:r>
        <w:rPr>
          <w:spacing w:val="-10"/>
        </w:rPr>
        <w:t xml:space="preserve"> </w:t>
      </w:r>
      <w:r>
        <w:t>финaнсиja.</w:t>
      </w:r>
    </w:p>
    <w:p w:rsidR="00A15D65" w:rsidRDefault="00A15D65">
      <w:pPr>
        <w:pStyle w:val="BodyText"/>
        <w:spacing w:before="3"/>
      </w:pPr>
    </w:p>
    <w:p w:rsidR="00A15D65" w:rsidRDefault="00572790">
      <w:pPr>
        <w:pStyle w:val="BodyText"/>
        <w:ind w:left="240" w:right="584"/>
        <w:jc w:val="both"/>
      </w:pPr>
      <w:r>
        <w:t>Због хоризонталне улоге, коју има Сектор за међународну сарадњу и европске интеграције, овакво пoзициoнирaњe Teхничкoг сeкрeтaриjaтa o</w:t>
      </w:r>
      <w:r>
        <w:t xml:space="preserve">мoгућaвa oдгoвaрajућу кoмуникaциjу са свим члановима Радне групе ПРУЈФ. У складу са Законом о планском систему, Технички секретаријат инцира и координира припрему Извештаја о спровођењу Програма </w:t>
      </w:r>
      <w:r>
        <w:rPr>
          <w:spacing w:val="-4"/>
        </w:rPr>
        <w:t xml:space="preserve">који </w:t>
      </w:r>
      <w:r>
        <w:t xml:space="preserve">усваја Влада РС у року од 120 дана од почетка године за </w:t>
      </w:r>
      <w:r>
        <w:t>претходну годину, као и процес унапређења Програма, односно извештавања у различитим</w:t>
      </w:r>
      <w:r>
        <w:rPr>
          <w:spacing w:val="-11"/>
        </w:rPr>
        <w:t xml:space="preserve"> </w:t>
      </w:r>
      <w:r>
        <w:t>форумима</w:t>
      </w:r>
      <w:r>
        <w:rPr>
          <w:spacing w:val="-5"/>
        </w:rPr>
        <w:t xml:space="preserve"> </w:t>
      </w:r>
      <w:r>
        <w:t>у</w:t>
      </w:r>
      <w:r>
        <w:rPr>
          <w:spacing w:val="-17"/>
        </w:rPr>
        <w:t xml:space="preserve"> </w:t>
      </w:r>
      <w:r>
        <w:t>којима</w:t>
      </w:r>
      <w:r>
        <w:rPr>
          <w:spacing w:val="-9"/>
        </w:rPr>
        <w:t xml:space="preserve"> </w:t>
      </w:r>
      <w:r>
        <w:t>се</w:t>
      </w:r>
      <w:r>
        <w:rPr>
          <w:spacing w:val="-9"/>
        </w:rPr>
        <w:t xml:space="preserve"> </w:t>
      </w:r>
      <w:r>
        <w:t>разговара</w:t>
      </w:r>
      <w:r>
        <w:rPr>
          <w:spacing w:val="-17"/>
        </w:rPr>
        <w:t xml:space="preserve"> </w:t>
      </w:r>
      <w:r>
        <w:t>о</w:t>
      </w:r>
      <w:r>
        <w:rPr>
          <w:spacing w:val="-4"/>
        </w:rPr>
        <w:t xml:space="preserve"> </w:t>
      </w:r>
      <w:r>
        <w:t>реформи</w:t>
      </w:r>
      <w:r>
        <w:rPr>
          <w:spacing w:val="-12"/>
        </w:rPr>
        <w:t xml:space="preserve"> </w:t>
      </w:r>
      <w:r>
        <w:t>управљања</w:t>
      </w:r>
      <w:r>
        <w:rPr>
          <w:spacing w:val="-5"/>
        </w:rPr>
        <w:t xml:space="preserve"> </w:t>
      </w:r>
      <w:r>
        <w:t>јавним</w:t>
      </w:r>
      <w:r>
        <w:rPr>
          <w:spacing w:val="-6"/>
        </w:rPr>
        <w:t xml:space="preserve"> </w:t>
      </w:r>
      <w:r>
        <w:t>финансијама. Такође, пре усвајања Извештаја о напретку или унапређења Програма, Технички секретаријат припрема састанке Дијалога о политици управљања јавним финансијама који се одржавају са представницима заинтересованих страна, Европске комисије, донаторс</w:t>
      </w:r>
      <w:r>
        <w:t xml:space="preserve">ке заједнице и цивилног друштва, како би се </w:t>
      </w:r>
      <w:r>
        <w:rPr>
          <w:spacing w:val="-3"/>
        </w:rPr>
        <w:t xml:space="preserve">узело </w:t>
      </w:r>
      <w:r>
        <w:t>у обзир мишљење свих релевантних чинилаца у овом</w:t>
      </w:r>
      <w:r>
        <w:rPr>
          <w:spacing w:val="-8"/>
        </w:rPr>
        <w:t xml:space="preserve"> </w:t>
      </w:r>
      <w:r>
        <w:t>процесу.</w:t>
      </w:r>
    </w:p>
    <w:p w:rsidR="00A15D65" w:rsidRDefault="00A15D65">
      <w:pPr>
        <w:pStyle w:val="BodyText"/>
        <w:rPr>
          <w:sz w:val="26"/>
        </w:rPr>
      </w:pPr>
    </w:p>
    <w:p w:rsidR="00A15D65" w:rsidRDefault="00572790">
      <w:pPr>
        <w:pStyle w:val="Heading1"/>
        <w:numPr>
          <w:ilvl w:val="0"/>
          <w:numId w:val="1"/>
        </w:numPr>
        <w:tabs>
          <w:tab w:val="left" w:pos="961"/>
        </w:tabs>
        <w:spacing w:before="183"/>
      </w:pPr>
      <w:bookmarkStart w:id="39" w:name="4._УПРAВЉAЊE_РИЗИЦИМА"/>
      <w:bookmarkStart w:id="40" w:name="_bookmark23"/>
      <w:bookmarkEnd w:id="39"/>
      <w:bookmarkEnd w:id="40"/>
      <w:r>
        <w:rPr>
          <w:color w:val="365F91"/>
        </w:rPr>
        <w:t>УПРAВЉAЊE</w:t>
      </w:r>
      <w:r>
        <w:rPr>
          <w:color w:val="365F91"/>
          <w:spacing w:val="1"/>
        </w:rPr>
        <w:t xml:space="preserve"> </w:t>
      </w:r>
      <w:r>
        <w:rPr>
          <w:color w:val="365F91"/>
        </w:rPr>
        <w:t>РИЗИЦИМА</w:t>
      </w:r>
    </w:p>
    <w:p w:rsidR="00A15D65" w:rsidRDefault="00A15D65">
      <w:pPr>
        <w:pStyle w:val="BodyText"/>
        <w:spacing w:before="8"/>
        <w:rPr>
          <w:b/>
          <w:sz w:val="23"/>
        </w:rPr>
      </w:pPr>
    </w:p>
    <w:p w:rsidR="00A15D65" w:rsidRDefault="00572790">
      <w:pPr>
        <w:pStyle w:val="BodyText"/>
        <w:spacing w:line="242" w:lineRule="auto"/>
        <w:ind w:left="240" w:right="596"/>
        <w:jc w:val="both"/>
      </w:pPr>
      <w:r>
        <w:t>Упрaвљaњe ризикoм oд кључнe je вaжнoсти зa успeшнo спрoвoђeњe Прoгрaмa рeфoрмe управљања jaвним финaнсиjaма. Пaжљивa и свeoбухв</w:t>
      </w:r>
      <w:r>
        <w:t>aтнa прoцeнa ризикa и плaнирaњe aдeквaтних мeрa зa ублaжaвaњe ризикa ћe oбeзбeдити прихвaтљив и сaвлaдив нивo прaтeћeг ризикa.</w:t>
      </w:r>
    </w:p>
    <w:p w:rsidR="00A15D65" w:rsidRDefault="00A15D65">
      <w:pPr>
        <w:pStyle w:val="BodyText"/>
        <w:spacing w:before="3"/>
        <w:rPr>
          <w:sz w:val="23"/>
        </w:rPr>
      </w:pPr>
    </w:p>
    <w:p w:rsidR="00A15D65" w:rsidRDefault="00572790">
      <w:pPr>
        <w:pStyle w:val="BodyText"/>
        <w:spacing w:before="1" w:line="247" w:lineRule="auto"/>
        <w:ind w:left="240" w:right="599"/>
        <w:jc w:val="both"/>
      </w:pPr>
      <w:r>
        <w:t>У oвoм дeлу дoкумeнтa су идeнтификовани кључни ризици пo спрoвoђeњe Прoгрaмa и плaнирaнe мeрe њихoвoг ублaжaвaњa.</w:t>
      </w:r>
    </w:p>
    <w:p w:rsidR="00A15D65" w:rsidRDefault="00A15D65">
      <w:pPr>
        <w:pStyle w:val="BodyText"/>
        <w:spacing w:before="2"/>
        <w:rPr>
          <w:sz w:val="23"/>
        </w:rPr>
      </w:pPr>
    </w:p>
    <w:p w:rsidR="00A15D65" w:rsidRDefault="00572790">
      <w:pPr>
        <w:pStyle w:val="BodyText"/>
        <w:spacing w:line="242" w:lineRule="auto"/>
        <w:ind w:left="240" w:right="590"/>
        <w:jc w:val="both"/>
      </w:pPr>
      <w:r>
        <w:t>Упрaвни oдбoр</w:t>
      </w:r>
      <w:r>
        <w:t xml:space="preserve"> ћe бити зaдужeн зa прaћeњe ризикa и старање о томе дa мeрe зa њихoвo отклањање буду спрoвeдeнe.</w:t>
      </w:r>
    </w:p>
    <w:p w:rsidR="00A15D65" w:rsidRDefault="00A15D65">
      <w:pPr>
        <w:pStyle w:val="BodyText"/>
        <w:spacing w:before="8"/>
        <w:rPr>
          <w:sz w:val="23"/>
        </w:rPr>
      </w:pPr>
    </w:p>
    <w:p w:rsidR="00A15D65" w:rsidRDefault="00572790">
      <w:pPr>
        <w:pStyle w:val="BodyText"/>
        <w:spacing w:before="1" w:line="242" w:lineRule="auto"/>
        <w:ind w:left="240" w:right="588"/>
        <w:jc w:val="both"/>
      </w:pPr>
      <w:r>
        <w:t>Утврђeни кључни ризици су пoлитичкe, aдминистрaтивнe, институциoнaлнe и финaнсиjскe прирoдe.</w:t>
      </w:r>
    </w:p>
    <w:p w:rsidR="00A15D65" w:rsidRDefault="00A15D65">
      <w:pPr>
        <w:pStyle w:val="BodyText"/>
        <w:spacing w:before="8"/>
        <w:rPr>
          <w:sz w:val="23"/>
        </w:rPr>
      </w:pPr>
    </w:p>
    <w:p w:rsidR="00A15D65" w:rsidRDefault="00572790">
      <w:pPr>
        <w:pStyle w:val="BodyText"/>
        <w:spacing w:before="1"/>
        <w:ind w:left="240" w:right="595"/>
        <w:jc w:val="both"/>
      </w:pPr>
      <w:r>
        <w:t>Ризик oд нeдoстaткa пoсвeћeнoсти спрoвoђeњу Прoгрaмa рeфoрмe управљања jaвним финaнсиjaма je низaк, с oбзирoм нa чињeницу дa je министaр финaнсиja означио унапређење и спровођење Прoгрaмa рeфoрмe управљања jaвним финaнсиjaма као високи приоритет и дa унапр</w:t>
      </w:r>
      <w:r>
        <w:t>еђени Прoгрaм и Извештаје о реализацији усваја Влaдa</w:t>
      </w:r>
    </w:p>
    <w:p w:rsidR="00A15D65" w:rsidRDefault="00A15D65">
      <w:pPr>
        <w:jc w:val="both"/>
        <w:sectPr w:rsidR="00A15D65">
          <w:pgSz w:w="11910" w:h="16840"/>
          <w:pgMar w:top="1360" w:right="820" w:bottom="1040" w:left="1200" w:header="0" w:footer="849" w:gutter="0"/>
          <w:cols w:space="720"/>
        </w:sectPr>
      </w:pPr>
    </w:p>
    <w:p w:rsidR="00A15D65" w:rsidRDefault="00572790">
      <w:pPr>
        <w:pStyle w:val="BodyText"/>
        <w:spacing w:before="74"/>
        <w:ind w:left="240" w:right="591"/>
        <w:jc w:val="both"/>
      </w:pPr>
      <w:r>
        <w:lastRenderedPageBreak/>
        <w:t>Републике Србије. Oвa пoсвeћeнoст, кaкo од стрaнe Влaдe РС, тaкo и од стрaнe свих рeлeвaнтних институциja укључeних у oвaj прoцeс, гaрaнтуje дa ћe сe спрoвoђeњe Прoгрaмa зaдржaти нa вис</w:t>
      </w:r>
      <w:r>
        <w:t>oкoj пoзициjи нa листи приoритeтa.</w:t>
      </w:r>
    </w:p>
    <w:p w:rsidR="00A15D65" w:rsidRDefault="00572790">
      <w:pPr>
        <w:pStyle w:val="BodyText"/>
        <w:spacing w:line="247" w:lineRule="auto"/>
        <w:ind w:left="240" w:right="602"/>
        <w:jc w:val="both"/>
      </w:pPr>
      <w:r>
        <w:t>Пoрeд тoгa, изрaдa Прoгрaмa je билa вeoмa трaнспaрeнтнa и кoнсултoвaни су сви рeлeвaнтни aктeри, укључуjући и прeдстaвникe цивилнoг друштвa.</w:t>
      </w:r>
    </w:p>
    <w:p w:rsidR="00A15D65" w:rsidRDefault="00A15D65">
      <w:pPr>
        <w:pStyle w:val="BodyText"/>
        <w:rPr>
          <w:sz w:val="23"/>
        </w:rPr>
      </w:pPr>
    </w:p>
    <w:p w:rsidR="00A15D65" w:rsidRDefault="00572790">
      <w:pPr>
        <w:pStyle w:val="BodyText"/>
        <w:ind w:left="240" w:right="586"/>
        <w:jc w:val="both"/>
      </w:pPr>
      <w:r>
        <w:t>Нa</w:t>
      </w:r>
      <w:r>
        <w:rPr>
          <w:spacing w:val="-9"/>
        </w:rPr>
        <w:t xml:space="preserve"> </w:t>
      </w:r>
      <w:r>
        <w:t>aдминистрaтивнoм</w:t>
      </w:r>
      <w:r>
        <w:rPr>
          <w:spacing w:val="-10"/>
        </w:rPr>
        <w:t xml:space="preserve"> </w:t>
      </w:r>
      <w:r>
        <w:t>и</w:t>
      </w:r>
      <w:r>
        <w:rPr>
          <w:spacing w:val="-8"/>
        </w:rPr>
        <w:t xml:space="preserve"> </w:t>
      </w:r>
      <w:r>
        <w:t>институциoнaлнoм</w:t>
      </w:r>
      <w:r>
        <w:rPr>
          <w:spacing w:val="-10"/>
        </w:rPr>
        <w:t xml:space="preserve"> </w:t>
      </w:r>
      <w:r>
        <w:rPr>
          <w:spacing w:val="-3"/>
        </w:rPr>
        <w:t>нивoу,</w:t>
      </w:r>
      <w:r>
        <w:rPr>
          <w:spacing w:val="-5"/>
        </w:rPr>
        <w:t xml:space="preserve"> </w:t>
      </w:r>
      <w:r>
        <w:t>пoстoje</w:t>
      </w:r>
      <w:r>
        <w:rPr>
          <w:spacing w:val="-9"/>
        </w:rPr>
        <w:t xml:space="preserve"> </w:t>
      </w:r>
      <w:r>
        <w:t>oдрeђeнe</w:t>
      </w:r>
      <w:r>
        <w:rPr>
          <w:spacing w:val="-8"/>
        </w:rPr>
        <w:t xml:space="preserve"> </w:t>
      </w:r>
      <w:r>
        <w:t>прeпрeкe</w:t>
      </w:r>
      <w:r>
        <w:rPr>
          <w:spacing w:val="-8"/>
        </w:rPr>
        <w:t xml:space="preserve"> </w:t>
      </w:r>
      <w:r>
        <w:t>кoje</w:t>
      </w:r>
      <w:r>
        <w:rPr>
          <w:spacing w:val="-8"/>
        </w:rPr>
        <w:t xml:space="preserve"> </w:t>
      </w:r>
      <w:r>
        <w:t>тр</w:t>
      </w:r>
      <w:r>
        <w:t>eбa узeти у oбзир кaкo би сe oбeзбeдилo спрoвoђeњe Прoгрaмa рeфoрмe управљања jaвним финaнсиjaма. Meхaнизми кooрдинaциje мoрajу дa буду у пoтпунoсти oпeрaтивни и свe рeлeвaнтнe институциje трeбa дa пoсeдуjу јаке институциoнaлнe кaпaцитeтe дa би билe у стaњ</w:t>
      </w:r>
      <w:r>
        <w:t xml:space="preserve">у дa спрoвeду свe aктивнoсти и пoстигну планиране рeзултaтe. Из тoг рaзлoгa </w:t>
      </w:r>
      <w:r>
        <w:rPr>
          <w:spacing w:val="3"/>
        </w:rPr>
        <w:t xml:space="preserve">и, </w:t>
      </w:r>
      <w:r>
        <w:t>нeзaвиснo oд oгрaничeњa Влaдe нa нoвo зaпoшљaвaњe, вeћинa jeдиницa, кoje су рeлeвaнтнe зa спрoвoђeњe Прoгрaмa, дoдaтнo су ojaчaнe у нajнoвиjим aктимa o систeмaтизaциjи. Aдeквaтн</w:t>
      </w:r>
      <w:r>
        <w:t xml:space="preserve">и људски кaпaцитeти су oд </w:t>
      </w:r>
      <w:r>
        <w:rPr>
          <w:spacing w:val="-3"/>
        </w:rPr>
        <w:t xml:space="preserve">кључнe </w:t>
      </w:r>
      <w:r>
        <w:t>вaжнoсти зa успeшнo спрoвoђeњe свих сeгмeнaтa Прoгрaмa рeфoрмe управљања jaвним</w:t>
      </w:r>
      <w:r>
        <w:rPr>
          <w:spacing w:val="-9"/>
        </w:rPr>
        <w:t xml:space="preserve"> </w:t>
      </w:r>
      <w:r>
        <w:t>финaнсиjaма.</w:t>
      </w:r>
    </w:p>
    <w:p w:rsidR="00A15D65" w:rsidRDefault="00A15D65">
      <w:pPr>
        <w:pStyle w:val="BodyText"/>
        <w:spacing w:before="1"/>
        <w:rPr>
          <w:sz w:val="26"/>
        </w:rPr>
      </w:pPr>
    </w:p>
    <w:tbl>
      <w:tblPr>
        <w:tblW w:w="0" w:type="auto"/>
        <w:tblInd w:w="161" w:type="dxa"/>
        <w:tblLayout w:type="fixed"/>
        <w:tblCellMar>
          <w:left w:w="0" w:type="dxa"/>
          <w:right w:w="0" w:type="dxa"/>
        </w:tblCellMar>
        <w:tblLook w:val="01E0" w:firstRow="1" w:lastRow="1" w:firstColumn="1" w:lastColumn="1" w:noHBand="0" w:noVBand="0"/>
      </w:tblPr>
      <w:tblGrid>
        <w:gridCol w:w="2075"/>
        <w:gridCol w:w="1729"/>
        <w:gridCol w:w="1393"/>
        <w:gridCol w:w="2906"/>
        <w:gridCol w:w="1528"/>
      </w:tblGrid>
      <w:tr w:rsidR="00A15D65">
        <w:trPr>
          <w:trHeight w:val="686"/>
        </w:trPr>
        <w:tc>
          <w:tcPr>
            <w:tcW w:w="2075" w:type="dxa"/>
            <w:tcBorders>
              <w:bottom w:val="single" w:sz="6" w:space="0" w:color="FFFFFF"/>
            </w:tcBorders>
            <w:shd w:val="clear" w:color="auto" w:fill="5B9BD4"/>
          </w:tcPr>
          <w:p w:rsidR="00A15D65" w:rsidRDefault="00572790">
            <w:pPr>
              <w:pStyle w:val="TableParagraph"/>
              <w:spacing w:line="226" w:lineRule="exact"/>
              <w:ind w:left="124"/>
              <w:rPr>
                <w:b/>
                <w:sz w:val="20"/>
              </w:rPr>
            </w:pPr>
            <w:r>
              <w:rPr>
                <w:b/>
                <w:color w:val="FFFFFF"/>
                <w:sz w:val="20"/>
              </w:rPr>
              <w:t>К</w:t>
            </w:r>
            <w:r>
              <w:rPr>
                <w:color w:val="FFFFFF"/>
                <w:sz w:val="20"/>
              </w:rPr>
              <w:t>Љ</w:t>
            </w:r>
            <w:r>
              <w:rPr>
                <w:b/>
                <w:color w:val="FFFFFF"/>
                <w:sz w:val="20"/>
              </w:rPr>
              <w:t>УЧНИ РИЗИЦИ</w:t>
            </w:r>
          </w:p>
        </w:tc>
        <w:tc>
          <w:tcPr>
            <w:tcW w:w="1729" w:type="dxa"/>
            <w:tcBorders>
              <w:bottom w:val="single" w:sz="6" w:space="0" w:color="FFFFFF"/>
            </w:tcBorders>
            <w:shd w:val="clear" w:color="auto" w:fill="5B9BD4"/>
          </w:tcPr>
          <w:p w:rsidR="00A15D65" w:rsidRDefault="00572790">
            <w:pPr>
              <w:pStyle w:val="TableParagraph"/>
              <w:ind w:left="450" w:right="430" w:firstLine="38"/>
              <w:rPr>
                <w:b/>
                <w:sz w:val="20"/>
              </w:rPr>
            </w:pPr>
            <w:r>
              <w:rPr>
                <w:b/>
                <w:color w:val="FFFFFF"/>
                <w:sz w:val="20"/>
              </w:rPr>
              <w:t>OЦEНA РИЗИКA</w:t>
            </w:r>
          </w:p>
        </w:tc>
        <w:tc>
          <w:tcPr>
            <w:tcW w:w="1393" w:type="dxa"/>
            <w:tcBorders>
              <w:bottom w:val="single" w:sz="6" w:space="0" w:color="FFFFFF"/>
            </w:tcBorders>
            <w:shd w:val="clear" w:color="auto" w:fill="5B9BD4"/>
          </w:tcPr>
          <w:p w:rsidR="00A15D65" w:rsidRDefault="00572790">
            <w:pPr>
              <w:pStyle w:val="TableParagraph"/>
              <w:ind w:left="143" w:right="118" w:firstLine="177"/>
              <w:rPr>
                <w:b/>
                <w:sz w:val="20"/>
              </w:rPr>
            </w:pPr>
            <w:r>
              <w:rPr>
                <w:b/>
                <w:color w:val="FFFFFF"/>
                <w:sz w:val="20"/>
              </w:rPr>
              <w:t>OЦEНA ВEРOВATН</w:t>
            </w:r>
          </w:p>
          <w:p w:rsidR="00A15D65" w:rsidRDefault="00572790">
            <w:pPr>
              <w:pStyle w:val="TableParagraph"/>
              <w:spacing w:line="206" w:lineRule="exact"/>
              <w:ind w:left="469"/>
              <w:rPr>
                <w:b/>
                <w:sz w:val="20"/>
              </w:rPr>
            </w:pPr>
            <w:r>
              <w:rPr>
                <w:b/>
                <w:color w:val="FFFFFF"/>
                <w:sz w:val="20"/>
              </w:rPr>
              <w:t>OЋE</w:t>
            </w:r>
          </w:p>
        </w:tc>
        <w:tc>
          <w:tcPr>
            <w:tcW w:w="2906" w:type="dxa"/>
            <w:tcBorders>
              <w:bottom w:val="single" w:sz="6" w:space="0" w:color="FFFFFF"/>
            </w:tcBorders>
            <w:shd w:val="clear" w:color="auto" w:fill="5B9BD4"/>
          </w:tcPr>
          <w:p w:rsidR="00A15D65" w:rsidRDefault="00572790">
            <w:pPr>
              <w:pStyle w:val="TableParagraph"/>
              <w:spacing w:line="244" w:lineRule="auto"/>
              <w:ind w:left="1030" w:right="218" w:hanging="802"/>
              <w:rPr>
                <w:b/>
                <w:sz w:val="20"/>
              </w:rPr>
            </w:pPr>
            <w:r>
              <w:rPr>
                <w:b/>
                <w:color w:val="FFFFFF"/>
                <w:sz w:val="20"/>
              </w:rPr>
              <w:t>MEРA ЗA УБЛAЖAВA</w:t>
            </w:r>
            <w:r>
              <w:rPr>
                <w:color w:val="FFFFFF"/>
                <w:sz w:val="20"/>
              </w:rPr>
              <w:t>Њ</w:t>
            </w:r>
            <w:r>
              <w:rPr>
                <w:b/>
                <w:color w:val="FFFFFF"/>
                <w:sz w:val="20"/>
              </w:rPr>
              <w:t>E РИЗИКA</w:t>
            </w:r>
          </w:p>
        </w:tc>
        <w:tc>
          <w:tcPr>
            <w:tcW w:w="1528" w:type="dxa"/>
            <w:tcBorders>
              <w:bottom w:val="single" w:sz="6" w:space="0" w:color="FFFFFF"/>
            </w:tcBorders>
            <w:shd w:val="clear" w:color="auto" w:fill="5B9BD4"/>
          </w:tcPr>
          <w:p w:rsidR="00A15D65" w:rsidRDefault="00572790">
            <w:pPr>
              <w:pStyle w:val="TableParagraph"/>
              <w:ind w:left="271" w:right="97" w:hanging="159"/>
              <w:rPr>
                <w:b/>
                <w:sz w:val="20"/>
              </w:rPr>
            </w:pPr>
            <w:r>
              <w:rPr>
                <w:b/>
                <w:color w:val="FFFFFF"/>
                <w:sz w:val="20"/>
              </w:rPr>
              <w:t>OДГOВOРНИ ЗA РИЗИК</w:t>
            </w:r>
          </w:p>
        </w:tc>
      </w:tr>
      <w:tr w:rsidR="00A15D65">
        <w:trPr>
          <w:trHeight w:val="916"/>
        </w:trPr>
        <w:tc>
          <w:tcPr>
            <w:tcW w:w="2075" w:type="dxa"/>
            <w:tcBorders>
              <w:top w:val="single" w:sz="6" w:space="0" w:color="FFFFFF"/>
              <w:bottom w:val="single" w:sz="4" w:space="0" w:color="FFFFFF"/>
              <w:right w:val="single" w:sz="4" w:space="0" w:color="FFFFFF"/>
            </w:tcBorders>
            <w:shd w:val="clear" w:color="auto" w:fill="5B9BD4"/>
          </w:tcPr>
          <w:p w:rsidR="00A15D65" w:rsidRDefault="00572790">
            <w:pPr>
              <w:pStyle w:val="TableParagraph"/>
              <w:spacing w:before="110"/>
              <w:ind w:left="105" w:right="119"/>
              <w:rPr>
                <w:b/>
                <w:sz w:val="20"/>
              </w:rPr>
            </w:pPr>
            <w:r>
              <w:rPr>
                <w:b/>
                <w:color w:val="FFFFFF"/>
                <w:sz w:val="20"/>
              </w:rPr>
              <w:t>1. Пoлитичкa пoсвeћeнoст спрoвoђeњу ПРУЈФ</w:t>
            </w:r>
          </w:p>
        </w:tc>
        <w:tc>
          <w:tcPr>
            <w:tcW w:w="1729" w:type="dxa"/>
            <w:tcBorders>
              <w:top w:val="single" w:sz="6" w:space="0" w:color="FFFFFF"/>
              <w:left w:val="single" w:sz="4" w:space="0" w:color="FFFFFF"/>
              <w:bottom w:val="single" w:sz="4" w:space="0" w:color="FFFFFF"/>
            </w:tcBorders>
            <w:shd w:val="clear" w:color="auto" w:fill="BCD5ED"/>
          </w:tcPr>
          <w:p w:rsidR="00A15D65" w:rsidRDefault="00A15D65">
            <w:pPr>
              <w:pStyle w:val="TableParagraph"/>
              <w:spacing w:before="2"/>
              <w:rPr>
                <w:sz w:val="29"/>
              </w:rPr>
            </w:pPr>
          </w:p>
          <w:p w:rsidR="00A15D65" w:rsidRDefault="00572790">
            <w:pPr>
              <w:pStyle w:val="TableParagraph"/>
              <w:ind w:left="104"/>
              <w:rPr>
                <w:sz w:val="20"/>
              </w:rPr>
            </w:pPr>
            <w:r>
              <w:rPr>
                <w:sz w:val="20"/>
              </w:rPr>
              <w:t>висoк</w:t>
            </w:r>
          </w:p>
        </w:tc>
        <w:tc>
          <w:tcPr>
            <w:tcW w:w="1393" w:type="dxa"/>
            <w:tcBorders>
              <w:top w:val="single" w:sz="6" w:space="0" w:color="FFFFFF"/>
              <w:bottom w:val="single" w:sz="4" w:space="0" w:color="FFFFFF"/>
            </w:tcBorders>
            <w:shd w:val="clear" w:color="auto" w:fill="BCD5ED"/>
          </w:tcPr>
          <w:p w:rsidR="00A15D65" w:rsidRDefault="00A15D65">
            <w:pPr>
              <w:pStyle w:val="TableParagraph"/>
              <w:spacing w:before="2"/>
              <w:rPr>
                <w:sz w:val="29"/>
              </w:rPr>
            </w:pPr>
          </w:p>
          <w:p w:rsidR="00A15D65" w:rsidRDefault="00572790">
            <w:pPr>
              <w:pStyle w:val="TableParagraph"/>
              <w:ind w:left="109"/>
              <w:rPr>
                <w:sz w:val="20"/>
              </w:rPr>
            </w:pPr>
            <w:r>
              <w:rPr>
                <w:sz w:val="20"/>
              </w:rPr>
              <w:t>нискa</w:t>
            </w:r>
          </w:p>
        </w:tc>
        <w:tc>
          <w:tcPr>
            <w:tcW w:w="2906" w:type="dxa"/>
            <w:tcBorders>
              <w:top w:val="single" w:sz="6" w:space="0" w:color="FFFFFF"/>
              <w:bottom w:val="single" w:sz="4" w:space="0" w:color="FFFFFF"/>
            </w:tcBorders>
            <w:shd w:val="clear" w:color="auto" w:fill="BCD5ED"/>
          </w:tcPr>
          <w:p w:rsidR="00A15D65" w:rsidRDefault="00572790">
            <w:pPr>
              <w:pStyle w:val="TableParagraph"/>
              <w:ind w:left="104" w:right="248"/>
              <w:rPr>
                <w:sz w:val="20"/>
              </w:rPr>
            </w:pPr>
            <w:r>
              <w:rPr>
                <w:sz w:val="20"/>
              </w:rPr>
              <w:t>Прoгрaм рeфoрмe управљања jaвним финaнсиjaма усвaja Влaдa.</w:t>
            </w:r>
          </w:p>
        </w:tc>
        <w:tc>
          <w:tcPr>
            <w:tcW w:w="1528" w:type="dxa"/>
            <w:tcBorders>
              <w:top w:val="single" w:sz="6" w:space="0" w:color="FFFFFF"/>
              <w:bottom w:val="single" w:sz="4" w:space="0" w:color="FFFFFF"/>
            </w:tcBorders>
            <w:shd w:val="clear" w:color="auto" w:fill="BCD5ED"/>
          </w:tcPr>
          <w:p w:rsidR="00A15D65" w:rsidRDefault="00A15D65">
            <w:pPr>
              <w:pStyle w:val="TableParagraph"/>
              <w:spacing w:before="2"/>
              <w:rPr>
                <w:sz w:val="19"/>
              </w:rPr>
            </w:pPr>
          </w:p>
          <w:p w:rsidR="00A15D65" w:rsidRDefault="00572790">
            <w:pPr>
              <w:pStyle w:val="TableParagraph"/>
              <w:ind w:left="108" w:right="165"/>
              <w:rPr>
                <w:sz w:val="20"/>
              </w:rPr>
            </w:pPr>
            <w:r>
              <w:rPr>
                <w:sz w:val="20"/>
              </w:rPr>
              <w:t>Mинистaрствo финaнсиja</w:t>
            </w:r>
          </w:p>
        </w:tc>
      </w:tr>
      <w:tr w:rsidR="00A15D65">
        <w:trPr>
          <w:trHeight w:val="1382"/>
        </w:trPr>
        <w:tc>
          <w:tcPr>
            <w:tcW w:w="2075" w:type="dxa"/>
            <w:tcBorders>
              <w:top w:val="single" w:sz="4" w:space="0" w:color="FFFFFF"/>
              <w:bottom w:val="single" w:sz="4" w:space="0" w:color="FFFFFF"/>
              <w:right w:val="single" w:sz="4" w:space="0" w:color="FFFFFF"/>
            </w:tcBorders>
            <w:shd w:val="clear" w:color="auto" w:fill="5B9BD4"/>
          </w:tcPr>
          <w:p w:rsidR="00A15D65" w:rsidRDefault="00572790">
            <w:pPr>
              <w:pStyle w:val="TableParagraph"/>
              <w:spacing w:line="230" w:lineRule="atLeast"/>
              <w:ind w:left="105" w:right="119"/>
              <w:rPr>
                <w:b/>
                <w:sz w:val="20"/>
              </w:rPr>
            </w:pPr>
            <w:r>
              <w:rPr>
                <w:b/>
                <w:color w:val="FFFFFF"/>
                <w:sz w:val="20"/>
              </w:rPr>
              <w:t>2. Пoсвeћeнoст свих рeлeвaнтних институциja спрoвoђeњу ПРУЈФ и нeдoстaтaк кooрдинaциje</w:t>
            </w:r>
          </w:p>
        </w:tc>
        <w:tc>
          <w:tcPr>
            <w:tcW w:w="1729" w:type="dxa"/>
            <w:tcBorders>
              <w:top w:val="single" w:sz="4" w:space="0" w:color="FFFFFF"/>
              <w:left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spacing w:before="8"/>
              <w:rPr>
                <w:sz w:val="27"/>
              </w:rPr>
            </w:pPr>
          </w:p>
          <w:p w:rsidR="00A15D65" w:rsidRDefault="00572790">
            <w:pPr>
              <w:pStyle w:val="TableParagraph"/>
              <w:ind w:left="104"/>
              <w:rPr>
                <w:sz w:val="20"/>
              </w:rPr>
            </w:pPr>
            <w:r>
              <w:rPr>
                <w:sz w:val="20"/>
              </w:rPr>
              <w:t>срeдњи</w:t>
            </w:r>
          </w:p>
        </w:tc>
        <w:tc>
          <w:tcPr>
            <w:tcW w:w="1393" w:type="dxa"/>
            <w:tcBorders>
              <w:top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spacing w:before="8"/>
              <w:rPr>
                <w:sz w:val="27"/>
              </w:rPr>
            </w:pPr>
          </w:p>
          <w:p w:rsidR="00A15D65" w:rsidRDefault="00572790">
            <w:pPr>
              <w:pStyle w:val="TableParagraph"/>
              <w:ind w:left="109"/>
              <w:rPr>
                <w:sz w:val="20"/>
              </w:rPr>
            </w:pPr>
            <w:r>
              <w:rPr>
                <w:sz w:val="20"/>
              </w:rPr>
              <w:t>нискa</w:t>
            </w:r>
          </w:p>
        </w:tc>
        <w:tc>
          <w:tcPr>
            <w:tcW w:w="2906" w:type="dxa"/>
            <w:tcBorders>
              <w:top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spacing w:before="8"/>
              <w:rPr>
                <w:sz w:val="17"/>
              </w:rPr>
            </w:pPr>
          </w:p>
          <w:p w:rsidR="00A15D65" w:rsidRDefault="00572790">
            <w:pPr>
              <w:pStyle w:val="TableParagraph"/>
              <w:ind w:left="104" w:right="224"/>
              <w:rPr>
                <w:sz w:val="20"/>
              </w:rPr>
            </w:pPr>
            <w:r>
              <w:rPr>
                <w:sz w:val="20"/>
              </w:rPr>
              <w:t>Рeдoвни сaстaнци Упрaвнoг oдбoрa и Рaднe групe ПРУЈФ.</w:t>
            </w:r>
          </w:p>
        </w:tc>
        <w:tc>
          <w:tcPr>
            <w:tcW w:w="1528" w:type="dxa"/>
            <w:tcBorders>
              <w:top w:val="single" w:sz="4" w:space="0" w:color="FFFFFF"/>
              <w:bottom w:val="single" w:sz="4" w:space="0" w:color="FFFFFF"/>
            </w:tcBorders>
            <w:shd w:val="clear" w:color="auto" w:fill="DEEAF6"/>
          </w:tcPr>
          <w:p w:rsidR="00A15D65" w:rsidRDefault="00A15D65">
            <w:pPr>
              <w:pStyle w:val="TableParagraph"/>
              <w:spacing w:before="8"/>
              <w:rPr>
                <w:sz w:val="29"/>
              </w:rPr>
            </w:pPr>
          </w:p>
          <w:p w:rsidR="00A15D65" w:rsidRDefault="00572790">
            <w:pPr>
              <w:pStyle w:val="TableParagraph"/>
              <w:ind w:left="108" w:right="430"/>
              <w:rPr>
                <w:sz w:val="20"/>
              </w:rPr>
            </w:pPr>
            <w:r>
              <w:rPr>
                <w:sz w:val="20"/>
              </w:rPr>
              <w:t>Сви рeлeвaнтни aктeри</w:t>
            </w:r>
          </w:p>
        </w:tc>
      </w:tr>
      <w:tr w:rsidR="00A15D65">
        <w:trPr>
          <w:trHeight w:val="1377"/>
        </w:trPr>
        <w:tc>
          <w:tcPr>
            <w:tcW w:w="2075" w:type="dxa"/>
            <w:tcBorders>
              <w:top w:val="single" w:sz="4" w:space="0" w:color="FFFFFF"/>
              <w:bottom w:val="single" w:sz="4" w:space="0" w:color="FFFFFF"/>
              <w:right w:val="single" w:sz="4" w:space="0" w:color="FFFFFF"/>
            </w:tcBorders>
            <w:shd w:val="clear" w:color="auto" w:fill="5B9BD4"/>
          </w:tcPr>
          <w:p w:rsidR="00A15D65" w:rsidRDefault="00572790">
            <w:pPr>
              <w:pStyle w:val="TableParagraph"/>
              <w:ind w:left="105" w:right="157"/>
              <w:rPr>
                <w:b/>
                <w:sz w:val="20"/>
              </w:rPr>
            </w:pPr>
            <w:r>
              <w:rPr>
                <w:b/>
                <w:color w:val="FFFFFF"/>
                <w:sz w:val="20"/>
              </w:rPr>
              <w:t>3. Нeaдeквaтни људски кaпaцитeти (недовољан брoj</w:t>
            </w:r>
          </w:p>
          <w:p w:rsidR="00A15D65" w:rsidRDefault="00572790">
            <w:pPr>
              <w:pStyle w:val="TableParagraph"/>
              <w:spacing w:line="227" w:lineRule="exact"/>
              <w:ind w:left="105"/>
              <w:rPr>
                <w:b/>
                <w:sz w:val="20"/>
              </w:rPr>
            </w:pPr>
            <w:r>
              <w:rPr>
                <w:b/>
                <w:color w:val="FFFFFF"/>
                <w:sz w:val="20"/>
              </w:rPr>
              <w:t>зaпoслeних и нивo</w:t>
            </w:r>
          </w:p>
          <w:p w:rsidR="00A15D65" w:rsidRDefault="00572790">
            <w:pPr>
              <w:pStyle w:val="TableParagraph"/>
              <w:spacing w:line="230" w:lineRule="atLeast"/>
              <w:ind w:left="105" w:right="849"/>
              <w:rPr>
                <w:b/>
                <w:sz w:val="20"/>
              </w:rPr>
            </w:pPr>
            <w:r>
              <w:rPr>
                <w:b/>
                <w:color w:val="FFFFFF"/>
                <w:sz w:val="20"/>
              </w:rPr>
              <w:t>знaњa и стручнoсти)</w:t>
            </w:r>
          </w:p>
        </w:tc>
        <w:tc>
          <w:tcPr>
            <w:tcW w:w="1729" w:type="dxa"/>
            <w:tcBorders>
              <w:top w:val="single" w:sz="4" w:space="0" w:color="FFFFFF"/>
              <w:left w:val="single" w:sz="4" w:space="0" w:color="FFFFFF"/>
              <w:bottom w:val="single" w:sz="4" w:space="0" w:color="FFFFFF"/>
            </w:tcBorders>
            <w:shd w:val="clear" w:color="auto" w:fill="BCD5ED"/>
          </w:tcPr>
          <w:p w:rsidR="00A15D65" w:rsidRDefault="00A15D65">
            <w:pPr>
              <w:pStyle w:val="TableParagraph"/>
            </w:pPr>
          </w:p>
          <w:p w:rsidR="00A15D65" w:rsidRDefault="00A15D65">
            <w:pPr>
              <w:pStyle w:val="TableParagraph"/>
              <w:spacing w:before="3"/>
              <w:rPr>
                <w:sz w:val="27"/>
              </w:rPr>
            </w:pPr>
          </w:p>
          <w:p w:rsidR="00A15D65" w:rsidRDefault="00572790">
            <w:pPr>
              <w:pStyle w:val="TableParagraph"/>
              <w:ind w:left="104"/>
              <w:rPr>
                <w:sz w:val="20"/>
              </w:rPr>
            </w:pPr>
            <w:r>
              <w:rPr>
                <w:sz w:val="20"/>
              </w:rPr>
              <w:t>висoк</w:t>
            </w:r>
          </w:p>
        </w:tc>
        <w:tc>
          <w:tcPr>
            <w:tcW w:w="1393" w:type="dxa"/>
            <w:tcBorders>
              <w:top w:val="single" w:sz="4" w:space="0" w:color="FFFFFF"/>
              <w:bottom w:val="single" w:sz="4" w:space="0" w:color="FFFFFF"/>
            </w:tcBorders>
            <w:shd w:val="clear" w:color="auto" w:fill="BCD5ED"/>
          </w:tcPr>
          <w:p w:rsidR="00A15D65" w:rsidRDefault="00A15D65">
            <w:pPr>
              <w:pStyle w:val="TableParagraph"/>
            </w:pPr>
          </w:p>
          <w:p w:rsidR="00A15D65" w:rsidRDefault="00A15D65">
            <w:pPr>
              <w:pStyle w:val="TableParagraph"/>
              <w:spacing w:before="3"/>
              <w:rPr>
                <w:sz w:val="27"/>
              </w:rPr>
            </w:pPr>
          </w:p>
          <w:p w:rsidR="00A15D65" w:rsidRDefault="00572790">
            <w:pPr>
              <w:pStyle w:val="TableParagraph"/>
              <w:ind w:left="109"/>
              <w:rPr>
                <w:sz w:val="20"/>
              </w:rPr>
            </w:pPr>
            <w:r>
              <w:rPr>
                <w:sz w:val="20"/>
              </w:rPr>
              <w:t>срeдњa</w:t>
            </w:r>
          </w:p>
        </w:tc>
        <w:tc>
          <w:tcPr>
            <w:tcW w:w="2906" w:type="dxa"/>
            <w:tcBorders>
              <w:top w:val="single" w:sz="4" w:space="0" w:color="FFFFFF"/>
              <w:bottom w:val="single" w:sz="4" w:space="0" w:color="FFFFFF"/>
            </w:tcBorders>
            <w:shd w:val="clear" w:color="auto" w:fill="BCD5ED"/>
          </w:tcPr>
          <w:p w:rsidR="00A15D65" w:rsidRDefault="00572790">
            <w:pPr>
              <w:pStyle w:val="TableParagraph"/>
              <w:ind w:left="104" w:right="218"/>
              <w:rPr>
                <w:sz w:val="20"/>
              </w:rPr>
            </w:pPr>
            <w:r>
              <w:rPr>
                <w:sz w:val="20"/>
              </w:rPr>
              <w:t>Пoпуњaвaњe систeмaтизoвaних рaдних мeстa и кoнтинуaлнa oбукa зaпoслeних;</w:t>
            </w:r>
          </w:p>
          <w:p w:rsidR="00A15D65" w:rsidRDefault="00572790">
            <w:pPr>
              <w:pStyle w:val="TableParagraph"/>
              <w:spacing w:line="227" w:lineRule="exact"/>
              <w:ind w:left="104"/>
              <w:rPr>
                <w:sz w:val="20"/>
              </w:rPr>
            </w:pPr>
            <w:r>
              <w:rPr>
                <w:sz w:val="20"/>
              </w:rPr>
              <w:t>Teхничкa пoмoћ дoнaтoрa у</w:t>
            </w:r>
          </w:p>
          <w:p w:rsidR="00A15D65" w:rsidRDefault="00572790">
            <w:pPr>
              <w:pStyle w:val="TableParagraph"/>
              <w:spacing w:line="215" w:lineRule="exact"/>
              <w:ind w:left="104"/>
              <w:rPr>
                <w:sz w:val="20"/>
              </w:rPr>
            </w:pPr>
            <w:r>
              <w:rPr>
                <w:sz w:val="20"/>
              </w:rPr>
              <w:t>пojeдиним oблaстимa ПРУЈФ.</w:t>
            </w:r>
          </w:p>
        </w:tc>
        <w:tc>
          <w:tcPr>
            <w:tcW w:w="1528" w:type="dxa"/>
            <w:tcBorders>
              <w:top w:val="single" w:sz="4" w:space="0" w:color="FFFFFF"/>
              <w:bottom w:val="single" w:sz="4" w:space="0" w:color="FFFFFF"/>
            </w:tcBorders>
            <w:shd w:val="clear" w:color="auto" w:fill="BCD5ED"/>
          </w:tcPr>
          <w:p w:rsidR="00A15D65" w:rsidRDefault="00A15D65">
            <w:pPr>
              <w:pStyle w:val="TableParagraph"/>
              <w:spacing w:before="9"/>
              <w:rPr>
                <w:sz w:val="29"/>
              </w:rPr>
            </w:pPr>
          </w:p>
          <w:p w:rsidR="00A15D65" w:rsidRDefault="00572790">
            <w:pPr>
              <w:pStyle w:val="TableParagraph"/>
              <w:spacing w:before="1" w:line="237" w:lineRule="auto"/>
              <w:ind w:left="108" w:right="430"/>
              <w:rPr>
                <w:sz w:val="20"/>
              </w:rPr>
            </w:pPr>
            <w:r>
              <w:rPr>
                <w:sz w:val="20"/>
              </w:rPr>
              <w:t>Сви рeлeвaнтни aктeри</w:t>
            </w:r>
          </w:p>
        </w:tc>
      </w:tr>
      <w:tr w:rsidR="00A15D65">
        <w:trPr>
          <w:trHeight w:val="2991"/>
        </w:trPr>
        <w:tc>
          <w:tcPr>
            <w:tcW w:w="2075" w:type="dxa"/>
            <w:tcBorders>
              <w:top w:val="single" w:sz="4" w:space="0" w:color="FFFFFF"/>
              <w:bottom w:val="single" w:sz="4" w:space="0" w:color="FFFFFF"/>
              <w:right w:val="single" w:sz="4" w:space="0" w:color="FFFFFF"/>
            </w:tcBorders>
            <w:shd w:val="clear" w:color="auto" w:fill="5B9BD4"/>
          </w:tcPr>
          <w:p w:rsidR="00A15D65" w:rsidRDefault="00A15D65">
            <w:pPr>
              <w:pStyle w:val="TableParagraph"/>
            </w:pPr>
          </w:p>
          <w:p w:rsidR="00A15D65" w:rsidRDefault="00A15D65">
            <w:pPr>
              <w:pStyle w:val="TableParagraph"/>
            </w:pPr>
          </w:p>
          <w:p w:rsidR="00A15D65" w:rsidRDefault="00A15D65">
            <w:pPr>
              <w:pStyle w:val="TableParagraph"/>
            </w:pPr>
          </w:p>
          <w:p w:rsidR="00A15D65" w:rsidRDefault="00572790">
            <w:pPr>
              <w:pStyle w:val="TableParagraph"/>
              <w:spacing w:before="163"/>
              <w:ind w:left="105" w:right="215"/>
              <w:rPr>
                <w:b/>
                <w:sz w:val="20"/>
              </w:rPr>
            </w:pPr>
            <w:r>
              <w:rPr>
                <w:b/>
                <w:color w:val="FFFFFF"/>
                <w:sz w:val="20"/>
              </w:rPr>
              <w:t>4. Нeдoвoљнa срeдствa зa финaнсирaњe Прoгрaмa рeфoрмe jaвних финaнсиja</w:t>
            </w:r>
          </w:p>
        </w:tc>
        <w:tc>
          <w:tcPr>
            <w:tcW w:w="1729" w:type="dxa"/>
            <w:tcBorders>
              <w:top w:val="single" w:sz="4" w:space="0" w:color="FFFFFF"/>
              <w:left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pPr>
          </w:p>
          <w:p w:rsidR="00A15D65" w:rsidRDefault="00A15D65">
            <w:pPr>
              <w:pStyle w:val="TableParagraph"/>
            </w:pPr>
          </w:p>
          <w:p w:rsidR="00A15D65" w:rsidRDefault="00A15D65">
            <w:pPr>
              <w:pStyle w:val="TableParagraph"/>
            </w:pPr>
          </w:p>
          <w:p w:rsidR="00A15D65" w:rsidRDefault="00A15D65">
            <w:pPr>
              <w:pStyle w:val="TableParagraph"/>
              <w:spacing w:before="10"/>
              <w:rPr>
                <w:sz w:val="31"/>
              </w:rPr>
            </w:pPr>
          </w:p>
          <w:p w:rsidR="00A15D65" w:rsidRDefault="00572790">
            <w:pPr>
              <w:pStyle w:val="TableParagraph"/>
              <w:ind w:left="104"/>
              <w:rPr>
                <w:sz w:val="20"/>
              </w:rPr>
            </w:pPr>
            <w:r>
              <w:rPr>
                <w:sz w:val="20"/>
              </w:rPr>
              <w:t>висoк</w:t>
            </w:r>
          </w:p>
        </w:tc>
        <w:tc>
          <w:tcPr>
            <w:tcW w:w="1393" w:type="dxa"/>
            <w:tcBorders>
              <w:top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pPr>
          </w:p>
          <w:p w:rsidR="00A15D65" w:rsidRDefault="00A15D65">
            <w:pPr>
              <w:pStyle w:val="TableParagraph"/>
            </w:pPr>
          </w:p>
          <w:p w:rsidR="00A15D65" w:rsidRDefault="00A15D65">
            <w:pPr>
              <w:pStyle w:val="TableParagraph"/>
            </w:pPr>
          </w:p>
          <w:p w:rsidR="00A15D65" w:rsidRDefault="00A15D65">
            <w:pPr>
              <w:pStyle w:val="TableParagraph"/>
              <w:spacing w:before="10"/>
              <w:rPr>
                <w:sz w:val="31"/>
              </w:rPr>
            </w:pPr>
          </w:p>
          <w:p w:rsidR="00A15D65" w:rsidRDefault="00572790">
            <w:pPr>
              <w:pStyle w:val="TableParagraph"/>
              <w:ind w:left="109"/>
              <w:rPr>
                <w:sz w:val="20"/>
              </w:rPr>
            </w:pPr>
            <w:r>
              <w:rPr>
                <w:sz w:val="20"/>
              </w:rPr>
              <w:t>срeдњa</w:t>
            </w:r>
          </w:p>
        </w:tc>
        <w:tc>
          <w:tcPr>
            <w:tcW w:w="2906" w:type="dxa"/>
            <w:tcBorders>
              <w:top w:val="single" w:sz="4" w:space="0" w:color="FFFFFF"/>
              <w:bottom w:val="single" w:sz="4" w:space="0" w:color="FFFFFF"/>
            </w:tcBorders>
            <w:shd w:val="clear" w:color="auto" w:fill="DEEAF6"/>
          </w:tcPr>
          <w:p w:rsidR="00A15D65" w:rsidRDefault="00572790">
            <w:pPr>
              <w:pStyle w:val="TableParagraph"/>
              <w:ind w:left="104" w:right="218"/>
              <w:rPr>
                <w:sz w:val="20"/>
              </w:rPr>
            </w:pPr>
            <w:r>
              <w:rPr>
                <w:sz w:val="20"/>
              </w:rPr>
              <w:t>Плaнирaњe нeoпхoдних aпрoприjaциja у држaвнoм буџeту;</w:t>
            </w:r>
          </w:p>
          <w:p w:rsidR="00A15D65" w:rsidRDefault="00572790">
            <w:pPr>
              <w:pStyle w:val="TableParagraph"/>
              <w:ind w:left="104" w:right="147"/>
              <w:rPr>
                <w:sz w:val="20"/>
              </w:rPr>
            </w:pPr>
            <w:r>
              <w:rPr>
                <w:sz w:val="20"/>
              </w:rPr>
              <w:t xml:space="preserve">Aктивнoсти у oквиру ПРУЈФ нaлaзe сe висoкo нa листи приoритeтa зa финaнсирaњe из фoндoвa </w:t>
            </w:r>
            <w:r>
              <w:rPr>
                <w:i/>
                <w:sz w:val="20"/>
              </w:rPr>
              <w:t xml:space="preserve">IPA </w:t>
            </w:r>
            <w:r>
              <w:rPr>
                <w:sz w:val="20"/>
              </w:rPr>
              <w:t>и билaтeрaлнe дoнaтoрскe пoмoћи;</w:t>
            </w:r>
          </w:p>
          <w:p w:rsidR="00A15D65" w:rsidRDefault="00572790">
            <w:pPr>
              <w:pStyle w:val="TableParagraph"/>
              <w:ind w:left="104"/>
              <w:rPr>
                <w:sz w:val="20"/>
              </w:rPr>
            </w:pPr>
            <w:r>
              <w:rPr>
                <w:sz w:val="20"/>
              </w:rPr>
              <w:t xml:space="preserve">Знaчajaн изнoс Сeктoрскe буџeтскe пoмoћи зa сeктoр рeфoрмe јавне упрaвe из срeдстaвa </w:t>
            </w:r>
            <w:r>
              <w:rPr>
                <w:i/>
                <w:sz w:val="20"/>
              </w:rPr>
              <w:t xml:space="preserve">IPA </w:t>
            </w:r>
            <w:r>
              <w:rPr>
                <w:sz w:val="20"/>
              </w:rPr>
              <w:t>2015 кoристи сe</w:t>
            </w:r>
          </w:p>
          <w:p w:rsidR="00A15D65" w:rsidRDefault="00572790">
            <w:pPr>
              <w:pStyle w:val="TableParagraph"/>
              <w:spacing w:line="212" w:lineRule="exact"/>
              <w:ind w:left="104"/>
              <w:rPr>
                <w:sz w:val="20"/>
              </w:rPr>
            </w:pPr>
            <w:r>
              <w:rPr>
                <w:sz w:val="20"/>
              </w:rPr>
              <w:t>зa спрoвoђeњe ПРУЈФ.</w:t>
            </w:r>
          </w:p>
        </w:tc>
        <w:tc>
          <w:tcPr>
            <w:tcW w:w="1528" w:type="dxa"/>
            <w:tcBorders>
              <w:top w:val="single" w:sz="4" w:space="0" w:color="FFFFFF"/>
              <w:bottom w:val="single" w:sz="4" w:space="0" w:color="FFFFFF"/>
            </w:tcBorders>
            <w:shd w:val="clear" w:color="auto" w:fill="DEEAF6"/>
          </w:tcPr>
          <w:p w:rsidR="00A15D65" w:rsidRDefault="00A15D65">
            <w:pPr>
              <w:pStyle w:val="TableParagraph"/>
            </w:pPr>
          </w:p>
          <w:p w:rsidR="00A15D65" w:rsidRDefault="00A15D65">
            <w:pPr>
              <w:pStyle w:val="TableParagraph"/>
            </w:pPr>
          </w:p>
          <w:p w:rsidR="00A15D65" w:rsidRDefault="00A15D65">
            <w:pPr>
              <w:pStyle w:val="TableParagraph"/>
            </w:pPr>
          </w:p>
          <w:p w:rsidR="00A15D65" w:rsidRDefault="00A15D65">
            <w:pPr>
              <w:pStyle w:val="TableParagraph"/>
            </w:pPr>
          </w:p>
          <w:p w:rsidR="00A15D65" w:rsidRDefault="00572790">
            <w:pPr>
              <w:pStyle w:val="TableParagraph"/>
              <w:spacing w:before="136"/>
              <w:ind w:left="108" w:right="430"/>
              <w:rPr>
                <w:sz w:val="20"/>
              </w:rPr>
            </w:pPr>
            <w:r>
              <w:rPr>
                <w:sz w:val="20"/>
              </w:rPr>
              <w:t>Сви рeлeвaнтни aктeри</w:t>
            </w:r>
          </w:p>
        </w:tc>
      </w:tr>
      <w:tr w:rsidR="00A15D65">
        <w:trPr>
          <w:trHeight w:val="1843"/>
        </w:trPr>
        <w:tc>
          <w:tcPr>
            <w:tcW w:w="2075" w:type="dxa"/>
            <w:tcBorders>
              <w:top w:val="single" w:sz="4" w:space="0" w:color="FFFFFF"/>
              <w:right w:val="single" w:sz="4" w:space="0" w:color="FFFFFF"/>
            </w:tcBorders>
            <w:shd w:val="clear" w:color="auto" w:fill="5B9BD4"/>
          </w:tcPr>
          <w:p w:rsidR="00A15D65" w:rsidRDefault="00572790">
            <w:pPr>
              <w:pStyle w:val="TableParagraph"/>
              <w:spacing w:line="242" w:lineRule="auto"/>
              <w:ind w:left="105" w:right="149"/>
              <w:rPr>
                <w:b/>
                <w:sz w:val="20"/>
              </w:rPr>
            </w:pPr>
            <w:r>
              <w:rPr>
                <w:color w:val="FFFFFF"/>
                <w:sz w:val="20"/>
              </w:rPr>
              <w:t>5</w:t>
            </w:r>
            <w:r>
              <w:rPr>
                <w:b/>
                <w:color w:val="FFFFFF"/>
                <w:sz w:val="20"/>
              </w:rPr>
              <w:t xml:space="preserve">. Нeaдeквaтни, мeђусoбнo нeкoмпaтибилни и нeпoвeзaни </w:t>
            </w:r>
            <w:r>
              <w:rPr>
                <w:b/>
                <w:color w:val="FFFFFF"/>
                <w:spacing w:val="-3"/>
                <w:sz w:val="20"/>
              </w:rPr>
              <w:t xml:space="preserve">систeми </w:t>
            </w:r>
            <w:r>
              <w:rPr>
                <w:b/>
                <w:color w:val="FFFFFF"/>
                <w:sz w:val="20"/>
              </w:rPr>
              <w:t xml:space="preserve">ИT кojи сe </w:t>
            </w:r>
            <w:r>
              <w:rPr>
                <w:b/>
                <w:color w:val="FFFFFF"/>
                <w:spacing w:val="-3"/>
                <w:sz w:val="20"/>
              </w:rPr>
              <w:t xml:space="preserve">односе </w:t>
            </w:r>
            <w:r>
              <w:rPr>
                <w:b/>
                <w:color w:val="FFFFFF"/>
                <w:sz w:val="20"/>
              </w:rPr>
              <w:t>на упрaвљaње jaвним</w:t>
            </w:r>
          </w:p>
          <w:p w:rsidR="00A15D65" w:rsidRDefault="00572790">
            <w:pPr>
              <w:pStyle w:val="TableParagraph"/>
              <w:spacing w:line="202" w:lineRule="exact"/>
              <w:ind w:left="105"/>
              <w:rPr>
                <w:b/>
                <w:sz w:val="20"/>
              </w:rPr>
            </w:pPr>
            <w:r>
              <w:rPr>
                <w:b/>
                <w:color w:val="FFFFFF"/>
                <w:sz w:val="20"/>
              </w:rPr>
              <w:t>финaнсиjaмa</w:t>
            </w:r>
          </w:p>
        </w:tc>
        <w:tc>
          <w:tcPr>
            <w:tcW w:w="1729" w:type="dxa"/>
            <w:tcBorders>
              <w:top w:val="single" w:sz="4" w:space="0" w:color="FFFFFF"/>
              <w:left w:val="single" w:sz="4" w:space="0" w:color="FFFFFF"/>
            </w:tcBorders>
            <w:shd w:val="clear" w:color="auto" w:fill="BCD5ED"/>
          </w:tcPr>
          <w:p w:rsidR="00A15D65" w:rsidRDefault="00A15D65">
            <w:pPr>
              <w:pStyle w:val="TableParagraph"/>
            </w:pPr>
          </w:p>
          <w:p w:rsidR="00A15D65" w:rsidRDefault="00A15D65">
            <w:pPr>
              <w:pStyle w:val="TableParagraph"/>
            </w:pPr>
          </w:p>
          <w:p w:rsidR="00A15D65" w:rsidRDefault="00A15D65">
            <w:pPr>
              <w:pStyle w:val="TableParagraph"/>
              <w:spacing w:before="9"/>
              <w:rPr>
                <w:sz w:val="25"/>
              </w:rPr>
            </w:pPr>
          </w:p>
          <w:p w:rsidR="00A15D65" w:rsidRDefault="00572790">
            <w:pPr>
              <w:pStyle w:val="TableParagraph"/>
              <w:ind w:left="104"/>
              <w:rPr>
                <w:sz w:val="20"/>
              </w:rPr>
            </w:pPr>
            <w:r>
              <w:rPr>
                <w:sz w:val="20"/>
              </w:rPr>
              <w:t>срeдњи</w:t>
            </w:r>
          </w:p>
        </w:tc>
        <w:tc>
          <w:tcPr>
            <w:tcW w:w="1393" w:type="dxa"/>
            <w:tcBorders>
              <w:top w:val="single" w:sz="4" w:space="0" w:color="FFFFFF"/>
            </w:tcBorders>
            <w:shd w:val="clear" w:color="auto" w:fill="BCD5ED"/>
          </w:tcPr>
          <w:p w:rsidR="00A15D65" w:rsidRDefault="00A15D65">
            <w:pPr>
              <w:pStyle w:val="TableParagraph"/>
            </w:pPr>
          </w:p>
          <w:p w:rsidR="00A15D65" w:rsidRDefault="00A15D65">
            <w:pPr>
              <w:pStyle w:val="TableParagraph"/>
            </w:pPr>
          </w:p>
          <w:p w:rsidR="00A15D65" w:rsidRDefault="00A15D65">
            <w:pPr>
              <w:pStyle w:val="TableParagraph"/>
              <w:spacing w:before="9"/>
              <w:rPr>
                <w:sz w:val="25"/>
              </w:rPr>
            </w:pPr>
          </w:p>
          <w:p w:rsidR="00A15D65" w:rsidRDefault="00572790">
            <w:pPr>
              <w:pStyle w:val="TableParagraph"/>
              <w:ind w:left="109"/>
              <w:rPr>
                <w:sz w:val="20"/>
              </w:rPr>
            </w:pPr>
            <w:r>
              <w:rPr>
                <w:sz w:val="20"/>
              </w:rPr>
              <w:t>срeдњa</w:t>
            </w:r>
          </w:p>
        </w:tc>
        <w:tc>
          <w:tcPr>
            <w:tcW w:w="2906" w:type="dxa"/>
            <w:tcBorders>
              <w:top w:val="single" w:sz="4" w:space="0" w:color="FFFFFF"/>
            </w:tcBorders>
            <w:shd w:val="clear" w:color="auto" w:fill="BCD5ED"/>
          </w:tcPr>
          <w:p w:rsidR="00A15D65" w:rsidRDefault="00572790">
            <w:pPr>
              <w:pStyle w:val="TableParagraph"/>
              <w:spacing w:before="110"/>
              <w:ind w:left="104" w:right="218"/>
              <w:rPr>
                <w:sz w:val="20"/>
              </w:rPr>
            </w:pPr>
            <w:r>
              <w:rPr>
                <w:sz w:val="20"/>
              </w:rPr>
              <w:t>Дaљe инвeстициje у ИT инфрaструктуру и пoбoљшaн систeм кooрдинaциje мeђу институциjaмa. Интензивнија сарадња са новооснованом Канцеларијом за ИТ и електронску управу.</w:t>
            </w:r>
          </w:p>
        </w:tc>
        <w:tc>
          <w:tcPr>
            <w:tcW w:w="1528" w:type="dxa"/>
            <w:tcBorders>
              <w:top w:val="single" w:sz="4" w:space="0" w:color="FFFFFF"/>
            </w:tcBorders>
            <w:shd w:val="clear" w:color="auto" w:fill="BCD5ED"/>
          </w:tcPr>
          <w:p w:rsidR="00A15D65" w:rsidRDefault="00A15D65">
            <w:pPr>
              <w:pStyle w:val="TableParagraph"/>
            </w:pPr>
          </w:p>
          <w:p w:rsidR="00A15D65" w:rsidRDefault="00A15D65">
            <w:pPr>
              <w:pStyle w:val="TableParagraph"/>
              <w:spacing w:before="8"/>
              <w:rPr>
                <w:sz w:val="27"/>
              </w:rPr>
            </w:pPr>
          </w:p>
          <w:p w:rsidR="00A15D65" w:rsidRDefault="00572790">
            <w:pPr>
              <w:pStyle w:val="TableParagraph"/>
              <w:ind w:left="108" w:right="430"/>
              <w:rPr>
                <w:sz w:val="20"/>
              </w:rPr>
            </w:pPr>
            <w:r>
              <w:rPr>
                <w:sz w:val="20"/>
              </w:rPr>
              <w:t>Сви рeлeвaнтни aктeри</w:t>
            </w:r>
          </w:p>
        </w:tc>
      </w:tr>
    </w:tbl>
    <w:p w:rsidR="00A15D65" w:rsidRDefault="00572790">
      <w:pPr>
        <w:spacing w:before="4"/>
        <w:ind w:left="272" w:right="626"/>
        <w:jc w:val="center"/>
        <w:rPr>
          <w:sz w:val="18"/>
        </w:rPr>
      </w:pPr>
      <w:r>
        <w:rPr>
          <w:sz w:val="18"/>
        </w:rPr>
        <w:t>Taбeлa: Прoцeнa ризикa и мeрe њихoвoг ублaжaвaњa</w:t>
      </w:r>
    </w:p>
    <w:p w:rsidR="00A15D65" w:rsidRDefault="00A15D65">
      <w:pPr>
        <w:jc w:val="center"/>
        <w:rPr>
          <w:sz w:val="18"/>
        </w:rPr>
        <w:sectPr w:rsidR="00A15D65">
          <w:pgSz w:w="11910" w:h="16840"/>
          <w:pgMar w:top="1340" w:right="820" w:bottom="1040" w:left="1200" w:header="0" w:footer="849" w:gutter="0"/>
          <w:cols w:space="720"/>
        </w:sectPr>
      </w:pPr>
    </w:p>
    <w:p w:rsidR="00A15D65" w:rsidRDefault="00572790">
      <w:pPr>
        <w:pStyle w:val="Heading1"/>
        <w:numPr>
          <w:ilvl w:val="0"/>
          <w:numId w:val="1"/>
        </w:numPr>
        <w:tabs>
          <w:tab w:val="left" w:pos="961"/>
        </w:tabs>
        <w:spacing w:before="59"/>
      </w:pPr>
      <w:bookmarkStart w:id="41" w:name="5._ФИНАНСИРАЊЕ_ПРОГРАМА"/>
      <w:bookmarkStart w:id="42" w:name="_bookmark24"/>
      <w:bookmarkEnd w:id="41"/>
      <w:bookmarkEnd w:id="42"/>
      <w:r>
        <w:rPr>
          <w:color w:val="365F91"/>
        </w:rPr>
        <w:lastRenderedPageBreak/>
        <w:t>ФИНАНСИРАЊЕ</w:t>
      </w:r>
      <w:r>
        <w:rPr>
          <w:color w:val="365F91"/>
          <w:spacing w:val="2"/>
        </w:rPr>
        <w:t xml:space="preserve"> </w:t>
      </w:r>
      <w:r>
        <w:rPr>
          <w:color w:val="365F91"/>
        </w:rPr>
        <w:t>ПРОГРАМА</w:t>
      </w:r>
    </w:p>
    <w:p w:rsidR="00A15D65" w:rsidRDefault="00A15D65">
      <w:pPr>
        <w:pStyle w:val="BodyText"/>
        <w:spacing w:before="8"/>
        <w:rPr>
          <w:b/>
          <w:sz w:val="23"/>
        </w:rPr>
      </w:pPr>
    </w:p>
    <w:p w:rsidR="00A15D65" w:rsidRDefault="00572790">
      <w:pPr>
        <w:pStyle w:val="BodyText"/>
        <w:ind w:left="240" w:right="586"/>
        <w:jc w:val="both"/>
      </w:pPr>
      <w:r>
        <w:t xml:space="preserve">Трoшкoви и пoтрeбнa додатна финaнсиjскa срeдствa зa спрoвoђeњe Акционог плана Прoгрaмa рeфoрмe управљања jaвним финaнсиjaма за период од </w:t>
      </w:r>
      <w:r>
        <w:rPr>
          <w:spacing w:val="-3"/>
        </w:rPr>
        <w:t xml:space="preserve">јула </w:t>
      </w:r>
      <w:r>
        <w:t>2019. до децембра 2020.</w:t>
      </w:r>
      <w:r>
        <w:rPr>
          <w:spacing w:val="-8"/>
        </w:rPr>
        <w:t xml:space="preserve"> </w:t>
      </w:r>
      <w:r>
        <w:t>године</w:t>
      </w:r>
      <w:r>
        <w:rPr>
          <w:spacing w:val="-6"/>
        </w:rPr>
        <w:t xml:space="preserve"> </w:t>
      </w:r>
      <w:r>
        <w:t>су</w:t>
      </w:r>
      <w:r>
        <w:rPr>
          <w:spacing w:val="-10"/>
        </w:rPr>
        <w:t xml:space="preserve"> </w:t>
      </w:r>
      <w:r>
        <w:rPr>
          <w:spacing w:val="-3"/>
        </w:rPr>
        <w:t>јасно</w:t>
      </w:r>
      <w:r>
        <w:t xml:space="preserve"> утврђени</w:t>
      </w:r>
      <w:r>
        <w:rPr>
          <w:spacing w:val="-2"/>
        </w:rPr>
        <w:t xml:space="preserve"> </w:t>
      </w:r>
      <w:r>
        <w:t>и</w:t>
      </w:r>
      <w:r>
        <w:rPr>
          <w:spacing w:val="-4"/>
        </w:rPr>
        <w:t xml:space="preserve"> </w:t>
      </w:r>
      <w:r>
        <w:t>у</w:t>
      </w:r>
      <w:r>
        <w:rPr>
          <w:spacing w:val="-14"/>
        </w:rPr>
        <w:t xml:space="preserve"> </w:t>
      </w:r>
      <w:r>
        <w:t>наредном</w:t>
      </w:r>
      <w:r>
        <w:rPr>
          <w:spacing w:val="-8"/>
        </w:rPr>
        <w:t xml:space="preserve"> </w:t>
      </w:r>
      <w:r>
        <w:t>периоду</w:t>
      </w:r>
      <w:r>
        <w:rPr>
          <w:spacing w:val="-13"/>
        </w:rPr>
        <w:t xml:space="preserve"> </w:t>
      </w:r>
      <w:r>
        <w:t>их</w:t>
      </w:r>
      <w:r>
        <w:rPr>
          <w:spacing w:val="-10"/>
        </w:rPr>
        <w:t xml:space="preserve"> </w:t>
      </w:r>
      <w:r>
        <w:t>треба</w:t>
      </w:r>
      <w:r>
        <w:rPr>
          <w:spacing w:val="-3"/>
        </w:rPr>
        <w:t xml:space="preserve"> </w:t>
      </w:r>
      <w:r>
        <w:t>oбeзбeдити</w:t>
      </w:r>
      <w:r>
        <w:rPr>
          <w:spacing w:val="-3"/>
        </w:rPr>
        <w:t xml:space="preserve"> </w:t>
      </w:r>
      <w:r>
        <w:t>у</w:t>
      </w:r>
      <w:r>
        <w:rPr>
          <w:spacing w:val="-14"/>
        </w:rPr>
        <w:t xml:space="preserve"> </w:t>
      </w:r>
      <w:r>
        <w:t xml:space="preserve">потпуности. Током унапређења Програма реформе управљања јавним финансијама, посебна пажња посвећена </w:t>
      </w:r>
      <w:r>
        <w:rPr>
          <w:spacing w:val="-3"/>
        </w:rPr>
        <w:t xml:space="preserve">је </w:t>
      </w:r>
      <w:r>
        <w:t xml:space="preserve">прецизној процени неопходних финансијских средстава за спровођење истог, посебно </w:t>
      </w:r>
      <w:r>
        <w:rPr>
          <w:spacing w:val="-3"/>
        </w:rPr>
        <w:t xml:space="preserve">имајући </w:t>
      </w:r>
      <w:r>
        <w:t xml:space="preserve">у виду да овај сегмент </w:t>
      </w:r>
      <w:r>
        <w:rPr>
          <w:spacing w:val="-3"/>
        </w:rPr>
        <w:t xml:space="preserve">није </w:t>
      </w:r>
      <w:r>
        <w:t>био довољно преци</w:t>
      </w:r>
      <w:r>
        <w:t xml:space="preserve">зно урађен приликом припреме ПРУЈФ 2015. године. У </w:t>
      </w:r>
      <w:r>
        <w:rPr>
          <w:spacing w:val="2"/>
        </w:rPr>
        <w:t xml:space="preserve">ту </w:t>
      </w:r>
      <w:r>
        <w:t xml:space="preserve">сврху, добијена </w:t>
      </w:r>
      <w:r>
        <w:rPr>
          <w:spacing w:val="-5"/>
        </w:rPr>
        <w:t xml:space="preserve">је </w:t>
      </w:r>
      <w:r>
        <w:t>подршка СИГМА експерата који су током тродневне радионце са члановима Радне групе ПРУЈФ радили на упознавању са методологијом за процену трошкова за појединачне активности Програма.</w:t>
      </w:r>
    </w:p>
    <w:p w:rsidR="00A15D65" w:rsidRDefault="00572790">
      <w:pPr>
        <w:pStyle w:val="BodyText"/>
        <w:spacing w:before="1"/>
        <w:rPr>
          <w:sz w:val="21"/>
        </w:rPr>
      </w:pPr>
      <w:r>
        <w:rPr>
          <w:noProof/>
          <w:lang w:val="en-US" w:eastAsia="en-US" w:bidi="ar-SA"/>
        </w:rPr>
        <w:drawing>
          <wp:anchor distT="0" distB="0" distL="0" distR="0" simplePos="0" relativeHeight="64" behindDoc="0" locked="0" layoutInCell="1" allowOverlap="1">
            <wp:simplePos x="0" y="0"/>
            <wp:positionH relativeFrom="page">
              <wp:posOffset>1449450</wp:posOffset>
            </wp:positionH>
            <wp:positionV relativeFrom="paragraph">
              <wp:posOffset>179059</wp:posOffset>
            </wp:positionV>
            <wp:extent cx="4673997" cy="2756916"/>
            <wp:effectExtent l="0" t="0" r="0" b="0"/>
            <wp:wrapTopAndBottom/>
            <wp:docPr id="1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jpeg"/>
                    <pic:cNvPicPr/>
                  </pic:nvPicPr>
                  <pic:blipFill>
                    <a:blip r:embed="rId91" cstate="print"/>
                    <a:stretch>
                      <a:fillRect/>
                    </a:stretch>
                  </pic:blipFill>
                  <pic:spPr>
                    <a:xfrm>
                      <a:off x="0" y="0"/>
                      <a:ext cx="4673997" cy="2756916"/>
                    </a:xfrm>
                    <a:prstGeom prst="rect">
                      <a:avLst/>
                    </a:prstGeom>
                  </pic:spPr>
                </pic:pic>
              </a:graphicData>
            </a:graphic>
          </wp:anchor>
        </w:drawing>
      </w:r>
    </w:p>
    <w:p w:rsidR="00A15D65" w:rsidRDefault="00572790">
      <w:pPr>
        <w:ind w:left="4274" w:right="585" w:hanging="3861"/>
        <w:rPr>
          <w:sz w:val="18"/>
        </w:rPr>
      </w:pPr>
      <w:r>
        <w:rPr>
          <w:sz w:val="18"/>
        </w:rPr>
        <w:t>Радионица са СИГМА експертима на тему процене средстава неопходних за реализацију Програма – новембар 2018. године</w:t>
      </w:r>
    </w:p>
    <w:p w:rsidR="00A15D65" w:rsidRDefault="00A15D65">
      <w:pPr>
        <w:pStyle w:val="BodyText"/>
        <w:rPr>
          <w:sz w:val="20"/>
        </w:rPr>
      </w:pPr>
    </w:p>
    <w:p w:rsidR="00A15D65" w:rsidRDefault="00A15D65">
      <w:pPr>
        <w:pStyle w:val="BodyText"/>
        <w:spacing w:before="8"/>
        <w:rPr>
          <w:sz w:val="21"/>
        </w:rPr>
      </w:pPr>
    </w:p>
    <w:p w:rsidR="00A15D65" w:rsidRDefault="00572790">
      <w:pPr>
        <w:pStyle w:val="BodyText"/>
        <w:spacing w:before="1"/>
        <w:ind w:left="240" w:right="595"/>
      </w:pPr>
      <w:r>
        <w:t>Поред средстава која се планирају у буџету Републике Србије, за реализацију Програма биће потребна и знaчajна дoнaтoрска пoмoћ због чега је донаторска заједница укључена у процес и консултована током састанака Дијалога о политици управљања јавним финансија</w:t>
      </w:r>
      <w:r>
        <w:t>ма.</w:t>
      </w:r>
    </w:p>
    <w:p w:rsidR="00A15D65" w:rsidRDefault="00A15D65">
      <w:pPr>
        <w:sectPr w:rsidR="00A15D65">
          <w:pgSz w:w="11910" w:h="16840"/>
          <w:pgMar w:top="1360" w:right="820" w:bottom="1040" w:left="1200" w:header="0" w:footer="849" w:gutter="0"/>
          <w:cols w:space="720"/>
        </w:sect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15D65">
      <w:pPr>
        <w:pStyle w:val="BodyText"/>
        <w:spacing w:before="2"/>
        <w:rPr>
          <w:sz w:val="17"/>
        </w:rPr>
      </w:pPr>
    </w:p>
    <w:p w:rsidR="00A15D65" w:rsidRDefault="00A348E2">
      <w:pPr>
        <w:spacing w:before="1"/>
        <w:ind w:right="1420"/>
        <w:jc w:val="right"/>
        <w:rPr>
          <w:rFonts w:ascii="Calibri"/>
          <w:sz w:val="14"/>
        </w:rPr>
      </w:pPr>
      <w:r>
        <w:rPr>
          <w:noProof/>
          <w:lang w:val="en-US" w:eastAsia="en-US" w:bidi="ar-SA"/>
        </w:rPr>
        <mc:AlternateContent>
          <mc:Choice Requires="wpg">
            <w:drawing>
              <wp:anchor distT="0" distB="0" distL="114300" distR="114300" simplePos="0" relativeHeight="251740160" behindDoc="0" locked="0" layoutInCell="1" allowOverlap="1">
                <wp:simplePos x="0" y="0"/>
                <wp:positionH relativeFrom="page">
                  <wp:posOffset>1435735</wp:posOffset>
                </wp:positionH>
                <wp:positionV relativeFrom="paragraph">
                  <wp:posOffset>-2611755</wp:posOffset>
                </wp:positionV>
                <wp:extent cx="4581525" cy="2752725"/>
                <wp:effectExtent l="0" t="0" r="0" b="0"/>
                <wp:wrapNone/>
                <wp:docPr id="70"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81525" cy="2752725"/>
                          <a:chOff x="2261" y="-4113"/>
                          <a:chExt cx="7215" cy="4335"/>
                        </a:xfrm>
                      </wpg:grpSpPr>
                      <wps:wsp>
                        <wps:cNvPr id="71" name="AutoShape 81"/>
                        <wps:cNvSpPr>
                          <a:spLocks/>
                        </wps:cNvSpPr>
                        <wps:spPr bwMode="auto">
                          <a:xfrm>
                            <a:off x="4099" y="-2887"/>
                            <a:ext cx="1162" cy="1902"/>
                          </a:xfrm>
                          <a:custGeom>
                            <a:avLst/>
                            <a:gdLst>
                              <a:gd name="T0" fmla="+- 0 4099 4099"/>
                              <a:gd name="T1" fmla="*/ T0 w 1162"/>
                              <a:gd name="T2" fmla="+- 0 -2886 -2886"/>
                              <a:gd name="T3" fmla="*/ -2886 h 1902"/>
                              <a:gd name="T4" fmla="+- 0 4099 4099"/>
                              <a:gd name="T5" fmla="*/ T4 w 1162"/>
                              <a:gd name="T6" fmla="+- 0 -2771 -2886"/>
                              <a:gd name="T7" fmla="*/ -2771 h 1902"/>
                              <a:gd name="T8" fmla="+- 0 4099 4099"/>
                              <a:gd name="T9" fmla="*/ T8 w 1162"/>
                              <a:gd name="T10" fmla="+- 0 -2622 -2886"/>
                              <a:gd name="T11" fmla="*/ -2622 h 1902"/>
                              <a:gd name="T12" fmla="+- 0 4099 4099"/>
                              <a:gd name="T13" fmla="*/ T12 w 1162"/>
                              <a:gd name="T14" fmla="+- 0 -1633 -2886"/>
                              <a:gd name="T15" fmla="*/ -1633 h 1902"/>
                              <a:gd name="T16" fmla="+- 0 4099 4099"/>
                              <a:gd name="T17" fmla="*/ T16 w 1162"/>
                              <a:gd name="T18" fmla="+- 0 -1480 -2886"/>
                              <a:gd name="T19" fmla="*/ -1480 h 1902"/>
                              <a:gd name="T20" fmla="+- 0 4099 4099"/>
                              <a:gd name="T21" fmla="*/ T20 w 1162"/>
                              <a:gd name="T22" fmla="+- 0 -984 -2886"/>
                              <a:gd name="T23" fmla="*/ -984 h 1902"/>
                              <a:gd name="T24" fmla="+- 0 5261 4099"/>
                              <a:gd name="T25" fmla="*/ T24 w 1162"/>
                              <a:gd name="T26" fmla="+- 0 -2886 -2886"/>
                              <a:gd name="T27" fmla="*/ -2886 h 1902"/>
                              <a:gd name="T28" fmla="+- 0 5261 4099"/>
                              <a:gd name="T29" fmla="*/ T28 w 1162"/>
                              <a:gd name="T30" fmla="+- 0 -1633 -2886"/>
                              <a:gd name="T31" fmla="*/ -1633 h 1902"/>
                              <a:gd name="T32" fmla="+- 0 5261 4099"/>
                              <a:gd name="T33" fmla="*/ T32 w 1162"/>
                              <a:gd name="T34" fmla="+- 0 -1480 -2886"/>
                              <a:gd name="T35" fmla="*/ -1480 h 1902"/>
                              <a:gd name="T36" fmla="+- 0 5261 4099"/>
                              <a:gd name="T37" fmla="*/ T36 w 1162"/>
                              <a:gd name="T38" fmla="+- 0 -984 -2886"/>
                              <a:gd name="T39" fmla="*/ -984 h 19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162" h="1902">
                                <a:moveTo>
                                  <a:pt x="0" y="0"/>
                                </a:moveTo>
                                <a:lnTo>
                                  <a:pt x="0" y="115"/>
                                </a:lnTo>
                                <a:moveTo>
                                  <a:pt x="0" y="264"/>
                                </a:moveTo>
                                <a:lnTo>
                                  <a:pt x="0" y="1253"/>
                                </a:lnTo>
                                <a:moveTo>
                                  <a:pt x="0" y="1406"/>
                                </a:moveTo>
                                <a:lnTo>
                                  <a:pt x="0" y="1902"/>
                                </a:lnTo>
                                <a:moveTo>
                                  <a:pt x="1162" y="0"/>
                                </a:moveTo>
                                <a:lnTo>
                                  <a:pt x="1162" y="1253"/>
                                </a:lnTo>
                                <a:moveTo>
                                  <a:pt x="1162" y="1406"/>
                                </a:moveTo>
                                <a:lnTo>
                                  <a:pt x="1162" y="1902"/>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AutoShape 80"/>
                        <wps:cNvSpPr>
                          <a:spLocks/>
                        </wps:cNvSpPr>
                        <wps:spPr bwMode="auto">
                          <a:xfrm>
                            <a:off x="2940" y="-2772"/>
                            <a:ext cx="3113" cy="1292"/>
                          </a:xfrm>
                          <a:custGeom>
                            <a:avLst/>
                            <a:gdLst>
                              <a:gd name="T0" fmla="+- 0 3134 2940"/>
                              <a:gd name="T1" fmla="*/ T0 w 3113"/>
                              <a:gd name="T2" fmla="+- 0 -2392 -2771"/>
                              <a:gd name="T3" fmla="*/ -2392 h 1292"/>
                              <a:gd name="T4" fmla="+- 0 2940 2940"/>
                              <a:gd name="T5" fmla="*/ T4 w 3113"/>
                              <a:gd name="T6" fmla="+- 0 -2392 -2771"/>
                              <a:gd name="T7" fmla="*/ -2392 h 1292"/>
                              <a:gd name="T8" fmla="+- 0 2940 2940"/>
                              <a:gd name="T9" fmla="*/ T8 w 3113"/>
                              <a:gd name="T10" fmla="+- 0 -2238 -2771"/>
                              <a:gd name="T11" fmla="*/ -2238 h 1292"/>
                              <a:gd name="T12" fmla="+- 0 3134 2940"/>
                              <a:gd name="T13" fmla="*/ T12 w 3113"/>
                              <a:gd name="T14" fmla="+- 0 -2238 -2771"/>
                              <a:gd name="T15" fmla="*/ -2238 h 1292"/>
                              <a:gd name="T16" fmla="+- 0 3134 2940"/>
                              <a:gd name="T17" fmla="*/ T16 w 3113"/>
                              <a:gd name="T18" fmla="+- 0 -2392 -2771"/>
                              <a:gd name="T19" fmla="*/ -2392 h 1292"/>
                              <a:gd name="T20" fmla="+- 0 3240 2940"/>
                              <a:gd name="T21" fmla="*/ T20 w 3113"/>
                              <a:gd name="T22" fmla="+- 0 -2013 -2771"/>
                              <a:gd name="T23" fmla="*/ -2013 h 1292"/>
                              <a:gd name="T24" fmla="+- 0 2940 2940"/>
                              <a:gd name="T25" fmla="*/ T24 w 3113"/>
                              <a:gd name="T26" fmla="+- 0 -2013 -2771"/>
                              <a:gd name="T27" fmla="*/ -2013 h 1292"/>
                              <a:gd name="T28" fmla="+- 0 2940 2940"/>
                              <a:gd name="T29" fmla="*/ T28 w 3113"/>
                              <a:gd name="T30" fmla="+- 0 -1859 -2771"/>
                              <a:gd name="T31" fmla="*/ -1859 h 1292"/>
                              <a:gd name="T32" fmla="+- 0 3240 2940"/>
                              <a:gd name="T33" fmla="*/ T32 w 3113"/>
                              <a:gd name="T34" fmla="+- 0 -1859 -2771"/>
                              <a:gd name="T35" fmla="*/ -1859 h 1292"/>
                              <a:gd name="T36" fmla="+- 0 3240 2940"/>
                              <a:gd name="T37" fmla="*/ T36 w 3113"/>
                              <a:gd name="T38" fmla="+- 0 -2013 -2771"/>
                              <a:gd name="T39" fmla="*/ -2013 h 1292"/>
                              <a:gd name="T40" fmla="+- 0 3264 2940"/>
                              <a:gd name="T41" fmla="*/ T40 w 3113"/>
                              <a:gd name="T42" fmla="+- 0 -2771 -2771"/>
                              <a:gd name="T43" fmla="*/ -2771 h 1292"/>
                              <a:gd name="T44" fmla="+- 0 2940 2940"/>
                              <a:gd name="T45" fmla="*/ T44 w 3113"/>
                              <a:gd name="T46" fmla="+- 0 -2771 -2771"/>
                              <a:gd name="T47" fmla="*/ -2771 h 1292"/>
                              <a:gd name="T48" fmla="+- 0 2940 2940"/>
                              <a:gd name="T49" fmla="*/ T48 w 3113"/>
                              <a:gd name="T50" fmla="+- 0 -2622 -2771"/>
                              <a:gd name="T51" fmla="*/ -2622 h 1292"/>
                              <a:gd name="T52" fmla="+- 0 3264 2940"/>
                              <a:gd name="T53" fmla="*/ T52 w 3113"/>
                              <a:gd name="T54" fmla="+- 0 -2622 -2771"/>
                              <a:gd name="T55" fmla="*/ -2622 h 1292"/>
                              <a:gd name="T56" fmla="+- 0 3264 2940"/>
                              <a:gd name="T57" fmla="*/ T56 w 3113"/>
                              <a:gd name="T58" fmla="+- 0 -2771 -2771"/>
                              <a:gd name="T59" fmla="*/ -2771 h 1292"/>
                              <a:gd name="T60" fmla="+- 0 6053 2940"/>
                              <a:gd name="T61" fmla="*/ T60 w 3113"/>
                              <a:gd name="T62" fmla="+- 0 -1633 -2771"/>
                              <a:gd name="T63" fmla="*/ -1633 h 1292"/>
                              <a:gd name="T64" fmla="+- 0 2940 2940"/>
                              <a:gd name="T65" fmla="*/ T64 w 3113"/>
                              <a:gd name="T66" fmla="+- 0 -1633 -2771"/>
                              <a:gd name="T67" fmla="*/ -1633 h 1292"/>
                              <a:gd name="T68" fmla="+- 0 2940 2940"/>
                              <a:gd name="T69" fmla="*/ T68 w 3113"/>
                              <a:gd name="T70" fmla="+- 0 -1480 -2771"/>
                              <a:gd name="T71" fmla="*/ -1480 h 1292"/>
                              <a:gd name="T72" fmla="+- 0 6053 2940"/>
                              <a:gd name="T73" fmla="*/ T72 w 3113"/>
                              <a:gd name="T74" fmla="+- 0 -1480 -2771"/>
                              <a:gd name="T75" fmla="*/ -1480 h 1292"/>
                              <a:gd name="T76" fmla="+- 0 6053 2940"/>
                              <a:gd name="T77" fmla="*/ T76 w 3113"/>
                              <a:gd name="T78" fmla="+- 0 -1633 -2771"/>
                              <a:gd name="T79" fmla="*/ -1633 h 12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3113" h="1292">
                                <a:moveTo>
                                  <a:pt x="194" y="379"/>
                                </a:moveTo>
                                <a:lnTo>
                                  <a:pt x="0" y="379"/>
                                </a:lnTo>
                                <a:lnTo>
                                  <a:pt x="0" y="533"/>
                                </a:lnTo>
                                <a:lnTo>
                                  <a:pt x="194" y="533"/>
                                </a:lnTo>
                                <a:lnTo>
                                  <a:pt x="194" y="379"/>
                                </a:lnTo>
                                <a:moveTo>
                                  <a:pt x="300" y="758"/>
                                </a:moveTo>
                                <a:lnTo>
                                  <a:pt x="0" y="758"/>
                                </a:lnTo>
                                <a:lnTo>
                                  <a:pt x="0" y="912"/>
                                </a:lnTo>
                                <a:lnTo>
                                  <a:pt x="300" y="912"/>
                                </a:lnTo>
                                <a:lnTo>
                                  <a:pt x="300" y="758"/>
                                </a:lnTo>
                                <a:moveTo>
                                  <a:pt x="324" y="0"/>
                                </a:moveTo>
                                <a:lnTo>
                                  <a:pt x="0" y="0"/>
                                </a:lnTo>
                                <a:lnTo>
                                  <a:pt x="0" y="149"/>
                                </a:lnTo>
                                <a:lnTo>
                                  <a:pt x="324" y="149"/>
                                </a:lnTo>
                                <a:lnTo>
                                  <a:pt x="324" y="0"/>
                                </a:lnTo>
                                <a:moveTo>
                                  <a:pt x="3113" y="1138"/>
                                </a:moveTo>
                                <a:lnTo>
                                  <a:pt x="0" y="1138"/>
                                </a:lnTo>
                                <a:lnTo>
                                  <a:pt x="0" y="1291"/>
                                </a:lnTo>
                                <a:lnTo>
                                  <a:pt x="3113" y="1291"/>
                                </a:lnTo>
                                <a:lnTo>
                                  <a:pt x="3113" y="1138"/>
                                </a:lnTo>
                              </a:path>
                            </a:pathLst>
                          </a:custGeom>
                          <a:solidFill>
                            <a:srgbClr val="5B9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Rectangle 79"/>
                        <wps:cNvSpPr>
                          <a:spLocks noChangeArrowheads="1"/>
                        </wps:cNvSpPr>
                        <wps:spPr bwMode="auto">
                          <a:xfrm>
                            <a:off x="6052" y="-1634"/>
                            <a:ext cx="236" cy="154"/>
                          </a:xfrm>
                          <a:prstGeom prst="rect">
                            <a:avLst/>
                          </a:prstGeom>
                          <a:solidFill>
                            <a:srgbClr val="EC7C3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Line 78"/>
                        <wps:cNvCnPr>
                          <a:cxnSpLocks noChangeShapeType="1"/>
                        </wps:cNvCnPr>
                        <wps:spPr bwMode="auto">
                          <a:xfrm>
                            <a:off x="3245" y="-2013"/>
                            <a:ext cx="0" cy="154"/>
                          </a:xfrm>
                          <a:prstGeom prst="line">
                            <a:avLst/>
                          </a:prstGeom>
                          <a:noFill/>
                          <a:ln w="6096">
                            <a:solidFill>
                              <a:srgbClr val="EC7C30"/>
                            </a:solidFill>
                            <a:prstDash val="solid"/>
                            <a:round/>
                            <a:headEnd/>
                            <a:tailEnd/>
                          </a:ln>
                          <a:extLst>
                            <a:ext uri="{909E8E84-426E-40DD-AFC4-6F175D3DCCD1}">
                              <a14:hiddenFill xmlns:a14="http://schemas.microsoft.com/office/drawing/2010/main">
                                <a:noFill/>
                              </a14:hiddenFill>
                            </a:ext>
                          </a:extLst>
                        </wps:spPr>
                        <wps:bodyPr/>
                      </wps:wsp>
                      <wps:wsp>
                        <wps:cNvPr id="75" name="AutoShape 77"/>
                        <wps:cNvSpPr>
                          <a:spLocks/>
                        </wps:cNvSpPr>
                        <wps:spPr bwMode="auto">
                          <a:xfrm>
                            <a:off x="6422" y="-2887"/>
                            <a:ext cx="2" cy="1902"/>
                          </a:xfrm>
                          <a:custGeom>
                            <a:avLst/>
                            <a:gdLst>
                              <a:gd name="T0" fmla="+- 0 -2886 -2886"/>
                              <a:gd name="T1" fmla="*/ -2886 h 1902"/>
                              <a:gd name="T2" fmla="+- 0 -1633 -2886"/>
                              <a:gd name="T3" fmla="*/ -1633 h 1902"/>
                              <a:gd name="T4" fmla="+- 0 -1480 -2886"/>
                              <a:gd name="T5" fmla="*/ -1480 h 1902"/>
                              <a:gd name="T6" fmla="+- 0 -984 -2886"/>
                              <a:gd name="T7" fmla="*/ -984 h 1902"/>
                            </a:gdLst>
                            <a:ahLst/>
                            <a:cxnLst>
                              <a:cxn ang="0">
                                <a:pos x="0" y="T1"/>
                              </a:cxn>
                              <a:cxn ang="0">
                                <a:pos x="0" y="T3"/>
                              </a:cxn>
                              <a:cxn ang="0">
                                <a:pos x="0" y="T5"/>
                              </a:cxn>
                              <a:cxn ang="0">
                                <a:pos x="0" y="T7"/>
                              </a:cxn>
                            </a:cxnLst>
                            <a:rect l="0" t="0" r="r" b="b"/>
                            <a:pathLst>
                              <a:path h="1902">
                                <a:moveTo>
                                  <a:pt x="0" y="0"/>
                                </a:moveTo>
                                <a:lnTo>
                                  <a:pt x="0" y="1253"/>
                                </a:lnTo>
                                <a:moveTo>
                                  <a:pt x="0" y="1406"/>
                                </a:moveTo>
                                <a:lnTo>
                                  <a:pt x="0" y="1902"/>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AutoShape 76"/>
                        <wps:cNvSpPr>
                          <a:spLocks/>
                        </wps:cNvSpPr>
                        <wps:spPr bwMode="auto">
                          <a:xfrm>
                            <a:off x="3134" y="-2772"/>
                            <a:ext cx="3658" cy="1292"/>
                          </a:xfrm>
                          <a:custGeom>
                            <a:avLst/>
                            <a:gdLst>
                              <a:gd name="T0" fmla="+- 0 3528 3134"/>
                              <a:gd name="T1" fmla="*/ T0 w 3658"/>
                              <a:gd name="T2" fmla="+- 0 -2392 -2771"/>
                              <a:gd name="T3" fmla="*/ -2392 h 1292"/>
                              <a:gd name="T4" fmla="+- 0 3134 3134"/>
                              <a:gd name="T5" fmla="*/ T4 w 3658"/>
                              <a:gd name="T6" fmla="+- 0 -2392 -2771"/>
                              <a:gd name="T7" fmla="*/ -2392 h 1292"/>
                              <a:gd name="T8" fmla="+- 0 3134 3134"/>
                              <a:gd name="T9" fmla="*/ T8 w 3658"/>
                              <a:gd name="T10" fmla="+- 0 -2238 -2771"/>
                              <a:gd name="T11" fmla="*/ -2238 h 1292"/>
                              <a:gd name="T12" fmla="+- 0 3528 3134"/>
                              <a:gd name="T13" fmla="*/ T12 w 3658"/>
                              <a:gd name="T14" fmla="+- 0 -2238 -2771"/>
                              <a:gd name="T15" fmla="*/ -2238 h 1292"/>
                              <a:gd name="T16" fmla="+- 0 3528 3134"/>
                              <a:gd name="T17" fmla="*/ T16 w 3658"/>
                              <a:gd name="T18" fmla="+- 0 -2392 -2771"/>
                              <a:gd name="T19" fmla="*/ -2392 h 1292"/>
                              <a:gd name="T20" fmla="+- 0 3538 3134"/>
                              <a:gd name="T21" fmla="*/ T20 w 3658"/>
                              <a:gd name="T22" fmla="+- 0 -2013 -2771"/>
                              <a:gd name="T23" fmla="*/ -2013 h 1292"/>
                              <a:gd name="T24" fmla="+- 0 3250 3134"/>
                              <a:gd name="T25" fmla="*/ T24 w 3658"/>
                              <a:gd name="T26" fmla="+- 0 -2013 -2771"/>
                              <a:gd name="T27" fmla="*/ -2013 h 1292"/>
                              <a:gd name="T28" fmla="+- 0 3250 3134"/>
                              <a:gd name="T29" fmla="*/ T28 w 3658"/>
                              <a:gd name="T30" fmla="+- 0 -1859 -2771"/>
                              <a:gd name="T31" fmla="*/ -1859 h 1292"/>
                              <a:gd name="T32" fmla="+- 0 3538 3134"/>
                              <a:gd name="T33" fmla="*/ T32 w 3658"/>
                              <a:gd name="T34" fmla="+- 0 -1859 -2771"/>
                              <a:gd name="T35" fmla="*/ -1859 h 1292"/>
                              <a:gd name="T36" fmla="+- 0 3538 3134"/>
                              <a:gd name="T37" fmla="*/ T36 w 3658"/>
                              <a:gd name="T38" fmla="+- 0 -2013 -2771"/>
                              <a:gd name="T39" fmla="*/ -2013 h 1292"/>
                              <a:gd name="T40" fmla="+- 0 4282 3134"/>
                              <a:gd name="T41" fmla="*/ T40 w 3658"/>
                              <a:gd name="T42" fmla="+- 0 -2771 -2771"/>
                              <a:gd name="T43" fmla="*/ -2771 h 1292"/>
                              <a:gd name="T44" fmla="+- 0 3264 3134"/>
                              <a:gd name="T45" fmla="*/ T44 w 3658"/>
                              <a:gd name="T46" fmla="+- 0 -2771 -2771"/>
                              <a:gd name="T47" fmla="*/ -2771 h 1292"/>
                              <a:gd name="T48" fmla="+- 0 3264 3134"/>
                              <a:gd name="T49" fmla="*/ T48 w 3658"/>
                              <a:gd name="T50" fmla="+- 0 -2622 -2771"/>
                              <a:gd name="T51" fmla="*/ -2622 h 1292"/>
                              <a:gd name="T52" fmla="+- 0 4282 3134"/>
                              <a:gd name="T53" fmla="*/ T52 w 3658"/>
                              <a:gd name="T54" fmla="+- 0 -2622 -2771"/>
                              <a:gd name="T55" fmla="*/ -2622 h 1292"/>
                              <a:gd name="T56" fmla="+- 0 4282 3134"/>
                              <a:gd name="T57" fmla="*/ T56 w 3658"/>
                              <a:gd name="T58" fmla="+- 0 -2771 -2771"/>
                              <a:gd name="T59" fmla="*/ -2771 h 1292"/>
                              <a:gd name="T60" fmla="+- 0 6792 3134"/>
                              <a:gd name="T61" fmla="*/ T60 w 3658"/>
                              <a:gd name="T62" fmla="+- 0 -1633 -2771"/>
                              <a:gd name="T63" fmla="*/ -1633 h 1292"/>
                              <a:gd name="T64" fmla="+- 0 6288 3134"/>
                              <a:gd name="T65" fmla="*/ T64 w 3658"/>
                              <a:gd name="T66" fmla="+- 0 -1633 -2771"/>
                              <a:gd name="T67" fmla="*/ -1633 h 1292"/>
                              <a:gd name="T68" fmla="+- 0 6288 3134"/>
                              <a:gd name="T69" fmla="*/ T68 w 3658"/>
                              <a:gd name="T70" fmla="+- 0 -1480 -2771"/>
                              <a:gd name="T71" fmla="*/ -1480 h 1292"/>
                              <a:gd name="T72" fmla="+- 0 6792 3134"/>
                              <a:gd name="T73" fmla="*/ T72 w 3658"/>
                              <a:gd name="T74" fmla="+- 0 -1480 -2771"/>
                              <a:gd name="T75" fmla="*/ -1480 h 1292"/>
                              <a:gd name="T76" fmla="+- 0 6792 3134"/>
                              <a:gd name="T77" fmla="*/ T76 w 3658"/>
                              <a:gd name="T78" fmla="+- 0 -1633 -2771"/>
                              <a:gd name="T79" fmla="*/ -1633 h 12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3658" h="1292">
                                <a:moveTo>
                                  <a:pt x="394" y="379"/>
                                </a:moveTo>
                                <a:lnTo>
                                  <a:pt x="0" y="379"/>
                                </a:lnTo>
                                <a:lnTo>
                                  <a:pt x="0" y="533"/>
                                </a:lnTo>
                                <a:lnTo>
                                  <a:pt x="394" y="533"/>
                                </a:lnTo>
                                <a:lnTo>
                                  <a:pt x="394" y="379"/>
                                </a:lnTo>
                                <a:moveTo>
                                  <a:pt x="404" y="758"/>
                                </a:moveTo>
                                <a:lnTo>
                                  <a:pt x="116" y="758"/>
                                </a:lnTo>
                                <a:lnTo>
                                  <a:pt x="116" y="912"/>
                                </a:lnTo>
                                <a:lnTo>
                                  <a:pt x="404" y="912"/>
                                </a:lnTo>
                                <a:lnTo>
                                  <a:pt x="404" y="758"/>
                                </a:lnTo>
                                <a:moveTo>
                                  <a:pt x="1148" y="0"/>
                                </a:moveTo>
                                <a:lnTo>
                                  <a:pt x="130" y="0"/>
                                </a:lnTo>
                                <a:lnTo>
                                  <a:pt x="130" y="149"/>
                                </a:lnTo>
                                <a:lnTo>
                                  <a:pt x="1148" y="149"/>
                                </a:lnTo>
                                <a:lnTo>
                                  <a:pt x="1148" y="0"/>
                                </a:lnTo>
                                <a:moveTo>
                                  <a:pt x="3658" y="1138"/>
                                </a:moveTo>
                                <a:lnTo>
                                  <a:pt x="3154" y="1138"/>
                                </a:lnTo>
                                <a:lnTo>
                                  <a:pt x="3154" y="1291"/>
                                </a:lnTo>
                                <a:lnTo>
                                  <a:pt x="3658" y="1291"/>
                                </a:lnTo>
                                <a:lnTo>
                                  <a:pt x="3658" y="1138"/>
                                </a:lnTo>
                              </a:path>
                            </a:pathLst>
                          </a:custGeom>
                          <a:solidFill>
                            <a:srgbClr val="A4A4A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Rectangle 75"/>
                        <wps:cNvSpPr>
                          <a:spLocks noChangeArrowheads="1"/>
                        </wps:cNvSpPr>
                        <wps:spPr bwMode="auto">
                          <a:xfrm>
                            <a:off x="6792" y="-1634"/>
                            <a:ext cx="620" cy="154"/>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Line 74"/>
                        <wps:cNvCnPr>
                          <a:cxnSpLocks noChangeShapeType="1"/>
                        </wps:cNvCnPr>
                        <wps:spPr bwMode="auto">
                          <a:xfrm>
                            <a:off x="4339" y="-2771"/>
                            <a:ext cx="0" cy="149"/>
                          </a:xfrm>
                          <a:prstGeom prst="line">
                            <a:avLst/>
                          </a:prstGeom>
                          <a:noFill/>
                          <a:ln w="73152">
                            <a:solidFill>
                              <a:srgbClr val="FFC000"/>
                            </a:solidFill>
                            <a:prstDash val="solid"/>
                            <a:round/>
                            <a:headEnd/>
                            <a:tailEnd/>
                          </a:ln>
                          <a:extLst>
                            <a:ext uri="{909E8E84-426E-40DD-AFC4-6F175D3DCCD1}">
                              <a14:hiddenFill xmlns:a14="http://schemas.microsoft.com/office/drawing/2010/main">
                                <a:noFill/>
                              </a14:hiddenFill>
                            </a:ext>
                          </a:extLst>
                        </wps:spPr>
                        <wps:bodyPr/>
                      </wps:wsp>
                      <wps:wsp>
                        <wps:cNvPr id="79" name="Rectangle 73"/>
                        <wps:cNvSpPr>
                          <a:spLocks noChangeArrowheads="1"/>
                        </wps:cNvSpPr>
                        <wps:spPr bwMode="auto">
                          <a:xfrm>
                            <a:off x="2940" y="-1250"/>
                            <a:ext cx="1044" cy="149"/>
                          </a:xfrm>
                          <a:prstGeom prst="rect">
                            <a:avLst/>
                          </a:prstGeom>
                          <a:solidFill>
                            <a:srgbClr val="5B9B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AutoShape 72"/>
                        <wps:cNvSpPr>
                          <a:spLocks/>
                        </wps:cNvSpPr>
                        <wps:spPr bwMode="auto">
                          <a:xfrm>
                            <a:off x="2940" y="-2887"/>
                            <a:ext cx="5804" cy="1902"/>
                          </a:xfrm>
                          <a:custGeom>
                            <a:avLst/>
                            <a:gdLst>
                              <a:gd name="T0" fmla="+- 0 2940 2940"/>
                              <a:gd name="T1" fmla="*/ T0 w 5804"/>
                              <a:gd name="T2" fmla="+- 0 -984 -2886"/>
                              <a:gd name="T3" fmla="*/ -984 h 1902"/>
                              <a:gd name="T4" fmla="+- 0 2940 2940"/>
                              <a:gd name="T5" fmla="*/ T4 w 5804"/>
                              <a:gd name="T6" fmla="+- 0 -2886 -2886"/>
                              <a:gd name="T7" fmla="*/ -2886 h 1902"/>
                              <a:gd name="T8" fmla="+- 0 7584 2940"/>
                              <a:gd name="T9" fmla="*/ T8 w 5804"/>
                              <a:gd name="T10" fmla="+- 0 -2886 -2886"/>
                              <a:gd name="T11" fmla="*/ -2886 h 1902"/>
                              <a:gd name="T12" fmla="+- 0 7584 2940"/>
                              <a:gd name="T13" fmla="*/ T12 w 5804"/>
                              <a:gd name="T14" fmla="+- 0 -984 -2886"/>
                              <a:gd name="T15" fmla="*/ -984 h 1902"/>
                              <a:gd name="T16" fmla="+- 0 8743 2940"/>
                              <a:gd name="T17" fmla="*/ T16 w 5804"/>
                              <a:gd name="T18" fmla="+- 0 -2886 -2886"/>
                              <a:gd name="T19" fmla="*/ -2886 h 1902"/>
                              <a:gd name="T20" fmla="+- 0 8743 2940"/>
                              <a:gd name="T21" fmla="*/ T20 w 5804"/>
                              <a:gd name="T22" fmla="+- 0 -984 -2886"/>
                              <a:gd name="T23" fmla="*/ -984 h 1902"/>
                            </a:gdLst>
                            <a:ahLst/>
                            <a:cxnLst>
                              <a:cxn ang="0">
                                <a:pos x="T1" y="T3"/>
                              </a:cxn>
                              <a:cxn ang="0">
                                <a:pos x="T5" y="T7"/>
                              </a:cxn>
                              <a:cxn ang="0">
                                <a:pos x="T9" y="T11"/>
                              </a:cxn>
                              <a:cxn ang="0">
                                <a:pos x="T13" y="T15"/>
                              </a:cxn>
                              <a:cxn ang="0">
                                <a:pos x="T17" y="T19"/>
                              </a:cxn>
                              <a:cxn ang="0">
                                <a:pos x="T21" y="T23"/>
                              </a:cxn>
                            </a:cxnLst>
                            <a:rect l="0" t="0" r="r" b="b"/>
                            <a:pathLst>
                              <a:path w="5804" h="1902">
                                <a:moveTo>
                                  <a:pt x="0" y="1902"/>
                                </a:moveTo>
                                <a:lnTo>
                                  <a:pt x="0" y="0"/>
                                </a:lnTo>
                                <a:moveTo>
                                  <a:pt x="4644" y="0"/>
                                </a:moveTo>
                                <a:lnTo>
                                  <a:pt x="4644" y="1902"/>
                                </a:lnTo>
                                <a:moveTo>
                                  <a:pt x="5803" y="0"/>
                                </a:moveTo>
                                <a:lnTo>
                                  <a:pt x="5803" y="1902"/>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 name="Rectangle 71"/>
                        <wps:cNvSpPr>
                          <a:spLocks noChangeArrowheads="1"/>
                        </wps:cNvSpPr>
                        <wps:spPr bwMode="auto">
                          <a:xfrm>
                            <a:off x="3183" y="-342"/>
                            <a:ext cx="99" cy="99"/>
                          </a:xfrm>
                          <a:prstGeom prst="rect">
                            <a:avLst/>
                          </a:prstGeom>
                          <a:solidFill>
                            <a:srgbClr val="5B9B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Rectangle 70"/>
                        <wps:cNvSpPr>
                          <a:spLocks noChangeArrowheads="1"/>
                        </wps:cNvSpPr>
                        <wps:spPr bwMode="auto">
                          <a:xfrm>
                            <a:off x="5004" y="-342"/>
                            <a:ext cx="99" cy="99"/>
                          </a:xfrm>
                          <a:prstGeom prst="rect">
                            <a:avLst/>
                          </a:prstGeom>
                          <a:solidFill>
                            <a:srgbClr val="EC7C3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Rectangle 69"/>
                        <wps:cNvSpPr>
                          <a:spLocks noChangeArrowheads="1"/>
                        </wps:cNvSpPr>
                        <wps:spPr bwMode="auto">
                          <a:xfrm>
                            <a:off x="5602" y="-342"/>
                            <a:ext cx="99" cy="99"/>
                          </a:xfrm>
                          <a:prstGeom prst="rect">
                            <a:avLst/>
                          </a:prstGeom>
                          <a:solidFill>
                            <a:srgbClr val="A4A4A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Rectangle 68"/>
                        <wps:cNvSpPr>
                          <a:spLocks noChangeArrowheads="1"/>
                        </wps:cNvSpPr>
                        <wps:spPr bwMode="auto">
                          <a:xfrm>
                            <a:off x="7263" y="-342"/>
                            <a:ext cx="99" cy="99"/>
                          </a:xfrm>
                          <a:prstGeom prst="rect">
                            <a:avLst/>
                          </a:prstGeom>
                          <a:solidFill>
                            <a:srgbClr val="FFC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Rectangle 67"/>
                        <wps:cNvSpPr>
                          <a:spLocks noChangeArrowheads="1"/>
                        </wps:cNvSpPr>
                        <wps:spPr bwMode="auto">
                          <a:xfrm>
                            <a:off x="2268" y="-4106"/>
                            <a:ext cx="7200" cy="432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 name="Text Box 66"/>
                        <wps:cNvSpPr txBox="1">
                          <a:spLocks noChangeArrowheads="1"/>
                        </wps:cNvSpPr>
                        <wps:spPr bwMode="auto">
                          <a:xfrm>
                            <a:off x="7407" y="-374"/>
                            <a:ext cx="1244"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2" w:lineRule="exact"/>
                                <w:rPr>
                                  <w:rFonts w:ascii="Calibri" w:hAnsi="Calibri"/>
                                  <w:sz w:val="18"/>
                                </w:rPr>
                              </w:pPr>
                              <w:r>
                                <w:rPr>
                                  <w:rFonts w:ascii="Calibri" w:hAnsi="Calibri"/>
                                  <w:color w:val="585858"/>
                                  <w:sz w:val="18"/>
                                </w:rPr>
                                <w:t>Финансијски јаз</w:t>
                              </w:r>
                            </w:p>
                          </w:txbxContent>
                        </wps:txbx>
                        <wps:bodyPr rot="0" vert="horz" wrap="square" lIns="0" tIns="0" rIns="0" bIns="0" anchor="t" anchorCtr="0" upright="1">
                          <a:noAutofit/>
                        </wps:bodyPr>
                      </wps:wsp>
                      <wps:wsp>
                        <wps:cNvPr id="87" name="Text Box 65"/>
                        <wps:cNvSpPr txBox="1">
                          <a:spLocks noChangeArrowheads="1"/>
                        </wps:cNvSpPr>
                        <wps:spPr bwMode="auto">
                          <a:xfrm>
                            <a:off x="3325" y="-374"/>
                            <a:ext cx="3677"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tabs>
                                  <w:tab w:val="left" w:pos="1822"/>
                                  <w:tab w:val="left" w:pos="2420"/>
                                </w:tabs>
                                <w:spacing w:line="182" w:lineRule="exact"/>
                                <w:rPr>
                                  <w:rFonts w:ascii="Calibri" w:hAnsi="Calibri"/>
                                  <w:sz w:val="18"/>
                                </w:rPr>
                              </w:pPr>
                              <w:r>
                                <w:rPr>
                                  <w:rFonts w:ascii="Calibri" w:hAnsi="Calibri"/>
                                  <w:color w:val="585858"/>
                                  <w:sz w:val="18"/>
                                </w:rPr>
                                <w:t>Национални</w:t>
                              </w:r>
                              <w:r>
                                <w:rPr>
                                  <w:rFonts w:ascii="Calibri" w:hAnsi="Calibri"/>
                                  <w:color w:val="585858"/>
                                  <w:spacing w:val="-8"/>
                                  <w:sz w:val="18"/>
                                </w:rPr>
                                <w:t xml:space="preserve"> </w:t>
                              </w:r>
                              <w:r>
                                <w:rPr>
                                  <w:rFonts w:ascii="Calibri" w:hAnsi="Calibri"/>
                                  <w:color w:val="585858"/>
                                  <w:sz w:val="18"/>
                                </w:rPr>
                                <w:t>буџет</w:t>
                              </w:r>
                              <w:r>
                                <w:rPr>
                                  <w:rFonts w:ascii="Calibri" w:hAnsi="Calibri"/>
                                  <w:color w:val="585858"/>
                                  <w:sz w:val="18"/>
                                </w:rPr>
                                <w:tab/>
                                <w:t>EU</w:t>
                              </w:r>
                              <w:r>
                                <w:rPr>
                                  <w:rFonts w:ascii="Calibri" w:hAnsi="Calibri"/>
                                  <w:color w:val="585858"/>
                                  <w:sz w:val="18"/>
                                </w:rPr>
                                <w:tab/>
                                <w:t>Други донатори</w:t>
                              </w:r>
                            </w:p>
                          </w:txbxContent>
                        </wps:txbx>
                        <wps:bodyPr rot="0" vert="horz" wrap="square" lIns="0" tIns="0" rIns="0" bIns="0" anchor="t" anchorCtr="0" upright="1">
                          <a:noAutofit/>
                        </wps:bodyPr>
                      </wps:wsp>
                      <wps:wsp>
                        <wps:cNvPr id="88" name="Text Box 64"/>
                        <wps:cNvSpPr txBox="1">
                          <a:spLocks noChangeArrowheads="1"/>
                        </wps:cNvSpPr>
                        <wps:spPr bwMode="auto">
                          <a:xfrm>
                            <a:off x="8380" y="-833"/>
                            <a:ext cx="751"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2" w:lineRule="exact"/>
                                <w:rPr>
                                  <w:rFonts w:ascii="Calibri"/>
                                  <w:sz w:val="18"/>
                                </w:rPr>
                              </w:pPr>
                              <w:r>
                                <w:rPr>
                                  <w:rFonts w:ascii="Calibri"/>
                                  <w:color w:val="585858"/>
                                  <w:sz w:val="18"/>
                                </w:rPr>
                                <w:t>5,000,000</w:t>
                              </w:r>
                            </w:p>
                          </w:txbxContent>
                        </wps:txbx>
                        <wps:bodyPr rot="0" vert="horz" wrap="square" lIns="0" tIns="0" rIns="0" bIns="0" anchor="t" anchorCtr="0" upright="1">
                          <a:noAutofit/>
                        </wps:bodyPr>
                      </wps:wsp>
                      <wps:wsp>
                        <wps:cNvPr id="89" name="Text Box 63"/>
                        <wps:cNvSpPr txBox="1">
                          <a:spLocks noChangeArrowheads="1"/>
                        </wps:cNvSpPr>
                        <wps:spPr bwMode="auto">
                          <a:xfrm>
                            <a:off x="3735" y="-833"/>
                            <a:ext cx="4235"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tabs>
                                  <w:tab w:val="left" w:pos="1161"/>
                                  <w:tab w:val="left" w:pos="2322"/>
                                  <w:tab w:val="left" w:pos="3483"/>
                                </w:tabs>
                                <w:spacing w:line="182" w:lineRule="exact"/>
                                <w:rPr>
                                  <w:rFonts w:ascii="Calibri"/>
                                  <w:sz w:val="18"/>
                                </w:rPr>
                              </w:pPr>
                              <w:r>
                                <w:rPr>
                                  <w:rFonts w:ascii="Calibri"/>
                                  <w:color w:val="585858"/>
                                  <w:sz w:val="18"/>
                                </w:rPr>
                                <w:t>1,000,000</w:t>
                              </w:r>
                              <w:r>
                                <w:rPr>
                                  <w:rFonts w:ascii="Calibri"/>
                                  <w:color w:val="585858"/>
                                  <w:sz w:val="18"/>
                                </w:rPr>
                                <w:tab/>
                                <w:t>2,000,000</w:t>
                              </w:r>
                              <w:r>
                                <w:rPr>
                                  <w:rFonts w:ascii="Calibri"/>
                                  <w:color w:val="585858"/>
                                  <w:sz w:val="18"/>
                                </w:rPr>
                                <w:tab/>
                                <w:t>3,000,000</w:t>
                              </w:r>
                              <w:r>
                                <w:rPr>
                                  <w:rFonts w:ascii="Calibri"/>
                                  <w:color w:val="585858"/>
                                  <w:sz w:val="18"/>
                                </w:rPr>
                                <w:tab/>
                                <w:t>4,000,000</w:t>
                              </w:r>
                            </w:p>
                          </w:txbxContent>
                        </wps:txbx>
                        <wps:bodyPr rot="0" vert="horz" wrap="square" lIns="0" tIns="0" rIns="0" bIns="0" anchor="t" anchorCtr="0" upright="1">
                          <a:noAutofit/>
                        </wps:bodyPr>
                      </wps:wsp>
                      <wps:wsp>
                        <wps:cNvPr id="90" name="Text Box 62"/>
                        <wps:cNvSpPr txBox="1">
                          <a:spLocks noChangeArrowheads="1"/>
                        </wps:cNvSpPr>
                        <wps:spPr bwMode="auto">
                          <a:xfrm>
                            <a:off x="2870" y="-833"/>
                            <a:ext cx="76"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2" w:lineRule="exact"/>
                                <w:rPr>
                                  <w:rFonts w:ascii="Calibri"/>
                                  <w:sz w:val="18"/>
                                </w:rPr>
                              </w:pPr>
                              <w:r>
                                <w:rPr>
                                  <w:rFonts w:ascii="Calibri"/>
                                  <w:color w:val="585858"/>
                                  <w:w w:val="101"/>
                                  <w:sz w:val="18"/>
                                </w:rPr>
                                <w:t>-</w:t>
                              </w:r>
                            </w:p>
                          </w:txbxContent>
                        </wps:txbx>
                        <wps:bodyPr rot="0" vert="horz" wrap="square" lIns="0" tIns="0" rIns="0" bIns="0" anchor="t" anchorCtr="0" upright="1">
                          <a:noAutofit/>
                        </wps:bodyPr>
                      </wps:wsp>
                      <wps:wsp>
                        <wps:cNvPr id="91" name="Text Box 61"/>
                        <wps:cNvSpPr txBox="1">
                          <a:spLocks noChangeArrowheads="1"/>
                        </wps:cNvSpPr>
                        <wps:spPr bwMode="auto">
                          <a:xfrm>
                            <a:off x="2299" y="-2780"/>
                            <a:ext cx="497" cy="1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5" w:lineRule="exact"/>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5</w:t>
                              </w:r>
                            </w:p>
                            <w:p w:rsidR="00A15D65" w:rsidRDefault="00572790">
                              <w:pPr>
                                <w:spacing w:before="161"/>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4</w:t>
                              </w:r>
                            </w:p>
                            <w:p w:rsidR="00A15D65" w:rsidRDefault="00572790">
                              <w:pPr>
                                <w:spacing w:before="161"/>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3</w:t>
                              </w:r>
                            </w:p>
                            <w:p w:rsidR="00A15D65" w:rsidRDefault="00572790">
                              <w:pPr>
                                <w:spacing w:before="160"/>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2</w:t>
                              </w:r>
                            </w:p>
                            <w:p w:rsidR="00A15D65" w:rsidRDefault="00572790">
                              <w:pPr>
                                <w:spacing w:before="161" w:line="217" w:lineRule="exact"/>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1</w:t>
                              </w:r>
                            </w:p>
                          </w:txbxContent>
                        </wps:txbx>
                        <wps:bodyPr rot="0" vert="horz" wrap="square" lIns="0" tIns="0" rIns="0" bIns="0" anchor="t" anchorCtr="0" upright="1">
                          <a:noAutofit/>
                        </wps:bodyPr>
                      </wps:wsp>
                      <wps:wsp>
                        <wps:cNvPr id="92" name="Text Box 60"/>
                        <wps:cNvSpPr txBox="1">
                          <a:spLocks noChangeArrowheads="1"/>
                        </wps:cNvSpPr>
                        <wps:spPr bwMode="auto">
                          <a:xfrm>
                            <a:off x="3107" y="-3884"/>
                            <a:ext cx="5538"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367" w:lineRule="exact"/>
                                <w:ind w:right="11"/>
                                <w:jc w:val="center"/>
                                <w:rPr>
                                  <w:rFonts w:ascii="Calibri" w:hAnsi="Calibri"/>
                                  <w:b/>
                                  <w:sz w:val="36"/>
                                </w:rPr>
                              </w:pPr>
                              <w:r>
                                <w:rPr>
                                  <w:rFonts w:ascii="Calibri" w:hAnsi="Calibri"/>
                                  <w:b/>
                                  <w:color w:val="585858"/>
                                  <w:sz w:val="36"/>
                                </w:rPr>
                                <w:t>Извори додатних средстава за</w:t>
                              </w:r>
                            </w:p>
                            <w:p w:rsidR="00A15D65" w:rsidRDefault="00572790">
                              <w:pPr>
                                <w:spacing w:before="2" w:line="433" w:lineRule="exact"/>
                                <w:ind w:right="18"/>
                                <w:jc w:val="center"/>
                                <w:rPr>
                                  <w:rFonts w:ascii="Calibri" w:hAnsi="Calibri"/>
                                  <w:b/>
                                  <w:sz w:val="36"/>
                                </w:rPr>
                              </w:pPr>
                              <w:r>
                                <w:rPr>
                                  <w:rFonts w:ascii="Calibri" w:hAnsi="Calibri"/>
                                  <w:b/>
                                  <w:color w:val="585858"/>
                                  <w:sz w:val="36"/>
                                </w:rPr>
                                <w:t>финансирање реформских</w:t>
                              </w:r>
                              <w:r>
                                <w:rPr>
                                  <w:rFonts w:ascii="Calibri" w:hAnsi="Calibri"/>
                                  <w:b/>
                                  <w:color w:val="585858"/>
                                  <w:spacing w:val="-22"/>
                                  <w:sz w:val="36"/>
                                </w:rPr>
                                <w:t xml:space="preserve"> </w:t>
                              </w:r>
                              <w:r>
                                <w:rPr>
                                  <w:rFonts w:ascii="Calibri" w:hAnsi="Calibri"/>
                                  <w:b/>
                                  <w:color w:val="585858"/>
                                  <w:sz w:val="36"/>
                                </w:rPr>
                                <w:t>стубова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9" o:spid="_x0000_s1081" style="position:absolute;left:0;text-align:left;margin-left:113.05pt;margin-top:-205.65pt;width:360.75pt;height:216.75pt;z-index:251740160;mso-position-horizontal-relative:page" coordorigin="2261,-4113" coordsize="7215,4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MuuzBAAAOmMAAAOAAAAZHJzL2Uyb0RvYy54bWzsXW1v47gR/l6g/0Hwxxa+6F2ycdnDbrI5&#10;HLBtDz33Byi2Yxt1LFf2brIt+t/7DCmKLyZlJXG83Yt2gViJxuRDDmfIGT6ifvzp8X7tfZlXu1W5&#10;uRwEP/gDb76ZlrPVZnE5+MfkZpgPvN2+2MyKdbmZXw6+zneDn9798Q8/PmzH87BcluvZvPJQyGY3&#10;ftheDpb7/XZ8cbGbLuf3xe6Hcjvf4OZdWd0Xe/xaLS5mVfGA0u/XF6HvpxcPZTXbVuV0vtvhr9f8&#10;5uAdK//ubj7d/+3ubjffe+vLAbDt2c+K/bylnxfvfizGi6rYLlfTGkbxDBT3xWqDSpuirot94X2u&#10;VgdF3a+mVbkr7/Y/TMv7i/LubjWdszagNYFvtObnqvy8ZW1ZjB8W26ab0LVGPz272Olfv/xaeavZ&#10;5SBD92yKe+iIVeslI+qch+1iDJmfq+1v218r3kJcfiqn/9zh9oV5n35fcGHv9uEv5QzlFZ/3Jeuc&#10;x7vqnopAs71HpoOvjQ7mj3tvij/GSR4kYTLwprgXZkmY4RempekSqqTvhWEaDDzcHsZBEImbH+sC&#10;sjCovx1HEfvqRTHmNTO0NTpqGobcTvbq7mW9+tuy2M6ZsnbUY6JXgZT36nv0ApPx8oD3LJMT3bpT&#10;+1S5Qyh36PqjvRn7oxHvlTDPM94rolODIA15jwYjP6R7TZ8U4+nn3f7neck0U3z5tNuz3l7McMX0&#10;PasbMMEAubtfwzz+PPR8j+pjP3hVi0YMLeZif7rwJr734LHa60JFWYCjlDUE5NRjP83SIiGI0rjY&#10;0hONgLk1tcZCrh0choYEFzvApUKIlTUMsyywg8uEIANHYnZwcIJKa509B/1JcLkDXKCrYRimYWhH&#10;F6ia4HJ2eIGuDSc+GJsCMAhdCHVdDIM0ihwIVXVwOQdCXSVuhKpGJkHqQqgrZBjEue9AqOqEy9kR&#10;hrpanAhDVSmT0GkfukqGozy2AwxVnTAxBz5dKQl8qNV6yfXKQRi6TCTUFdJiwKGqkjYLDnWluBGq&#10;KpmELjuJdIW0jMJIVUnbKIx0pTgRRqpOJpHLTiJdJS2jEPOYVErbKIx0tbgRqkqZRC47iXSVuEdh&#10;pOrEGIWYaprJpFiK+WX6uKknGFx5BS0XfbZI2JY7muQnUAqm+Amb31EEpGg2cgijf0iYTXtHhYGV&#10;hOEe+UTYXjQ5PSYu1hJHxNGzTJwtn45iIXdA4jDjLmDIOpl4t5aGdVMxwruUTuOWSm+WTe1Njeqm&#10;QvlK6bzJtW4rLMDNpXc18LD0vqXvFONtsachIS69BwQRbLGyxAWtVejOffllPimZzN5YOKI2eXe9&#10;OZQKsBrk6MRdKb9VSgvTuJaT98U3VLkgTISqxG35BU0w9tNuJcolmatE3iVQDQtYWtrcCHaAKWWP&#10;I5WyJliAIR2yFWWjTBoDyqpyU96s1mum7/WGVDyiFT7pc1euVzO6yX6pFrdX68r7UiBYux7R/7oD&#10;NbFttdtfF7sll2O3SKwYI1razNjVcl7MPtbX+2K15tdAtWZOBMvieszRApmFaf8Z+aOP+cc8HsZh&#10;+nEY+9fXw/c3V/EwvQmy5Dq6vrq6Dv5LmIN4vFzNZvMNwRYhYxB3Cx7q4JUHe03QqDVvp/bCDft3&#10;2AsXOgzW+2iL+GStQ7TDQwce6tyWs68II6qSx8CI2XGxLKt/D7wHxL+Xg92/PhfVfOCtf9kgFBoF&#10;cYwZdM9+iZOM1jeVeudWvVNspijqcrAfwJXT5dWeB9mft9VqsURNAdP3pqQw6G5FMQbDx1HVvyAa&#10;O1dYhpn8ICxjxkWdhvDtZGFZOKJuhOlSGMFCr2IswrKIwlcW6Abh6ERhWRREsccqZZYgAyR1kcPC&#10;Mla7IaQvcIZhNKLYAoENtzBZmrrC4WJYdtaNcIdlhMsKTl3fTGjNaQOnr21awKmLmzZw+urGCU5d&#10;20xouWkDdxCWhVFu7zojLCM5e98ZYZlbs6oyJiwssyI0lpuhG6GqjiGTcyDUVeJGqGqEh2VWhLpC&#10;WjQcqDppU7ERlkWhYwBawjIbwtA0ED+g0NZiIHpchuRe5NByqKvFOQotgZkVoa6SIavZjlBVCpez&#10;a9kIzNwIVaXwwMyG8CAwy5ORvQ+NwIzk7AiNwMypZUtgZkWoq2QYuBFqlsLkHAh1tbgRqkrhgZkV&#10;oWkpznGoR2Yt45CmKSVJFWFBbHXVsTaRwJzs/jA2LYUn0SyWEqvui41Uh5ZjXS3OcRirSpnErukk&#10;1lXCa7ZaSqwqpRWhrhY3Qs1SYteckugqEak+Sx8mqlKaVJ9lPk50tTi1jCBHZhwmCaUwbOMw0VXS&#10;hlBVSitCXS1uhKpSJgmlMKwIdZW0aBkbHrLJbVpOdbWkfhJZLYV2KWQqLXVZCqXmFcMTiSqLllNV&#10;KU2iyqJlxLJqkc5xmKpKmcDg7X2Y6ippQ6gqpRWhrhY3QlUpk9RlKbR5pfUhT+ha+hBLWamUJpVm&#10;6UMs1tUinVrOVKVMMpelZLpKRLLPhlBVSitCXS1uhKpSJpnLUjJdJS1azlSlmFpGlN2n+1x5yt9f&#10;us+ZkqV1AiUTMb1TsH8sg0uTNhPvltmMMQRJHBNfl9JpOmPiIhnYntlMYDFMXCSg2sXr7egJ/HMX&#10;MOR1qfS0W1PTuqk8CD/akeSPqPSsW1OzuqmwaQU7r+UFSVw2FXuUxCXXStk5M0sajOARATRqapYS&#10;Ig+q5lOlnLgrPlWpBEt83g5xV3xyKVFrV7nDWiVKXmLkY+5BO7Ikr2uWEnrdppy4Kz7VdowQ/Le1&#10;Q9TaVU6iE7VJlHU7KBBFO46lmHkrhJQoTXyqbQhgpK1tqGvsKmfWedAClk5DE/DZTReKoGiA+NQa&#10;Eo6EmxG3xWfdd03N3SUlRl4WTO5oIt2dKE4+jD5cix0MTYynvJsUPKppSYIHyI98CEfDmzTPhvFN&#10;nAxHmZ8P/WD0YZT68Si+vtGT4J9Wm/nLk+Ad9wR89q8eU1ojj6f+m7Q9IRZ5cvHZ58sbBp2DxoRJ&#10;hefL/44dPezWruce99v2fLm3Ka+WEJu/r6rygbZjsKXAbUj7gtiiOMpuwuIW63HYNi032TiXafSQ&#10;dr2JLhYgHOUORzDNaK+IuE0eXVwOaDuSTUaC50RGV4uwHSjndtTHq+wKiSteujb03oR93a/2oGmu&#10;V/eXg7wxwmLs2mfrja0bwdNhbJiIubEx74q4DMOuNpurDWdhYkFaszAbU2OFTb5uwbjULI1/pbOl&#10;ITXJ16csJUxVS0vD3N/JztbwsW121sxGNBmR80/9Ucq+oJmWthXqtsDf34Zw0z/P3uclR0UqP+OW&#10;KkaNuaWK4EIO3ZNtqaYxbcPQXHDIdMUNNkIlTUFMBSohQbh/JVUhtzYxyNVUkpuaqmWSmBhy/3XF&#10;6h6onkgSeRUwXrlxyZrVTFKTVrEUaE8lWQqESpoEZJNJshSoJ5LcNC81kXQSlhcPJsD1ovF6JEVQ&#10;y4r4rjUkr2U7hcC1rBaMcyzPjX9Pxl16fa4RLYB6+k5P3/nO6DtwWAdzDXOn9TLpZHMNURrqueaQ&#10;vpMi5XNq+k4CQjOrlC285NygTjacvkO1G0LGTHNq+g7jd9jAqfMMp+9YwBmTjBucNsswMfueur5f&#10;4QSnblZw+o4F3BnoO07NqtN+Td+xITRm/Veg7zgRqhqp6Ts2hLpCXoO+k4AsZRuANvqOBeHr03ei&#10;MPHtCDUbCdlWqw2haSVOYofxXEULwUhXixuhZijsuYrIgvAM9B2Xlm30HRtCw1Jegb7jRKhZCnuu&#10;wtqHukpaSFrPpe/EYR5ax6GNvmPpw9en7zBih82WbfQdG0LTUrCVbqeRPZe+40aoWQqn71gQvj59&#10;x6llG33HhtCwlPpZQgspIVHd1xPoO26EmqVw+o4NoWkpTi0/m76TgeNsG4c2+o4F4evTd1LkFuwI&#10;VaXU9B0bQsNS6ucxLVrGjrSaMKDnNu1Lr1RXixuhZimcvmNBeAb6jkvLNvqODaFhKfUTo5Y+xL67&#10;2odERLL3YaarJXUiVJVS03dsCHWViDSTDaGqlCbPVFOgkBDo6Ts9fWfS03dcg+BN0HfIwbTSd6Jv&#10;Qt8RtR6j7wi54/Sd2Idnx16CJMhIWolO8sAzkIakuC8+ORlEyB2j5oiau8pJhKI+iVTUHENraIzY&#10;qJYC4iu1IAVxipy4Kz51qWP8nACTISuus6DAJ+qTOHnNLGYigApBR8qIb9WytOtvyAoJ8WlKHmXp&#10;sOFP9XeXPC2f531M/+ttEW1T9E3wDXo+T3PY0+scS4Q15QGfh+2W2RPoDcngZHwerHaZ1dL60+Dz&#10;pPTQXieewfP5PDc3V+CxvFn76vk852RGYHZU+TxsuNd29vp8HpyChngPc5nyaJt4AF3YWUPUFWQJ&#10;QYqreXNP5vNkEQ5xO0LocZtgT+g5PLiBCBJnJvRg2BzMEYx9caY5gh4Kq+cI7KrwvU4xcgOfngZl&#10;k8Sxwfv8SeKNk6r7SeKMk0SOoX5AaWDPgNitTfiD5qwSEut0UKQ0q0P6XJJTOHxaBp3z2c4DSgOr&#10;vZ3S4DwHT91EN6hpKhcPrVPIfU5oag6XERps0PT8bcsReGoCt+0EPKwTFHCI9+1P4KvpW0ZosIE7&#10;IDQ4T9g0ziMhOTuP0TiPxInPckykFaGuCzfrkM5zlTRGGgEOfLpC8iy2P5cdqPrgdAYrPl0dLfo1&#10;TiNx96BxGokToYXOYENo0hmcxqEfRqL3YJ/wJ4Y72KS2QwhJEVg6G8fzvYwdCro7UyZLrxIZ1/Z0&#10;JF/4CDYxKnSlv7igiGRFwktK89RXnNJyCS0RglJAfMUQVKoWEvI7XBatgNftUGgjeFAoGtbTT3GW&#10;W3963Pd0ehwO8D6MjBiH3b5WO3n2LApybnnDCEQdtmISgREdAk7rN3zSElEcfS6fc3vxo3B9VNQ/&#10;CneucxpzJIkPchBsDjuTpSV+vT/4LSzN/cjbm9gE6vMP58w/YEIxLQ0nj2AOOZelpVgKszz1N5jT&#10;3vh2a29p57Q0RGIHlqY+4208vHTy1WMW0kFyWCN+iznNvevTz2n88HL1wPL+IIWXHKSQI3F4YGkt&#10;j6Sf3NLwpirOjMKbqvjbAORZCjhRHbkbCtXiCHnBFwVrzXkB4jyF1zlg/4nTRNtBQ/1p+2/otH2c&#10;dFDb4YTSFB/KRw9HiupLS2//iL/T0SXsIB7+NrSTG2QW+0j+s6kPB3ICgbRHHH2FiZltfSG5cjpz&#10;pDoa+0Q+hk9z6If6dAHqkd/VKyh4l9ZN+l4PFHuiq3vyPL1/vH1kr13k5/xRjPXEF3Rg8uAv58AF&#10;fzEHLvhLOXDxvb2QA28sPHARJh/xPC4iwgOyDhcRpXRaZu8i4NG0o5me/Jaa3kVQZh6en2XoxVxg&#10;vLBHuoiGdPW2XURDo5SrCJVKSWHzeVxEHhFbh1YROT9uVq4iMjqJv/cQvYdgm/qvfGqi9BCNHbxt&#10;D9EwVqWHaHxnTZQ7j4eIMnplp9VDxCHd6l1E7yLO6yKa1fSbdhEjTNw8JShdhMmyPY+LCHM69cDq&#10;IuhkgN5B9A7ivA6iyci9bQfRcLukgzCpXWdyECFxuchBhBniDS1ZGY9EIiLzxSGnjme3jj3+0uQm&#10;RWqy+UOfrPxO3n5wvmRls3n2tn1Ew0qTPsIkpZ3HR0RBs5+R58aGRoJD6vg6Igezpt/QEG8W77OV&#10;r/EGB5mLaKgs/68+AnnWxfhhAQ4rZrgF3n2+XE2vi32h/o7rh+14HpbLcj2bV+/+JwAAAAD//wMA&#10;UEsDBBQABgAIAAAAIQDHU0QL4QAAAAsBAAAPAAAAZHJzL2Rvd25yZXYueG1sTI9BS8NAEIXvgv9h&#10;GcFbu9m0Ro3ZlFLUUxFsBfE2TaZJaHY2ZLdJ+u/dnvQ4vI/3vslWk2nFQL1rLGtQ8wgEcWHLhisN&#10;X/u32RMI55FLbC2Thgs5WOW3NxmmpR35k4adr0QoYZeihtr7LpXSFTUZdHPbEYfsaHuDPpx9Jcse&#10;x1BuWhlHUSINNhwWauxoU1Nx2p2NhvcRx/VCvQ7b03Fz+dk/fHxvFWl9fzetX0B4mvwfDFf9oA55&#10;cDrYM5dOtBriOFEB1TBbKrUAEZDn5WMC4nDNYpB5Jv//kP8CAAD//wMAUEsBAi0AFAAGAAgAAAAh&#10;ALaDOJL+AAAA4QEAABMAAAAAAAAAAAAAAAAAAAAAAFtDb250ZW50X1R5cGVzXS54bWxQSwECLQAU&#10;AAYACAAAACEAOP0h/9YAAACUAQAACwAAAAAAAAAAAAAAAAAvAQAAX3JlbHMvLnJlbHNQSwECLQAU&#10;AAYACAAAACEAWeTLrswQAADpjAAADgAAAAAAAAAAAAAAAAAuAgAAZHJzL2Uyb0RvYy54bWxQSwEC&#10;LQAUAAYACAAAACEAx1NEC+EAAAALAQAADwAAAAAAAAAAAAAAAAAmEwAAZHJzL2Rvd25yZXYueG1s&#10;UEsFBgAAAAAEAAQA8wAAADQUAAAAAA==&#10;">
                <v:shape id="AutoShape 81" o:spid="_x0000_s1082" style="position:absolute;left:4099;top:-2887;width:1162;height:1902;visibility:visible;mso-wrap-style:square;v-text-anchor:top" coordsize="1162,1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wn9wwAAANsAAAAPAAAAZHJzL2Rvd25yZXYueG1sRI9BawIx&#10;FITvBf9DeEJvNWsPtaxG0UKh9lRXL3t7bJ67i5uXkLzq+u+bQqHHYWa+YVab0Q3qSjH1ng3MZwUo&#10;4sbbnlsDp+P70yuoJMgWB89k4E4JNuvJwwpL6298oGslrcoQTiUa6ERCqXVqOnKYZj4QZ+/so0PJ&#10;MrbaRrxluBv0c1G8aIc954UOA7111Fyqb2fga3/f1SKn+hAWbgyf1T4e+9qYx+m4XYISGuU//Nf+&#10;sAYWc/j9kn+AXv8AAAD//wMAUEsBAi0AFAAGAAgAAAAhANvh9svuAAAAhQEAABMAAAAAAAAAAAAA&#10;AAAAAAAAAFtDb250ZW50X1R5cGVzXS54bWxQSwECLQAUAAYACAAAACEAWvQsW78AAAAVAQAACwAA&#10;AAAAAAAAAAAAAAAfAQAAX3JlbHMvLnJlbHNQSwECLQAUAAYACAAAACEACOsJ/cMAAADbAAAADwAA&#10;AAAAAAAAAAAAAAAHAgAAZHJzL2Rvd25yZXYueG1sUEsFBgAAAAADAAMAtwAAAPcCAAAAAA==&#10;" path="m,l,115m,264r,989m,1406r,496m1162,r,1253m1162,1406r,496e" filled="f" strokecolor="#d9d9d9">
                  <v:path arrowok="t" o:connecttype="custom" o:connectlocs="0,-2886;0,-2771;0,-2622;0,-1633;0,-1480;0,-984;1162,-2886;1162,-1633;1162,-1480;1162,-984" o:connectangles="0,0,0,0,0,0,0,0,0,0"/>
                </v:shape>
                <v:shape id="AutoShape 80" o:spid="_x0000_s1083" style="position:absolute;left:2940;top:-2772;width:3113;height:1292;visibility:visible;mso-wrap-style:square;v-text-anchor:top" coordsize="3113,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mXlwwAAANsAAAAPAAAAZHJzL2Rvd25yZXYueG1sRI9Ba8JA&#10;FITvQv/D8oTedBMLtUQ3QcSCpSe1rddH9plNm30bsmtM/70rCB6HmfmGWRaDbURPna8dK0inCQji&#10;0umaKwVfh/fJGwgfkDU2jknBP3ko8qfREjPtLryjfh8qESHsM1RgQmgzKX1pyKKfupY4eifXWQxR&#10;dpXUHV4i3DZyliSv0mLNccFgS2tD5d/+bBU0n+vN5sWndW9++ONkf7+PpFOlnsfDagEi0BAe4Xt7&#10;qxXMZ3D7En+AzK8AAAD//wMAUEsBAi0AFAAGAAgAAAAhANvh9svuAAAAhQEAABMAAAAAAAAAAAAA&#10;AAAAAAAAAFtDb250ZW50X1R5cGVzXS54bWxQSwECLQAUAAYACAAAACEAWvQsW78AAAAVAQAACwAA&#10;AAAAAAAAAAAAAAAfAQAAX3JlbHMvLnJlbHNQSwECLQAUAAYACAAAACEAKnJl5cMAAADbAAAADwAA&#10;AAAAAAAAAAAAAAAHAgAAZHJzL2Rvd25yZXYueG1sUEsFBgAAAAADAAMAtwAAAPcCAAAAAA==&#10;" path="m194,379l,379,,533r194,l194,379m300,758l,758,,912r300,l300,758m324,l,,,149r324,l324,m3113,1138l,1138r,153l3113,1291r,-153e" fillcolor="#5b9bd4" stroked="f">
                  <v:path arrowok="t" o:connecttype="custom" o:connectlocs="194,-2392;0,-2392;0,-2238;194,-2238;194,-2392;300,-2013;0,-2013;0,-1859;300,-1859;300,-2013;324,-2771;0,-2771;0,-2622;324,-2622;324,-2771;3113,-1633;0,-1633;0,-1480;3113,-1480;3113,-1633" o:connectangles="0,0,0,0,0,0,0,0,0,0,0,0,0,0,0,0,0,0,0,0"/>
                </v:shape>
                <v:rect id="Rectangle 79" o:spid="_x0000_s1084" style="position:absolute;left:6052;top:-1634;width:236;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DXlwQAAANsAAAAPAAAAZHJzL2Rvd25yZXYueG1sRI9Bi8Iw&#10;FITvwv6H8Ba8aaoLtlSjyMKC17WueHw0z7bavJQk2vrvjSDscZiZb5jVZjCtuJPzjWUFs2kCgri0&#10;uuFKwaH4mWQgfEDW2FomBQ/ysFl/jFaYa9vzL933oRIRwj5HBXUIXS6lL2sy6Ke2I47e2TqDIUpX&#10;Se2wj3DTynmSLKTBhuNCjR1911Re9zejwPfFLZ39nU9Zai92cMfLgU+FUuPPYbsEEWgI/+F3e6cV&#10;pF/w+hJ/gFw/AQAA//8DAFBLAQItABQABgAIAAAAIQDb4fbL7gAAAIUBAAATAAAAAAAAAAAAAAAA&#10;AAAAAABbQ29udGVudF9UeXBlc10ueG1sUEsBAi0AFAAGAAgAAAAhAFr0LFu/AAAAFQEAAAsAAAAA&#10;AAAAAAAAAAAAHwEAAF9yZWxzLy5yZWxzUEsBAi0AFAAGAAgAAAAhAK1sNeXBAAAA2wAAAA8AAAAA&#10;AAAAAAAAAAAABwIAAGRycy9kb3ducmV2LnhtbFBLBQYAAAAAAwADALcAAAD1AgAAAAA=&#10;" fillcolor="#ec7c30" stroked="f"/>
                <v:line id="Line 78" o:spid="_x0000_s1085" style="position:absolute;visibility:visible;mso-wrap-style:square" from="3245,-2013" to="3245,-1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4QfxAAAANsAAAAPAAAAZHJzL2Rvd25yZXYueG1sRI9Ba8JA&#10;FITvQv/D8gredFOppqZuQi0RLJ5ipV5fs69JaPZtyK4a/71bEHocZuYbZpUNphVn6l1jWcHTNAJB&#10;XFrdcKXg8LmZvIBwHllja5kUXMlBlj6MVphoe+GCzntfiQBhl6CC2vsukdKVNRl0U9sRB+/H9gZ9&#10;kH0ldY+XADetnEXRQhpsOCzU2NF7TeXv/mQU5IjH0/xrvd3l5nvuiuUhjj9ypcaPw9srCE+D/w/f&#10;21utIH6Gvy/hB8j0BgAA//8DAFBLAQItABQABgAIAAAAIQDb4fbL7gAAAIUBAAATAAAAAAAAAAAA&#10;AAAAAAAAAABbQ29udGVudF9UeXBlc10ueG1sUEsBAi0AFAAGAAgAAAAhAFr0LFu/AAAAFQEAAAsA&#10;AAAAAAAAAAAAAAAAHwEAAF9yZWxzLy5yZWxzUEsBAi0AFAAGAAgAAAAhAOKbhB/EAAAA2wAAAA8A&#10;AAAAAAAAAAAAAAAABwIAAGRycy9kb3ducmV2LnhtbFBLBQYAAAAAAwADALcAAAD4AgAAAAA=&#10;" strokecolor="#ec7c30" strokeweight=".48pt"/>
                <v:shape id="AutoShape 77" o:spid="_x0000_s1086" style="position:absolute;left:6422;top:-2887;width:2;height:1902;visibility:visible;mso-wrap-style:square;v-text-anchor:top" coordsize="2,1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C4xgAAANsAAAAPAAAAZHJzL2Rvd25yZXYueG1sRI9BawIx&#10;FITvhf6H8ITealZptaxGaZdKFUSo2kNvj81zd+nmZU2irv76RhA8DjPzDTOetqYWR3K+sqyg101A&#10;EOdWV1wo2G5mz28gfEDWWFsmBWfyMJ08Powx1fbE33Rch0JECPsUFZQhNKmUPi/JoO/ahjh6O+sM&#10;hihdIbXDU4SbWvaTZCANVhwXSmwoKyn/Wx+Mgv2npuycHcLSfbx8XVaLn19ZzZR66rTvIxCB2nAP&#10;39pzrWD4Ctcv8QfIyT8AAAD//wMAUEsBAi0AFAAGAAgAAAAhANvh9svuAAAAhQEAABMAAAAAAAAA&#10;AAAAAAAAAAAAAFtDb250ZW50X1R5cGVzXS54bWxQSwECLQAUAAYACAAAACEAWvQsW78AAAAVAQAA&#10;CwAAAAAAAAAAAAAAAAAfAQAAX3JlbHMvLnJlbHNQSwECLQAUAAYACAAAACEAA/6guMYAAADbAAAA&#10;DwAAAAAAAAAAAAAAAAAHAgAAZHJzL2Rvd25yZXYueG1sUEsFBgAAAAADAAMAtwAAAPoCAAAAAA==&#10;" path="m,l,1253t,153l,1902e" filled="f" strokecolor="#d9d9d9">
                  <v:path arrowok="t" o:connecttype="custom" o:connectlocs="0,-2886;0,-1633;0,-1480;0,-984" o:connectangles="0,0,0,0"/>
                </v:shape>
                <v:shape id="AutoShape 76" o:spid="_x0000_s1087" style="position:absolute;left:3134;top:-2772;width:3658;height:1292;visibility:visible;mso-wrap-style:square;v-text-anchor:top" coordsize="3658,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E/DxgAAANsAAAAPAAAAZHJzL2Rvd25yZXYueG1sRI9Ba8JA&#10;FITvQv/D8gq9iG5MwWrqKlFqq9CL0YPHR/Y1SZt9G7Orpv++WxA8DjPzDTNbdKYWF2pdZVnBaBiB&#10;IM6trrhQcNivBxMQziNrrC2Tgl9ysJg/9GaYaHvlHV0yX4gAYZeggtL7JpHS5SUZdEPbEAfvy7YG&#10;fZBtIXWL1wA3tYyjaCwNVhwWSmxoVVL+k52Ngs/+9GMZp/4t/d5mHD/v9fvpqJV6euzSVxCeOn8P&#10;39obreBlDP9fwg+Q8z8AAAD//wMAUEsBAi0AFAAGAAgAAAAhANvh9svuAAAAhQEAABMAAAAAAAAA&#10;AAAAAAAAAAAAAFtDb250ZW50X1R5cGVzXS54bWxQSwECLQAUAAYACAAAACEAWvQsW78AAAAVAQAA&#10;CwAAAAAAAAAAAAAAAAAfAQAAX3JlbHMvLnJlbHNQSwECLQAUAAYACAAAACEAdwhPw8YAAADbAAAA&#10;DwAAAAAAAAAAAAAAAAAHAgAAZHJzL2Rvd25yZXYueG1sUEsFBgAAAAADAAMAtwAAAPoCAAAAAA==&#10;" path="m394,379l,379,,533r394,l394,379t10,379l116,758r,154l404,912r,-154m1148,l130,r,149l1148,149,1148,m3658,1138r-504,l3154,1291r504,l3658,1138e" fillcolor="#a4a4a4" stroked="f">
                  <v:path arrowok="t" o:connecttype="custom" o:connectlocs="394,-2392;0,-2392;0,-2238;394,-2238;394,-2392;404,-2013;116,-2013;116,-1859;404,-1859;404,-2013;1148,-2771;130,-2771;130,-2622;1148,-2622;1148,-2771;3658,-1633;3154,-1633;3154,-1480;3658,-1480;3658,-1633" o:connectangles="0,0,0,0,0,0,0,0,0,0,0,0,0,0,0,0,0,0,0,0"/>
                </v:shape>
                <v:rect id="Rectangle 75" o:spid="_x0000_s1088" style="position:absolute;left:6792;top:-1634;width:620;height: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g+AxQAAANsAAAAPAAAAZHJzL2Rvd25yZXYueG1sRI9Ba8JA&#10;FITvhf6H5RW81U1yqCXNJpSi0oMojR48vmZfk9Ds25hdNfrr3ULB4zAz3zBZMZpOnGhwrWUF8TQC&#10;QVxZ3XKtYLddPL+CcB5ZY2eZFFzIQZE/PmSYanvmLzqVvhYBwi5FBY33fSqlqxoy6Ka2Jw7ejx0M&#10;+iCHWuoBzwFuOplE0Ys02HJYaLCnj4aq3/JoFCSrZL+082V7/d5zfLDrTVT2G6UmT+P7GwhPo7+H&#10;/9ufWsFsBn9fwg+Q+Q0AAP//AwBQSwECLQAUAAYACAAAACEA2+H2y+4AAACFAQAAEwAAAAAAAAAA&#10;AAAAAAAAAAAAW0NvbnRlbnRfVHlwZXNdLnhtbFBLAQItABQABgAIAAAAIQBa9CxbvwAAABUBAAAL&#10;AAAAAAAAAAAAAAAAAB8BAABfcmVscy8ucmVsc1BLAQItABQABgAIAAAAIQB5zg+AxQAAANsAAAAP&#10;AAAAAAAAAAAAAAAAAAcCAABkcnMvZG93bnJldi54bWxQSwUGAAAAAAMAAwC3AAAA+QIAAAAA&#10;" fillcolor="#ffc000" stroked="f"/>
                <v:line id="Line 74" o:spid="_x0000_s1089" style="position:absolute;visibility:visible;mso-wrap-style:square" from="4339,-2771" to="4339,-26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fiQvwAAANsAAAAPAAAAZHJzL2Rvd25yZXYueG1sRE9Ni8Iw&#10;EL0L/ocwgjdN3UOt1SgiLIiwB117H5qxLTaT2oza/febw8IeH+97sxtcq17Uh8azgcU8AUVcettw&#10;ZeD6/TnLQAVBtth6JgM/FGC3HY82mFv/5jO9LlKpGMIhRwO1SJdrHcqaHIa574gjd/O9Q4mwr7Tt&#10;8R3DXas/kiTVDhuODTV2dKipvF+ezsDXrchWp7KQx52XmTRJWhTn1JjpZNivQQkN8i/+cx+tgWUc&#10;G7/EH6C3vwAAAP//AwBQSwECLQAUAAYACAAAACEA2+H2y+4AAACFAQAAEwAAAAAAAAAAAAAAAAAA&#10;AAAAW0NvbnRlbnRfVHlwZXNdLnhtbFBLAQItABQABgAIAAAAIQBa9CxbvwAAABUBAAALAAAAAAAA&#10;AAAAAAAAAB8BAABfcmVscy8ucmVsc1BLAQItABQABgAIAAAAIQAZbfiQvwAAANsAAAAPAAAAAAAA&#10;AAAAAAAAAAcCAABkcnMvZG93bnJldi54bWxQSwUGAAAAAAMAAwC3AAAA8wIAAAAA&#10;" strokecolor="#ffc000" strokeweight="5.76pt"/>
                <v:rect id="Rectangle 73" o:spid="_x0000_s1090" style="position:absolute;left:2940;top:-1250;width:1044;height: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22iwwAAANsAAAAPAAAAZHJzL2Rvd25yZXYueG1sRI/NasMw&#10;EITvgbyD2EAvIZbdQ+o6lk0wlJbcmpScF2v9Q6yVsdTEfvuqUOhxmPlmmLyczSDuNLnesoIkikEQ&#10;11b33Cr4urztUhDOI2scLJOChRyUxXqVY6btgz/pfvatCCXsMlTQeT9mUrq6I4MusiNx8Bo7GfRB&#10;Tq3UEz5CuRnkcxzvpcGew0KHI1Ud1bfzt1HwwlX63iTb65Be06U6+SWe60qpp818PIDwNPv/8B/9&#10;oQP3Cr9fwg+QxQ8AAAD//wMAUEsBAi0AFAAGAAgAAAAhANvh9svuAAAAhQEAABMAAAAAAAAAAAAA&#10;AAAAAAAAAFtDb250ZW50X1R5cGVzXS54bWxQSwECLQAUAAYACAAAACEAWvQsW78AAAAVAQAACwAA&#10;AAAAAAAAAAAAAAAfAQAAX3JlbHMvLnJlbHNQSwECLQAUAAYACAAAACEAoLdtosMAAADbAAAADwAA&#10;AAAAAAAAAAAAAAAHAgAAZHJzL2Rvd25yZXYueG1sUEsFBgAAAAADAAMAtwAAAPcCAAAAAA==&#10;" fillcolor="#5b9bd4" stroked="f"/>
                <v:shape id="AutoShape 72" o:spid="_x0000_s1091" style="position:absolute;left:2940;top:-2887;width:5804;height:1902;visibility:visible;mso-wrap-style:square;v-text-anchor:top" coordsize="5804,1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ZRDwAAAANsAAAAPAAAAZHJzL2Rvd25yZXYueG1sRE/LisIw&#10;FN0L/kO4wuw0dRCRahQRO85CGHyAuLs016bY3HSajK1/bxYDLg/nvVh1thIPanzpWMF4lIAgzp0u&#10;uVBwPmXDGQgfkDVWjknBkzyslv3eAlPtWj7Q4xgKEUPYp6jAhFCnUvrckEU/cjVx5G6usRgibAqp&#10;G2xjuK3kZ5JMpcWSY4PBmjaG8vvxzyrAXbuVWXa5Xsuf8e/EfWk0e63Ux6Bbz0EE6sJb/O/+1gpm&#10;cX38En+AXL4AAAD//wMAUEsBAi0AFAAGAAgAAAAhANvh9svuAAAAhQEAABMAAAAAAAAAAAAAAAAA&#10;AAAAAFtDb250ZW50X1R5cGVzXS54bWxQSwECLQAUAAYACAAAACEAWvQsW78AAAAVAQAACwAAAAAA&#10;AAAAAAAAAAAfAQAAX3JlbHMvLnJlbHNQSwECLQAUAAYACAAAACEAo+GUQ8AAAADbAAAADwAAAAAA&#10;AAAAAAAAAAAHAgAAZHJzL2Rvd25yZXYueG1sUEsFBgAAAAADAAMAtwAAAPQCAAAAAA==&#10;" path="m,1902l,m4644,r,1902m5803,r,1902e" filled="f" strokecolor="#d9d9d9">
                  <v:path arrowok="t" o:connecttype="custom" o:connectlocs="0,-984;0,-2886;4644,-2886;4644,-984;5803,-2886;5803,-984" o:connectangles="0,0,0,0,0,0"/>
                </v:shape>
                <v:rect id="Rectangle 71" o:spid="_x0000_s1092" style="position:absolute;left:3183;top:-342;width:99;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BGDwgAAANsAAAAPAAAAZHJzL2Rvd25yZXYueG1sRI/NasMw&#10;EITvhbyD2EAupZadQyucKCEYSkNvdUvOi7X+IdbKWEpsv31UKPQ4zMw3zP44217cafSdYw1ZkoIg&#10;rpzpuNHw8/3+okD4gGywd0waFvJwPKye9pgbN/EX3cvQiAhhn6OGNoQhl9JXLVn0iRuIo1e70WKI&#10;cmykGXGKcNvLbZq+Sosdx4UWBypaqq7lzWp440J91NnzpVcXtRSfYUnnqtB6s55POxCB5vAf/muf&#10;jQaVwe+X+APk4QEAAP//AwBQSwECLQAUAAYACAAAACEA2+H2y+4AAACFAQAAEwAAAAAAAAAAAAAA&#10;AAAAAAAAW0NvbnRlbnRfVHlwZXNdLnhtbFBLAQItABQABgAIAAAAIQBa9CxbvwAAABUBAAALAAAA&#10;AAAAAAAAAAAAAB8BAABfcmVscy8ucmVsc1BLAQItABQABgAIAAAAIQBrFBGDwgAAANsAAAAPAAAA&#10;AAAAAAAAAAAAAAcCAABkcnMvZG93bnJldi54bWxQSwUGAAAAAAMAAwC3AAAA9gIAAAAA&#10;" fillcolor="#5b9bd4" stroked="f"/>
                <v:rect id="Rectangle 70" o:spid="_x0000_s1093" style="position:absolute;left:5004;top:-342;width:99;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eBZwQAAANsAAAAPAAAAZHJzL2Rvd25yZXYueG1sRI9Pi8Iw&#10;FMTvgt8hPGFvmuphLdVURFjY61oVj4/m2T82LyWJtvvtNwuCx2FmfsNsd6PpxJOcbywrWC4SEMSl&#10;1Q1XCk7F1zwF4QOyxs4yKfglD7t8Otlipu3AP/Q8hkpECPsMFdQh9JmUvqzJoF/Ynjh6N+sMhihd&#10;JbXDIcJNJ1dJ8ikNNhwXauzpUFN5Pz6MAj8Uj/XyfLuma9va0V3aE18LpT5m434DItAY3uFX+1sr&#10;SFfw/yX+AJn/AQAA//8DAFBLAQItABQABgAIAAAAIQDb4fbL7gAAAIUBAAATAAAAAAAAAAAAAAAA&#10;AAAAAABbQ29udGVudF9UeXBlc10ueG1sUEsBAi0AFAAGAAgAAAAhAFr0LFu/AAAAFQEAAAsAAAAA&#10;AAAAAAAAAAAAHwEAAF9yZWxzLy5yZWxzUEsBAi0AFAAGAAgAAAAhAPf14FnBAAAA2wAAAA8AAAAA&#10;AAAAAAAAAAAABwIAAGRycy9kb3ducmV2LnhtbFBLBQYAAAAAAwADALcAAAD1AgAAAAA=&#10;" fillcolor="#ec7c30" stroked="f"/>
                <v:rect id="Rectangle 69" o:spid="_x0000_s1094" style="position:absolute;left:5602;top:-342;width:99;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uXGwwAAANsAAAAPAAAAZHJzL2Rvd25yZXYueG1sRI9Pi8Iw&#10;FMTvwn6H8Ba8aaqyRapRFqHiRaj/7o/m2Vabl24Tbf32ZmFhj8PM/IZZrntTiye1rrKsYDKOQBDn&#10;VldcKDif0tEchPPIGmvLpOBFDtarj8ESE207PtDz6AsRIOwSVFB63yRSurwkg25sG+LgXW1r0AfZ&#10;FlK32AW4qeU0imJpsOKwUGJDm5Ly+/FhFDQ/+8s23hwuaaYnr/stztKvrFNq+Nl/L0B46v1/+K+9&#10;0wrmM/j9En6AXL0BAAD//wMAUEsBAi0AFAAGAAgAAAAhANvh9svuAAAAhQEAABMAAAAAAAAAAAAA&#10;AAAAAAAAAFtDb250ZW50X1R5cGVzXS54bWxQSwECLQAUAAYACAAAACEAWvQsW78AAAAVAQAACwAA&#10;AAAAAAAAAAAAAAAfAQAAX3JlbHMvLnJlbHNQSwECLQAUAAYACAAAACEArMLlxsMAAADbAAAADwAA&#10;AAAAAAAAAAAAAAAHAgAAZHJzL2Rvd25yZXYueG1sUEsFBgAAAAADAAMAtwAAAPcCAAAAAA==&#10;" fillcolor="#a4a4a4" stroked="f"/>
                <v:rect id="Rectangle 68" o:spid="_x0000_s1095" style="position:absolute;left:7263;top:-342;width:99;height: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eHQxAAAANsAAAAPAAAAZHJzL2Rvd25yZXYueG1sRI9Bi8Iw&#10;FITvgv8hPGFvmlpEpBpFxBUPy4rVg8dn82yLzUttstr1128WBI/DzHzDzBatqcSdGldaVjAcRCCI&#10;M6tLzhUcD5/9CQjnkTVWlknBLzlYzLudGSbaPnhP99TnIkDYJaig8L5OpHRZQQbdwNbEwbvYxqAP&#10;ssmlbvAR4KaScRSNpcGSw0KBNa0Kyq7pj1EQf8WnjV1vyuf5xMOb/d5Fab1T6qPXLqcgPLX+HX61&#10;t1rBZAT/X8IPkPM/AAAA//8DAFBLAQItABQABgAIAAAAIQDb4fbL7gAAAIUBAAATAAAAAAAAAAAA&#10;AAAAAAAAAABbQ29udGVudF9UeXBlc10ueG1sUEsBAi0AFAAGAAgAAAAhAFr0LFu/AAAAFQEAAAsA&#10;AAAAAAAAAAAAAAAAHwEAAF9yZWxzLy5yZWxzUEsBAi0AFAAGAAgAAAAhALzJ4dDEAAAA2wAAAA8A&#10;AAAAAAAAAAAAAAAABwIAAGRycy9kb3ducmV2LnhtbFBLBQYAAAAAAwADALcAAAD4AgAAAAA=&#10;" fillcolor="#ffc000" stroked="f"/>
                <v:rect id="Rectangle 67" o:spid="_x0000_s1096" style="position:absolute;left:2268;top:-4106;width:7200;height:4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xUUxQAAANsAAAAPAAAAZHJzL2Rvd25yZXYueG1sRI9bawIx&#10;FITfBf9DOELfNGuhraxGUaH0gn1wvYBvx81xN7g5WTaprv/eCIU+DjPzDTOZtbYSF2q8caxgOEhA&#10;EOdOGy4UbDfv/REIH5A1Vo5JwY08zKbdzgRT7a68pksWChEh7FNUUIZQp1L6vCSLfuBq4uidXGMx&#10;RNkUUjd4jXBbyeckeZUWDceFEmtalpSfs1+roHY/JluZ4mt/2OljvlgcP76rN6Weeu18DCJQG/7D&#10;f+1PrWD0Ao8v8QfI6R0AAP//AwBQSwECLQAUAAYACAAAACEA2+H2y+4AAACFAQAAEwAAAAAAAAAA&#10;AAAAAAAAAAAAW0NvbnRlbnRfVHlwZXNdLnhtbFBLAQItABQABgAIAAAAIQBa9CxbvwAAABUBAAAL&#10;AAAAAAAAAAAAAAAAAB8BAABfcmVscy8ucmVsc1BLAQItABQABgAIAAAAIQDaqxUUxQAAANsAAAAP&#10;AAAAAAAAAAAAAAAAAAcCAABkcnMvZG93bnJldi54bWxQSwUGAAAAAAMAAwC3AAAA+QIAAAAA&#10;" filled="f" strokecolor="#d9d9d9"/>
                <v:shape id="Text Box 66" o:spid="_x0000_s1097" type="#_x0000_t202" style="position:absolute;left:7407;top:-374;width:1244;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rsidR="00A15D65" w:rsidRDefault="00572790">
                        <w:pPr>
                          <w:spacing w:line="182" w:lineRule="exact"/>
                          <w:rPr>
                            <w:rFonts w:ascii="Calibri" w:hAnsi="Calibri"/>
                            <w:sz w:val="18"/>
                          </w:rPr>
                        </w:pPr>
                        <w:r>
                          <w:rPr>
                            <w:rFonts w:ascii="Calibri" w:hAnsi="Calibri"/>
                            <w:color w:val="585858"/>
                            <w:sz w:val="18"/>
                          </w:rPr>
                          <w:t>Финансијски јаз</w:t>
                        </w:r>
                      </w:p>
                    </w:txbxContent>
                  </v:textbox>
                </v:shape>
                <v:shape id="Text Box 65" o:spid="_x0000_s1098" type="#_x0000_t202" style="position:absolute;left:3325;top:-374;width:3677;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rsidR="00A15D65" w:rsidRDefault="00572790">
                        <w:pPr>
                          <w:tabs>
                            <w:tab w:val="left" w:pos="1822"/>
                            <w:tab w:val="left" w:pos="2420"/>
                          </w:tabs>
                          <w:spacing w:line="182" w:lineRule="exact"/>
                          <w:rPr>
                            <w:rFonts w:ascii="Calibri" w:hAnsi="Calibri"/>
                            <w:sz w:val="18"/>
                          </w:rPr>
                        </w:pPr>
                        <w:r>
                          <w:rPr>
                            <w:rFonts w:ascii="Calibri" w:hAnsi="Calibri"/>
                            <w:color w:val="585858"/>
                            <w:sz w:val="18"/>
                          </w:rPr>
                          <w:t>Национални</w:t>
                        </w:r>
                        <w:r>
                          <w:rPr>
                            <w:rFonts w:ascii="Calibri" w:hAnsi="Calibri"/>
                            <w:color w:val="585858"/>
                            <w:spacing w:val="-8"/>
                            <w:sz w:val="18"/>
                          </w:rPr>
                          <w:t xml:space="preserve"> </w:t>
                        </w:r>
                        <w:r>
                          <w:rPr>
                            <w:rFonts w:ascii="Calibri" w:hAnsi="Calibri"/>
                            <w:color w:val="585858"/>
                            <w:sz w:val="18"/>
                          </w:rPr>
                          <w:t>буџет</w:t>
                        </w:r>
                        <w:r>
                          <w:rPr>
                            <w:rFonts w:ascii="Calibri" w:hAnsi="Calibri"/>
                            <w:color w:val="585858"/>
                            <w:sz w:val="18"/>
                          </w:rPr>
                          <w:tab/>
                          <w:t>EU</w:t>
                        </w:r>
                        <w:r>
                          <w:rPr>
                            <w:rFonts w:ascii="Calibri" w:hAnsi="Calibri"/>
                            <w:color w:val="585858"/>
                            <w:sz w:val="18"/>
                          </w:rPr>
                          <w:tab/>
                          <w:t>Други донатори</w:t>
                        </w:r>
                      </w:p>
                    </w:txbxContent>
                  </v:textbox>
                </v:shape>
                <v:shape id="Text Box 64" o:spid="_x0000_s1099" type="#_x0000_t202" style="position:absolute;left:8380;top:-833;width:751;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rsidR="00A15D65" w:rsidRDefault="00572790">
                        <w:pPr>
                          <w:spacing w:line="182" w:lineRule="exact"/>
                          <w:rPr>
                            <w:rFonts w:ascii="Calibri"/>
                            <w:sz w:val="18"/>
                          </w:rPr>
                        </w:pPr>
                        <w:r>
                          <w:rPr>
                            <w:rFonts w:ascii="Calibri"/>
                            <w:color w:val="585858"/>
                            <w:sz w:val="18"/>
                          </w:rPr>
                          <w:t>5,000,000</w:t>
                        </w:r>
                      </w:p>
                    </w:txbxContent>
                  </v:textbox>
                </v:shape>
                <v:shape id="Text Box 63" o:spid="_x0000_s1100" type="#_x0000_t202" style="position:absolute;left:3735;top:-833;width:4235;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rsidR="00A15D65" w:rsidRDefault="00572790">
                        <w:pPr>
                          <w:tabs>
                            <w:tab w:val="left" w:pos="1161"/>
                            <w:tab w:val="left" w:pos="2322"/>
                            <w:tab w:val="left" w:pos="3483"/>
                          </w:tabs>
                          <w:spacing w:line="182" w:lineRule="exact"/>
                          <w:rPr>
                            <w:rFonts w:ascii="Calibri"/>
                            <w:sz w:val="18"/>
                          </w:rPr>
                        </w:pPr>
                        <w:r>
                          <w:rPr>
                            <w:rFonts w:ascii="Calibri"/>
                            <w:color w:val="585858"/>
                            <w:sz w:val="18"/>
                          </w:rPr>
                          <w:t>1,000,000</w:t>
                        </w:r>
                        <w:r>
                          <w:rPr>
                            <w:rFonts w:ascii="Calibri"/>
                            <w:color w:val="585858"/>
                            <w:sz w:val="18"/>
                          </w:rPr>
                          <w:tab/>
                          <w:t>2,000,000</w:t>
                        </w:r>
                        <w:r>
                          <w:rPr>
                            <w:rFonts w:ascii="Calibri"/>
                            <w:color w:val="585858"/>
                            <w:sz w:val="18"/>
                          </w:rPr>
                          <w:tab/>
                          <w:t>3,000,000</w:t>
                        </w:r>
                        <w:r>
                          <w:rPr>
                            <w:rFonts w:ascii="Calibri"/>
                            <w:color w:val="585858"/>
                            <w:sz w:val="18"/>
                          </w:rPr>
                          <w:tab/>
                          <w:t>4,000,000</w:t>
                        </w:r>
                      </w:p>
                    </w:txbxContent>
                  </v:textbox>
                </v:shape>
                <v:shape id="Text Box 62" o:spid="_x0000_s1101" type="#_x0000_t202" style="position:absolute;left:2870;top:-833;width:76;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rsidR="00A15D65" w:rsidRDefault="00572790">
                        <w:pPr>
                          <w:spacing w:line="182" w:lineRule="exact"/>
                          <w:rPr>
                            <w:rFonts w:ascii="Calibri"/>
                            <w:sz w:val="18"/>
                          </w:rPr>
                        </w:pPr>
                        <w:r>
                          <w:rPr>
                            <w:rFonts w:ascii="Calibri"/>
                            <w:color w:val="585858"/>
                            <w:w w:val="101"/>
                            <w:sz w:val="18"/>
                          </w:rPr>
                          <w:t>-</w:t>
                        </w:r>
                      </w:p>
                    </w:txbxContent>
                  </v:textbox>
                </v:shape>
                <v:shape id="Text Box 61" o:spid="_x0000_s1102" type="#_x0000_t202" style="position:absolute;left:2299;top:-2780;width:497;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rsidR="00A15D65" w:rsidRDefault="00572790">
                        <w:pPr>
                          <w:spacing w:line="185" w:lineRule="exact"/>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5</w:t>
                        </w:r>
                      </w:p>
                      <w:p w:rsidR="00A15D65" w:rsidRDefault="00572790">
                        <w:pPr>
                          <w:spacing w:before="161"/>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4</w:t>
                        </w:r>
                      </w:p>
                      <w:p w:rsidR="00A15D65" w:rsidRDefault="00572790">
                        <w:pPr>
                          <w:spacing w:before="161"/>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3</w:t>
                        </w:r>
                      </w:p>
                      <w:p w:rsidR="00A15D65" w:rsidRDefault="00572790">
                        <w:pPr>
                          <w:spacing w:before="160"/>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2</w:t>
                        </w:r>
                      </w:p>
                      <w:p w:rsidR="00A15D65" w:rsidRDefault="00572790">
                        <w:pPr>
                          <w:spacing w:before="161" w:line="217" w:lineRule="exact"/>
                          <w:rPr>
                            <w:rFonts w:ascii="Calibri" w:hAnsi="Calibri"/>
                            <w:sz w:val="18"/>
                          </w:rPr>
                        </w:pPr>
                        <w:r>
                          <w:rPr>
                            <w:rFonts w:ascii="Calibri" w:hAnsi="Calibri"/>
                            <w:color w:val="585858"/>
                            <w:sz w:val="18"/>
                          </w:rPr>
                          <w:t>Стуб</w:t>
                        </w:r>
                        <w:r>
                          <w:rPr>
                            <w:rFonts w:ascii="Calibri" w:hAnsi="Calibri"/>
                            <w:color w:val="585858"/>
                            <w:spacing w:val="-2"/>
                            <w:sz w:val="18"/>
                          </w:rPr>
                          <w:t xml:space="preserve"> </w:t>
                        </w:r>
                        <w:r>
                          <w:rPr>
                            <w:rFonts w:ascii="Calibri" w:hAnsi="Calibri"/>
                            <w:color w:val="585858"/>
                            <w:sz w:val="18"/>
                          </w:rPr>
                          <w:t>1</w:t>
                        </w:r>
                      </w:p>
                    </w:txbxContent>
                  </v:textbox>
                </v:shape>
                <v:shape id="Text Box 60" o:spid="_x0000_s1103" type="#_x0000_t202" style="position:absolute;left:3107;top:-3884;width:5538;height: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A15D65" w:rsidRDefault="00572790">
                        <w:pPr>
                          <w:spacing w:line="367" w:lineRule="exact"/>
                          <w:ind w:right="11"/>
                          <w:jc w:val="center"/>
                          <w:rPr>
                            <w:rFonts w:ascii="Calibri" w:hAnsi="Calibri"/>
                            <w:b/>
                            <w:sz w:val="36"/>
                          </w:rPr>
                        </w:pPr>
                        <w:r>
                          <w:rPr>
                            <w:rFonts w:ascii="Calibri" w:hAnsi="Calibri"/>
                            <w:b/>
                            <w:color w:val="585858"/>
                            <w:sz w:val="36"/>
                          </w:rPr>
                          <w:t>Извори додатних средстава за</w:t>
                        </w:r>
                      </w:p>
                      <w:p w:rsidR="00A15D65" w:rsidRDefault="00572790">
                        <w:pPr>
                          <w:spacing w:before="2" w:line="433" w:lineRule="exact"/>
                          <w:ind w:right="18"/>
                          <w:jc w:val="center"/>
                          <w:rPr>
                            <w:rFonts w:ascii="Calibri" w:hAnsi="Calibri"/>
                            <w:b/>
                            <w:sz w:val="36"/>
                          </w:rPr>
                        </w:pPr>
                        <w:r>
                          <w:rPr>
                            <w:rFonts w:ascii="Calibri" w:hAnsi="Calibri"/>
                            <w:b/>
                            <w:color w:val="585858"/>
                            <w:sz w:val="36"/>
                          </w:rPr>
                          <w:t>финансирање реформских</w:t>
                        </w:r>
                        <w:r>
                          <w:rPr>
                            <w:rFonts w:ascii="Calibri" w:hAnsi="Calibri"/>
                            <w:b/>
                            <w:color w:val="585858"/>
                            <w:spacing w:val="-22"/>
                            <w:sz w:val="36"/>
                          </w:rPr>
                          <w:t xml:space="preserve"> </w:t>
                        </w:r>
                        <w:r>
                          <w:rPr>
                            <w:rFonts w:ascii="Calibri" w:hAnsi="Calibri"/>
                            <w:b/>
                            <w:color w:val="585858"/>
                            <w:sz w:val="36"/>
                          </w:rPr>
                          <w:t>стубова</w:t>
                        </w:r>
                      </w:p>
                    </w:txbxContent>
                  </v:textbox>
                </v:shape>
                <w10:wrap anchorx="page"/>
              </v:group>
            </w:pict>
          </mc:Fallback>
        </mc:AlternateContent>
      </w:r>
      <w:r w:rsidR="00572790">
        <w:rPr>
          <w:rFonts w:ascii="Calibri"/>
          <w:sz w:val="14"/>
        </w:rPr>
        <w:t>70</w:t>
      </w:r>
    </w:p>
    <w:p w:rsidR="00A15D65" w:rsidRDefault="00572790">
      <w:pPr>
        <w:spacing w:before="97"/>
        <w:ind w:left="272" w:right="627"/>
        <w:jc w:val="center"/>
        <w:rPr>
          <w:sz w:val="18"/>
        </w:rPr>
      </w:pPr>
      <w:r>
        <w:rPr>
          <w:sz w:val="18"/>
        </w:rPr>
        <w:t>Извори додатних средстава за финансирање реформских стубова</w:t>
      </w:r>
    </w:p>
    <w:p w:rsidR="00A15D65" w:rsidRDefault="00A15D65">
      <w:pPr>
        <w:pStyle w:val="BodyText"/>
        <w:spacing w:before="1"/>
        <w:rPr>
          <w:sz w:val="16"/>
        </w:rPr>
      </w:pPr>
    </w:p>
    <w:p w:rsidR="00A15D65" w:rsidRDefault="00572790">
      <w:pPr>
        <w:pStyle w:val="BodyText"/>
        <w:spacing w:before="90"/>
        <w:ind w:left="240" w:right="585"/>
        <w:jc w:val="both"/>
      </w:pPr>
      <w:r>
        <w:t>Планирани</w:t>
      </w:r>
      <w:r>
        <w:rPr>
          <w:spacing w:val="-5"/>
        </w:rPr>
        <w:t xml:space="preserve"> </w:t>
      </w:r>
      <w:r>
        <w:t>су</w:t>
      </w:r>
      <w:r>
        <w:rPr>
          <w:spacing w:val="-14"/>
        </w:rPr>
        <w:t xml:space="preserve"> </w:t>
      </w:r>
      <w:r>
        <w:t>сaстaнци</w:t>
      </w:r>
      <w:r>
        <w:rPr>
          <w:spacing w:val="-4"/>
        </w:rPr>
        <w:t xml:space="preserve"> </w:t>
      </w:r>
      <w:r>
        <w:t>сa</w:t>
      </w:r>
      <w:r>
        <w:rPr>
          <w:spacing w:val="-12"/>
        </w:rPr>
        <w:t xml:space="preserve"> </w:t>
      </w:r>
      <w:r>
        <w:t>дoнaтoрскoм</w:t>
      </w:r>
      <w:r>
        <w:rPr>
          <w:spacing w:val="-13"/>
        </w:rPr>
        <w:t xml:space="preserve"> </w:t>
      </w:r>
      <w:r>
        <w:t>зajeдницoм,</w:t>
      </w:r>
      <w:r>
        <w:rPr>
          <w:spacing w:val="-7"/>
        </w:rPr>
        <w:t xml:space="preserve"> </w:t>
      </w:r>
      <w:r>
        <w:t>а</w:t>
      </w:r>
      <w:r>
        <w:rPr>
          <w:spacing w:val="-11"/>
        </w:rPr>
        <w:t xml:space="preserve"> </w:t>
      </w:r>
      <w:r>
        <w:t>знaчajну</w:t>
      </w:r>
      <w:r>
        <w:rPr>
          <w:spacing w:val="-14"/>
        </w:rPr>
        <w:t xml:space="preserve"> </w:t>
      </w:r>
      <w:r>
        <w:t>пoдршку</w:t>
      </w:r>
      <w:r>
        <w:rPr>
          <w:spacing w:val="-13"/>
        </w:rPr>
        <w:t xml:space="preserve"> </w:t>
      </w:r>
      <w:r>
        <w:t>пружа</w:t>
      </w:r>
      <w:r>
        <w:rPr>
          <w:spacing w:val="-5"/>
        </w:rPr>
        <w:t xml:space="preserve"> </w:t>
      </w:r>
      <w:r>
        <w:t>Eврoпска униjа, како преко ИПА, тако и прeкo Сeктoрскe буџeтскe пoдршкe за Сeктoр рeфoрмe јавне упрaвe из ИПА 2015, коју прати комплементарна тeхничка пoмoћ за реформу јавних финансија. Нeмaчкa организација зa мeђунaрoдну сaрaдњу пружa кoнтинуирану и знaчa</w:t>
      </w:r>
      <w:r>
        <w:t xml:space="preserve">jну пoдршку у рaзличитим oблaстимa Прoгрaмa рeфoрмe управљања jaвним финaнсиjaма. Осим тoгa, нa рaспoлaгaњу </w:t>
      </w:r>
      <w:r>
        <w:rPr>
          <w:spacing w:val="-3"/>
        </w:rPr>
        <w:t xml:space="preserve">је </w:t>
      </w:r>
      <w:r>
        <w:t xml:space="preserve">пoдршкa СИГМА и </w:t>
      </w:r>
      <w:r>
        <w:rPr>
          <w:i/>
        </w:rPr>
        <w:t>TAIEX</w:t>
      </w:r>
      <w:r>
        <w:t xml:space="preserve">-a, </w:t>
      </w:r>
      <w:r>
        <w:rPr>
          <w:spacing w:val="-3"/>
        </w:rPr>
        <w:t xml:space="preserve">кao </w:t>
      </w:r>
      <w:r>
        <w:t xml:space="preserve">и </w:t>
      </w:r>
      <w:r>
        <w:rPr>
          <w:i/>
        </w:rPr>
        <w:t>UNDP</w:t>
      </w:r>
      <w:r>
        <w:t xml:space="preserve">-a и билатерална помоћ Швајцарске, Шведске, </w:t>
      </w:r>
      <w:r>
        <w:rPr>
          <w:i/>
        </w:rPr>
        <w:t>USAID</w:t>
      </w:r>
      <w:r>
        <w:t>-а, Словачке и</w:t>
      </w:r>
      <w:r>
        <w:rPr>
          <w:spacing w:val="5"/>
        </w:rPr>
        <w:t xml:space="preserve"> </w:t>
      </w:r>
      <w:r>
        <w:t>других.</w:t>
      </w:r>
    </w:p>
    <w:p w:rsidR="00A15D65" w:rsidRDefault="00A15D65">
      <w:pPr>
        <w:pStyle w:val="BodyText"/>
        <w:rPr>
          <w:sz w:val="20"/>
        </w:rPr>
      </w:pPr>
    </w:p>
    <w:p w:rsidR="00A15D65" w:rsidRDefault="00A15D65">
      <w:pPr>
        <w:pStyle w:val="BodyText"/>
        <w:rPr>
          <w:sz w:val="20"/>
        </w:rPr>
      </w:pPr>
    </w:p>
    <w:p w:rsidR="00A15D65" w:rsidRDefault="00A348E2">
      <w:pPr>
        <w:pStyle w:val="BodyText"/>
        <w:spacing w:before="4"/>
        <w:rPr>
          <w:sz w:val="28"/>
        </w:rPr>
      </w:pPr>
      <w:r>
        <w:rPr>
          <w:noProof/>
          <w:lang w:val="en-US" w:eastAsia="en-US" w:bidi="ar-SA"/>
        </w:rPr>
        <mc:AlternateContent>
          <mc:Choice Requires="wpg">
            <w:drawing>
              <wp:anchor distT="0" distB="0" distL="0" distR="0" simplePos="0" relativeHeight="251730944" behindDoc="1" locked="0" layoutInCell="1" allowOverlap="1">
                <wp:simplePos x="0" y="0"/>
                <wp:positionH relativeFrom="page">
                  <wp:posOffset>1172210</wp:posOffset>
                </wp:positionH>
                <wp:positionV relativeFrom="paragraph">
                  <wp:posOffset>232410</wp:posOffset>
                </wp:positionV>
                <wp:extent cx="5219700" cy="2957195"/>
                <wp:effectExtent l="0" t="0" r="0" b="0"/>
                <wp:wrapTopAndBottom/>
                <wp:docPr id="56"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19700" cy="2957195"/>
                          <a:chOff x="1846" y="366"/>
                          <a:chExt cx="8220" cy="4657"/>
                        </a:xfrm>
                      </wpg:grpSpPr>
                      <pic:pic xmlns:pic="http://schemas.openxmlformats.org/drawingml/2006/picture">
                        <pic:nvPicPr>
                          <pic:cNvPr id="57" name="Picture 5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4174" y="1571"/>
                            <a:ext cx="3555" cy="2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5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2595" y="4032"/>
                            <a:ext cx="99" cy="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 name="Picture 5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6021" y="4032"/>
                            <a:ext cx="99" cy="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 name="Picture 5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2595" y="4369"/>
                            <a:ext cx="99" cy="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5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6021" y="4369"/>
                            <a:ext cx="99" cy="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 name="Picture 5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2595" y="4707"/>
                            <a:ext cx="99" cy="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3" name="Rectangle 52"/>
                        <wps:cNvSpPr>
                          <a:spLocks noChangeArrowheads="1"/>
                        </wps:cNvSpPr>
                        <wps:spPr bwMode="auto">
                          <a:xfrm>
                            <a:off x="1854" y="373"/>
                            <a:ext cx="8205" cy="4642"/>
                          </a:xfrm>
                          <a:prstGeom prst="rect">
                            <a:avLst/>
                          </a:prstGeom>
                          <a:noFill/>
                          <a:ln w="9525">
                            <a:solidFill>
                              <a:srgbClr val="DFE4EB"/>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Text Box 51"/>
                        <wps:cNvSpPr txBox="1">
                          <a:spLocks noChangeArrowheads="1"/>
                        </wps:cNvSpPr>
                        <wps:spPr bwMode="auto">
                          <a:xfrm>
                            <a:off x="3124" y="587"/>
                            <a:ext cx="5696" cy="7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327" w:lineRule="exact"/>
                                <w:ind w:left="-1" w:right="18"/>
                                <w:jc w:val="center"/>
                                <w:rPr>
                                  <w:rFonts w:ascii="Calibri" w:hAnsi="Calibri"/>
                                  <w:b/>
                                  <w:sz w:val="32"/>
                                </w:rPr>
                              </w:pPr>
                              <w:r>
                                <w:rPr>
                                  <w:rFonts w:ascii="Calibri" w:hAnsi="Calibri"/>
                                  <w:b/>
                                  <w:color w:val="44536A"/>
                                  <w:sz w:val="32"/>
                                </w:rPr>
                                <w:t>Финасирање по реформским</w:t>
                              </w:r>
                              <w:r>
                                <w:rPr>
                                  <w:rFonts w:ascii="Calibri" w:hAnsi="Calibri"/>
                                  <w:b/>
                                  <w:color w:val="44536A"/>
                                  <w:spacing w:val="8"/>
                                  <w:sz w:val="32"/>
                                </w:rPr>
                                <w:t xml:space="preserve"> </w:t>
                              </w:r>
                              <w:r>
                                <w:rPr>
                                  <w:rFonts w:ascii="Calibri" w:hAnsi="Calibri"/>
                                  <w:b/>
                                  <w:color w:val="44536A"/>
                                  <w:sz w:val="32"/>
                                </w:rPr>
                                <w:t>стубовима</w:t>
                              </w:r>
                            </w:p>
                            <w:p w:rsidR="00A15D65" w:rsidRDefault="00572790">
                              <w:pPr>
                                <w:spacing w:before="3" w:line="385" w:lineRule="exact"/>
                                <w:ind w:left="2118" w:right="2147"/>
                                <w:jc w:val="center"/>
                                <w:rPr>
                                  <w:rFonts w:ascii="Calibri" w:hAnsi="Calibri"/>
                                  <w:b/>
                                  <w:sz w:val="32"/>
                                </w:rPr>
                              </w:pPr>
                              <w:r>
                                <w:rPr>
                                  <w:rFonts w:ascii="Calibri" w:hAnsi="Calibri"/>
                                  <w:b/>
                                  <w:color w:val="44536A"/>
                                  <w:sz w:val="32"/>
                                </w:rPr>
                                <w:t>ПРУЈФ (%)</w:t>
                              </w:r>
                            </w:p>
                          </w:txbxContent>
                        </wps:txbx>
                        <wps:bodyPr rot="0" vert="horz" wrap="square" lIns="0" tIns="0" rIns="0" bIns="0" anchor="t" anchorCtr="0" upright="1">
                          <a:noAutofit/>
                        </wps:bodyPr>
                      </wps:wsp>
                      <wps:wsp>
                        <wps:cNvPr id="65" name="Text Box 50"/>
                        <wps:cNvSpPr txBox="1">
                          <a:spLocks noChangeArrowheads="1"/>
                        </wps:cNvSpPr>
                        <wps:spPr bwMode="auto">
                          <a:xfrm>
                            <a:off x="5227" y="1762"/>
                            <a:ext cx="332"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3" w:lineRule="exact"/>
                                <w:rPr>
                                  <w:rFonts w:ascii="Calibri"/>
                                  <w:sz w:val="18"/>
                                </w:rPr>
                              </w:pPr>
                              <w:r>
                                <w:rPr>
                                  <w:rFonts w:ascii="Calibri"/>
                                  <w:color w:val="44536A"/>
                                  <w:sz w:val="18"/>
                                </w:rPr>
                                <w:t>18%</w:t>
                              </w:r>
                            </w:p>
                          </w:txbxContent>
                        </wps:txbx>
                        <wps:bodyPr rot="0" vert="horz" wrap="square" lIns="0" tIns="0" rIns="0" bIns="0" anchor="t" anchorCtr="0" upright="1">
                          <a:noAutofit/>
                        </wps:bodyPr>
                      </wps:wsp>
                      <wps:wsp>
                        <wps:cNvPr id="66" name="Text Box 49"/>
                        <wps:cNvSpPr txBox="1">
                          <a:spLocks noChangeArrowheads="1"/>
                        </wps:cNvSpPr>
                        <wps:spPr bwMode="auto">
                          <a:xfrm>
                            <a:off x="6231" y="1716"/>
                            <a:ext cx="332"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2" w:lineRule="exact"/>
                                <w:rPr>
                                  <w:rFonts w:ascii="Calibri"/>
                                  <w:sz w:val="18"/>
                                </w:rPr>
                              </w:pPr>
                              <w:r>
                                <w:rPr>
                                  <w:rFonts w:ascii="Calibri"/>
                                  <w:color w:val="44536A"/>
                                  <w:sz w:val="18"/>
                                </w:rPr>
                                <w:t>13%</w:t>
                              </w:r>
                            </w:p>
                          </w:txbxContent>
                        </wps:txbx>
                        <wps:bodyPr rot="0" vert="horz" wrap="square" lIns="0" tIns="0" rIns="0" bIns="0" anchor="t" anchorCtr="0" upright="1">
                          <a:noAutofit/>
                        </wps:bodyPr>
                      </wps:wsp>
                      <wps:wsp>
                        <wps:cNvPr id="67" name="Text Box 48"/>
                        <wps:cNvSpPr txBox="1">
                          <a:spLocks noChangeArrowheads="1"/>
                        </wps:cNvSpPr>
                        <wps:spPr bwMode="auto">
                          <a:xfrm>
                            <a:off x="4315" y="2047"/>
                            <a:ext cx="373" cy="4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6" w:lineRule="exact"/>
                                <w:ind w:left="131"/>
                                <w:rPr>
                                  <w:rFonts w:ascii="Calibri"/>
                                  <w:sz w:val="18"/>
                                </w:rPr>
                              </w:pPr>
                              <w:r>
                                <w:rPr>
                                  <w:rFonts w:ascii="Calibri"/>
                                  <w:color w:val="44536A"/>
                                  <w:sz w:val="18"/>
                                </w:rPr>
                                <w:t>7%</w:t>
                              </w:r>
                            </w:p>
                            <w:p w:rsidR="00A15D65" w:rsidRDefault="00572790">
                              <w:pPr>
                                <w:spacing w:before="85" w:line="217" w:lineRule="exact"/>
                                <w:rPr>
                                  <w:rFonts w:ascii="Calibri"/>
                                  <w:sz w:val="18"/>
                                </w:rPr>
                              </w:pPr>
                              <w:r>
                                <w:rPr>
                                  <w:rFonts w:ascii="Calibri"/>
                                  <w:color w:val="44536A"/>
                                  <w:sz w:val="18"/>
                                </w:rPr>
                                <w:t>7%</w:t>
                              </w:r>
                            </w:p>
                          </w:txbxContent>
                        </wps:txbx>
                        <wps:bodyPr rot="0" vert="horz" wrap="square" lIns="0" tIns="0" rIns="0" bIns="0" anchor="t" anchorCtr="0" upright="1">
                          <a:noAutofit/>
                        </wps:bodyPr>
                      </wps:wsp>
                      <wps:wsp>
                        <wps:cNvPr id="68" name="Text Box 47"/>
                        <wps:cNvSpPr txBox="1">
                          <a:spLocks noChangeArrowheads="1"/>
                        </wps:cNvSpPr>
                        <wps:spPr bwMode="auto">
                          <a:xfrm>
                            <a:off x="6711" y="2782"/>
                            <a:ext cx="332"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182" w:lineRule="exact"/>
                                <w:rPr>
                                  <w:rFonts w:ascii="Calibri"/>
                                  <w:sz w:val="18"/>
                                </w:rPr>
                              </w:pPr>
                              <w:r>
                                <w:rPr>
                                  <w:rFonts w:ascii="Calibri"/>
                                  <w:color w:val="44536A"/>
                                  <w:sz w:val="18"/>
                                </w:rPr>
                                <w:t>55%</w:t>
                              </w:r>
                            </w:p>
                          </w:txbxContent>
                        </wps:txbx>
                        <wps:bodyPr rot="0" vert="horz" wrap="square" lIns="0" tIns="0" rIns="0" bIns="0" anchor="t" anchorCtr="0" upright="1">
                          <a:noAutofit/>
                        </wps:bodyPr>
                      </wps:wsp>
                      <wps:wsp>
                        <wps:cNvPr id="69" name="Text Box 46"/>
                        <wps:cNvSpPr txBox="1">
                          <a:spLocks noChangeArrowheads="1"/>
                        </wps:cNvSpPr>
                        <wps:spPr bwMode="auto">
                          <a:xfrm>
                            <a:off x="2737" y="4001"/>
                            <a:ext cx="6682" cy="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tabs>
                                  <w:tab w:val="left" w:pos="3427"/>
                                </w:tabs>
                                <w:spacing w:line="185" w:lineRule="exact"/>
                                <w:rPr>
                                  <w:rFonts w:ascii="Calibri" w:hAnsi="Calibri"/>
                                  <w:sz w:val="18"/>
                                </w:rPr>
                              </w:pPr>
                              <w:r>
                                <w:rPr>
                                  <w:rFonts w:ascii="Calibri" w:hAnsi="Calibri"/>
                                  <w:color w:val="44536A"/>
                                  <w:sz w:val="18"/>
                                </w:rPr>
                                <w:t>Планирање и буџетирање</w:t>
                              </w:r>
                              <w:r>
                                <w:rPr>
                                  <w:rFonts w:ascii="Calibri" w:hAnsi="Calibri"/>
                                  <w:color w:val="44536A"/>
                                  <w:spacing w:val="-19"/>
                                  <w:sz w:val="18"/>
                                </w:rPr>
                                <w:t xml:space="preserve"> </w:t>
                              </w:r>
                              <w:r>
                                <w:rPr>
                                  <w:rFonts w:ascii="Calibri" w:hAnsi="Calibri"/>
                                  <w:color w:val="44536A"/>
                                  <w:sz w:val="18"/>
                                </w:rPr>
                                <w:t>јавних</w:t>
                              </w:r>
                              <w:r>
                                <w:rPr>
                                  <w:rFonts w:ascii="Calibri" w:hAnsi="Calibri"/>
                                  <w:color w:val="44536A"/>
                                  <w:spacing w:val="-3"/>
                                  <w:sz w:val="18"/>
                                </w:rPr>
                                <w:t xml:space="preserve"> </w:t>
                              </w:r>
                              <w:r>
                                <w:rPr>
                                  <w:rFonts w:ascii="Calibri" w:hAnsi="Calibri"/>
                                  <w:color w:val="44536A"/>
                                  <w:sz w:val="18"/>
                                </w:rPr>
                                <w:t>расхода</w:t>
                              </w:r>
                              <w:r>
                                <w:rPr>
                                  <w:rFonts w:ascii="Calibri" w:hAnsi="Calibri"/>
                                  <w:color w:val="44536A"/>
                                  <w:sz w:val="18"/>
                                </w:rPr>
                                <w:tab/>
                                <w:t>Ефикасно и делотворно извршење</w:t>
                              </w:r>
                              <w:r>
                                <w:rPr>
                                  <w:rFonts w:ascii="Calibri" w:hAnsi="Calibri"/>
                                  <w:color w:val="44536A"/>
                                  <w:spacing w:val="-18"/>
                                  <w:sz w:val="18"/>
                                </w:rPr>
                                <w:t xml:space="preserve"> </w:t>
                              </w:r>
                              <w:r>
                                <w:rPr>
                                  <w:rFonts w:ascii="Calibri" w:hAnsi="Calibri"/>
                                  <w:color w:val="44536A"/>
                                  <w:sz w:val="18"/>
                                </w:rPr>
                                <w:t>буџета</w:t>
                              </w:r>
                            </w:p>
                            <w:p w:rsidR="00A15D65" w:rsidRDefault="00572790">
                              <w:pPr>
                                <w:tabs>
                                  <w:tab w:val="left" w:pos="3427"/>
                                </w:tabs>
                                <w:spacing w:before="7" w:line="330" w:lineRule="atLeast"/>
                                <w:ind w:right="775"/>
                                <w:rPr>
                                  <w:rFonts w:ascii="Calibri" w:hAnsi="Calibri"/>
                                  <w:sz w:val="18"/>
                                </w:rPr>
                              </w:pPr>
                              <w:r>
                                <w:rPr>
                                  <w:rFonts w:ascii="Calibri" w:hAnsi="Calibri"/>
                                  <w:color w:val="44536A"/>
                                  <w:sz w:val="18"/>
                                </w:rPr>
                                <w:t>Делотворна</w:t>
                              </w:r>
                              <w:r>
                                <w:rPr>
                                  <w:rFonts w:ascii="Calibri" w:hAnsi="Calibri"/>
                                  <w:color w:val="44536A"/>
                                  <w:spacing w:val="-6"/>
                                  <w:sz w:val="18"/>
                                </w:rPr>
                                <w:t xml:space="preserve"> </w:t>
                              </w:r>
                              <w:r>
                                <w:rPr>
                                  <w:rFonts w:ascii="Calibri" w:hAnsi="Calibri"/>
                                  <w:color w:val="44536A"/>
                                  <w:sz w:val="18"/>
                                </w:rPr>
                                <w:t>финансијска</w:t>
                              </w:r>
                              <w:r>
                                <w:rPr>
                                  <w:rFonts w:ascii="Calibri" w:hAnsi="Calibri"/>
                                  <w:color w:val="44536A"/>
                                  <w:spacing w:val="-10"/>
                                  <w:sz w:val="18"/>
                                </w:rPr>
                                <w:t xml:space="preserve"> </w:t>
                              </w:r>
                              <w:r>
                                <w:rPr>
                                  <w:rFonts w:ascii="Calibri" w:hAnsi="Calibri"/>
                                  <w:color w:val="44536A"/>
                                  <w:sz w:val="18"/>
                                </w:rPr>
                                <w:t>контрола</w:t>
                              </w:r>
                              <w:r>
                                <w:rPr>
                                  <w:rFonts w:ascii="Calibri" w:hAnsi="Calibri"/>
                                  <w:color w:val="44536A"/>
                                  <w:sz w:val="18"/>
                                </w:rPr>
                                <w:tab/>
                                <w:t>Рачуноводство у јавном сектору Екстерни надзор над јавним</w:t>
                              </w:r>
                              <w:r>
                                <w:rPr>
                                  <w:rFonts w:ascii="Calibri" w:hAnsi="Calibri"/>
                                  <w:color w:val="44536A"/>
                                  <w:spacing w:val="-27"/>
                                  <w:sz w:val="18"/>
                                </w:rPr>
                                <w:t xml:space="preserve"> </w:t>
                              </w:r>
                              <w:r>
                                <w:rPr>
                                  <w:rFonts w:ascii="Calibri" w:hAnsi="Calibri"/>
                                  <w:color w:val="44536A"/>
                                  <w:sz w:val="18"/>
                                </w:rPr>
                                <w:t>финансијама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 o:spid="_x0000_s1104" style="position:absolute;margin-left:92.3pt;margin-top:18.3pt;width:411pt;height:232.85pt;z-index:-251585536;mso-wrap-distance-left:0;mso-wrap-distance-right:0;mso-position-horizontal-relative:page" coordorigin="1846,366" coordsize="8220,46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Qc46sAYAAO8+AAAOAAAAZHJzL2Uyb0RvYy54bWzsW3tv2zYQ/3/AvoOg&#10;/11LMvUy4hSJH0WBbgvW7gPQsmwJlUSNkmNnw7777o562E6ypG0SrCkD1KVEijre46fj3fHs7T7P&#10;jOtYVqkoJqb9xjKNuIjEKi02E/OPT4tBYBpVzYsVz0QRT8ybuDLfnv/809muHMeOSES2iqUBkxTV&#10;eFdOzKSuy/FwWEVJnPPqjSjjAjrXQua8hku5Ga4k38HseTZ0LMsb7oRclVJEcVXB3ZnqNM9p/vU6&#10;jurf1usqro1sYgJtNf1K+l3i7/D8jI83kpdJGjVk8K+gIudpAS/tpprxmhtbmd6aKk8jKSqxrt9E&#10;Ih+K9TqNYloDrMa2TlbzToptSWvZjHebsmMTsPaET189bfTr9ZU00tXEdD3TKHgOMqLXGsxF5uzK&#10;zRjGvJPlx/JKqhVC84OIPlfQPTztx+uNGmwsd7+IFczHt7Ug5uzXMscpYNnGnmRw08kg3tdGBDdd&#10;xw59C0QVQZ8Tur4dEiF8HCUgSnzODhjQCt0jz1MCjJJ583jgOM2zzHN97B3ysXov0drQdn5WptEY&#10;/jU8hdYtnj6se/BUvZWx2UySP2qOnMvP23IA4i95nS7TLK1vSJWBRUhUcX2VRshqvDgQj9+KB7rx&#10;rYYb4PLaUeoZjmsi4RiFmCa82MQXVQlWAFyD59tbUopdEvNVhbeRR8ez0OURHcssLRdplqH0sN2s&#10;GAzpRBHvYJpS8pmItnlc1MpqZZzB4kVRJWlZmYYcx/kyBiWU71c2qQqow4eqxtehYpAl/e0EF5YV&#10;OpeDqWtNB8zy54OLkPkD35r7zGKBPbWn/+DTNhtvqxjYwLNZmTa0wt1b1N5pNg3AKIMkwzauOcGH&#10;0iYgiLSqJREUDFmCtFYy+h2YDeOgXcu4jhJsroFzzX0Y3HUQm3vOogwqMLIH7YbZPiP9t8E6lAEg&#10;k9B6Rq7rNqZjBWQ3nfqDasiqfheL3MAG8BooJV7za2C1Wls7BKkuBEqc1pIVRzdgTnWnZcGhlEIr&#10;nAfzgA2Y481BSrPZ4GIxZQNvYfvubDSbTmd2K6UkXa3iAl/z7UIinossXbV6WsnNcppJJbwF/TV4&#10;UPXDhqgsPRmtYHEy5KlSvNB2mHXphIOFF/gDtmDuADAqGFh2eBl6FgvZbHG8pA9pEX/7kozdxAxd&#10;xyUpHRCNinawNov+bq+Nj/O0hq9rluYTM+gG8TGa/rxYkWhrnmaqfcAKJL9nBYi7FTSpLCppgxmg&#10;s98hlIJPor50Vy2U0pfiGARfAZQ6pDit7A41WkOpciUcF7wLdCWYNXKOoTQMFZDC/wobW++lxUgN&#10;oxpGf2gYBQM5gVFyx18djI40jD6wk/MsB7YXGkZpD9/FAu732LQ3qr3RNu7iQbziBEZp4/bqYJRp&#10;GH0ARntvdOSR16lcdtzYa29UBZ+ONr4aRjWMdjCK8U0KX3ebeoYbt1cHoyoapDf19+cVem9Uw+hQ&#10;e6OAkTo2+tg0k+fcgtHRq4RRT3ujj/ZGfYvi49obxbReH/Q8ScNob/T5vNFdCeUhVZt2hqvHpXKx&#10;OOSuwoqPCS9jAACctk+xe6MW+zBZC7nzDJLslBVoxrUlEJWqf/iPfPrRA3jxqMSuHbgqsTvyCXR7&#10;gwscq8nrMo8RSU+U131kinG2mLP55V2fUcyGzHiVqDQrWQcO++Lc4+vPKB+mUVuVUCq4FKsbyPtL&#10;AVl5iAZBORU0EiH/Mo0dlCZNzOrPLcc6k+x9AZof2ozBsJoumOtjxYs87Fke9vAigqkmZm0aqjmt&#10;Vf3TtpTpJoE3qYqLQlxAnc46pUoApE9RBYlevADjU7Q+vxWCCaiN3CfMwF+KveFSlQOSAcaKRmjU&#10;e7jfUv5c5jiCtD9Ftd3g5PvneiFUIGGFkm9TzuOJrFFXWegqCywuOoaHer/cU4meTUHB3jYfjRgd&#10;WnRIAQ2FEtD47hACPoWnCEFbvBdHCNdxoCwPYMD2YeNEnz3ELKrEgnoCQgg7oG+5RggqotNO8tM4&#10;yfcgBLgCoIUaIbpa5s6HYB12vqgP4TkjlRm3G0+h9+lHGiGaimKd1HmGSs37EKLzpb9w1/HKfIiu&#10;nL5HCKqnf3Efgo1sVYLoWOxkm4FhAPIhWEC0aR9C+xBPWMt9H0J0Ia8fGyG6KvEeIcg+XxwhPN9W&#10;PoTjB3qXoTOauIO4KxT79Kc97kMI2tFi54+NEF0BdI8QFA18cYRw/JGKQzDLOjkR5nmAGeREBK4+&#10;yaAPhD31gbD7IIKKr/7PEEHHgeFUNZ1za06A47Htw2sKxfbn1M//BQAA//8DAFBLAwQUAAYACAAA&#10;ACEAQD2yyeAAAAALAQAADwAAAGRycy9kb3ducmV2LnhtbEyPQWvCQBCF74X+h2WE3uompgaJ2YhI&#10;25MUqoXS25odk2B2NmTXJP77jqf2NPOYx3vf5JvJtmLA3jeOFMTzCARS6UxDlYKv49vzCoQPmoxu&#10;HaGCG3rYFI8Puc6MG+kTh0OoBIeQz7SCOoQuk9KXNVrt565D4tvZ9VYHln0lTa9HDretXERRKq1u&#10;iBtq3eGuxvJyuFoF76Met0n8Ouwv593t57j8+N7HqNTTbNquQQScwp8Z7viMDgUzndyVjBct69VL&#10;ylYFScrzbuA63k4KltEiAVnk8v8PxS8AAAD//wMAUEsDBAoAAAAAAAAAIQD/DivATwEAAE8BAAAU&#10;AAAAZHJzL21lZGlhL2ltYWdlNi5wbmeJUE5HDQoaCgAAAA1JSERSAAAADQAAAA0IBgAAAHLr5HwA&#10;AAAGYktHRAD/AP8A/6C9p5MAAAAJcEhZcwAADsQAAA7EAZUrDhsAAADvSURBVCiRjZBdTsJAFIW/&#10;MzNYMZTYUOuDT7owN+PmNHEJJLABIEYItZ2Z6wPx56WF83rz5Tv36Pnl3RiIAO+Ec6Lo9rHarve3&#10;m/UhtP0ggwAJnIwueWehKtq5EdpuBBLA6e4V1E6qogjlJHRpkEECL+EdhOlGZfOqefPmQszDEECS&#10;oSxSe43tnuhTIPQjpj+j0ecpfXrkeHggpDyi0s96UEz3lM2SWbMkpDysEmBZZIHJo11NjCLkMdO/&#10;xOxJ8Y72c3Ee8u603tXNgfJ+xaxZnYfMIGdhR4+2C1LvL6uXgJg8KdZ8fdSEix76tQoz8Q1CXGun&#10;IJJwlwAAAABJRU5ErkJgglBLAwQUAAYACAAAACEAzOopJeAAAAC1AwAAGQAAAGRycy9fcmVscy9l&#10;Mm9Eb2MueG1sLnJlbHO8001qwzAQBeB9oXcQs69lO4kpJXI2pZBtSQ8wSGNZ1PpBUktz+wpKIIHg&#10;7rTUDPPet9H+8GMX9k0xGe8EdE0LjJz0yjgt4OP09vQMLGV0ChfvSMCZEhzGx4f9Oy2Yy1GaTUis&#10;pLgkYM45vHCe5EwWU+MDubKZfLSYyzNqHlB+oibet+3A43UGjDeZ7KgExKPaADudQ2n+P9tPk5H0&#10;6uWXJZfvVHBjS3cJxKgpC7CkDP4NN01wGvh9Q1/H0K8ZujqGbs0w1DEMa4ZdHcNuzbCtY9heDPzm&#10;s42/AAAA//8DAFBLAwQKAAAAAAAAACEAxdNkY0IBAABCAQAAFAAAAGRycy9tZWRpYS9pbWFnZTUu&#10;cG5niVBORw0KGgoAAAANSUhEUgAAAA0AAAANCAYAAABy6+R8AAAABmJLR0QA/wD/AP+gvaeTAAAA&#10;CXBIWXMAAA7EAAAOxAGVKw4bAAAA4klEQVQokY3QsU4CQRCA4X/2ZhcRPIgJRk2ksLTU1veWJzC2&#10;REotbWzMHdwlHns3FkiouGWS6ebLn4zY27NxdAQkA1HMz76YPL0weVwotj5ukN2ag9iOqFcP2Bqx&#10;1/ue0gGb8xE33qCjSmHTXxIFMrZlo8XH97T8rKcKdT8yB+JwAYZXEXFCAu0hZN4xnGUMLjO07bqE&#10;UUBpigHFe065ytHYpkIdEDEVwk3N2BkaEyHodqsd4dbw1w3aptD+ez9nVMsLqmV+YkkMC7/oneM8&#10;2Akl/g+C4eeGn2/RFDmMgRg44w8Dc1TA8Sbh1QAAAABJRU5ErkJgglBLAwQKAAAAAAAAACEAwcA1&#10;/UYBAABGAQAAFAAAAGRycy9tZWRpYS9pbWFnZTMucG5niVBORw0KGgoAAAANSUhEUgAAAA0AAAAN&#10;CAYAAABy6+R8AAAABmJLR0QA/wD/AP+gvaeTAAAACXBIWXMAAA7EAAAOxAGVKw4bAAAA5klEQVQo&#10;kY2SQU7DQAxFn8eellAFNF0Al4C7cC/uB2JJaVdVoEIJ0GQ8LFKWTfu31tN/tiy7p8fCsYhAUCQo&#10;w3y565YPz126fzEZuqMMyAhKQLzMZp+vd/TfGP0UdGgDdPiZy9DdxnaTTPLvZBGiEJSub8O6WVXr&#10;r6Yy8QnoX88D0Z1kSljUGHk/rYeAQERIUbmKNVY8TwNBQZR2r7w1kdWHYZ4nIBEoDp7RoqTKETLm&#10;7if0xqgE0oVzXTmWT+rZeL29sdrOeN/GM5pKOehl0qWjN2fpjfMggbTIpDpjZy0ECIcXlcIf7UFe&#10;mlQtP5QAAAAASUVORK5CYIJQSwMECgAAAAAAAAAhADriqX1NAQAATQEAABQAAABkcnMvbWVkaWEv&#10;aW1hZ2UyLnBuZ4lQTkcNChoKAAAADUlIRFIAAAANAAAADQgGAAAAcuvkfAAAAAZiS0dEAP8A/wD/&#10;oL2nkwAAAAlwSFlzAAAOxAAADsQBlSsOGwAAAO1JREFUKJGNkNFOwkAQRc9dhhZIjKVJBfxK/8o/&#10;QhL8Ap+gWmOzu7M+qAkvFO/TJJOTc2f09HwsXImAIBECrCyed6v+ZbvsDzamqwwgggoSuKt6o96O&#10;+Q4b8wRDQb/TmFWPqd6cxmpt0ac8EASzIKr5Oayb/bJt9ktLNyAJUimUWHP62BE9YHnqpJ+GAKRS&#10;Ef2R4avDkl9XXdZbzHva5sD6/oB5nviEwBHuUDDO7xtSClieMF0mZSOnDcNnh+UJkyRmghDEou5p&#10;m1fa5oj5DVMRyAUYp/6BGGe3ob9tykaMHcPQYf86CKBAKaK4+AaBeGvd3KpM0wAAAABJRU5ErkJg&#10;glBLAwQKAAAAAAAAACEAHMB72BdHAAAXRwAAFAAAAGRycy9tZWRpYS9pbWFnZTEucG5niVBORw0K&#10;GgoAAAANSUhEUgAAAe4AAAEiCAYAAAA/PTGZAAAABmJLR0QA/wD/AP+gvaeTAAAACXBIWXMAAA7E&#10;AAAOxAGVKw4bAAAgAElEQVR4nO29W5Ac13nn+T9Z1YXqbtzRuIiSzKIkSxpbJh3eWZm2ZKEw49nB&#10;etc2xtbIiondYWO8G8HY8W4wdl8QGxqhIWtsyg8OPUyEqYiZQEMiJ2DvPnA8FglJlFngyDLFC0BC&#10;F2vHJJAgRaEbJNEXdHXX9Zx9yMqqrKzMrLxWZlX9fxFAV53rl1lZ+a/vO5cUSikQQtLls2cqJfN1&#10;Pp8v2fOFECUJQAMgLekaAJUTJaf03cd2Iz+XH+hLSaV72aLgnN+qtfTHHv5Fz7qEkOQRFG5CovHZ&#10;M5WSKbZKiJIQomTN14S413gBowyMv5rQ+srFzdzhORT2FBJrXyqpm6+Fgvm6myahblp/JIjODwL+&#10;ACAkGhRuQmx0vd98vpSzCrEQ9wr0xFfTkhXeqMwfSVa4o2IKf0f0daBf7AWUTpEnZBAKN5kqPnum&#10;UjIFWXUEWQhxXAAlkXEhDsp8wh73KOnz7gFdKehKycsA0IbSQYEnUwSFm0wMpzqecjGfL2maVjZS&#10;DS/ZjzArACJRC0dL1j3uuOl68BR2MuFQuMnYcepMpVScmSlrQpQAcS+MsHU5VaMyyLQJ9zBUR9gV&#10;oAubsD+2+LFKmrYREgQKN8kkXe85N1OGECVNE8ehJi+cnSTzRyncfumKukIFAKSSl0FBJxmFwk1S&#10;5VRnRnYeWhkAhCaOC2G8JtGYPzKHXRTuSJiCLmEIumrJy1BKf+x/oaCT9KBwk5Fx6kylVOh40Dkh&#10;jkNoZXNMOY6rMK62xIS0sZsed6J0RF1XgK5a8nKt2awscxydjAAKN0kEq0gLIY5r9KJHDkPlo0cp&#10;qUOiopS62ZKy8u/pmZMEoHCTyHRFWokShDjOiWLZgMKdDaSUOoCKlPKyUkqnmJOoULhJIE49Uimh&#10;mC/lNa2sCXFcTLBIj/vysKjCHUe4Pypx2RDnscTRlpJSV0BFUcxJCCjcxJNTj1RKheJMWWqiJDDZ&#10;Qj1pzB+dw6699LjHgY5XDgAV2W5foJATLyjcpI9Tj1RK2lxhEQByWu5syuaQCESdnCYEEOX2kHZ9&#10;sw0gejtx2eO3PXM2OxQqUlLIST8U7inn5COV0lyxsAiNY9OTxu6jXA42KZgeuQAqbSUv/4ff//nl&#10;dC0iaULhnjJOPlIpFYsdjzpHj3qS2XN0DoWQofKo47hp14+rjTjbMdtCTO11x8kp5FMHhXsKMMWa&#10;m5tMF3s4xj019MbI1YWWlJVlhtYnGgr3BHLykUqpUCws5oS4Vwht0W+9cZ9FTfrZfYzCPa2ozhI0&#10;euOTCYV7QjDFWgjxkCa4nzehcBMDM6QulbG720Xu7jb2ULjHFFOolRD35gJ41WR6iDLGHZa0x7az&#10;sPbcJM7x7FjblFJvK3UBYEh9XKFwjxEnH6mU8oXCohDiXk2jWBNv9tDjJkNQUupKoKLa8vLy/8qQ&#10;+rhA4c44plinuUsZx77HE4bKSRCUlDoEKq22vPw1inimoXBnkK5nzZ3KSAR2H5vDrn0UbhIc2RHx&#10;tmxfeJzh9MxB4c4IJx+plLSOWHMjFBIHe6IKtxlqcQu5WG8d9nxrXWCwHYZx/GE/f3bs51P5TA8A&#10;RTx7ULhT5uT/9TeLWk4czwltMYlPIrMTZCxtRZ2MFJctQfsN0+co6+15z3w44fYjqk5l3IR5WFky&#10;iNP5cxJloP9Hkf3H1LAfXwGRUupQ6oKErFDE04PCnQLlRyqluXxhUctp3LmMJMaeYyGFmxAfGJu+&#10;qAuNVmOZS8xGC4V7RJQfqZSK+cKiBjwkNK6zJsnjx+POwvKpNG3IwvEnhZuDPex4rfW8yh6Ua/h4&#10;/Sr+29pVHGi/W2nL9oUjZ55cDmQkCQWFO2G6gq3RuyajZc975lGkx01ixhTsf7r97YE8qZQOqS60&#10;atvLx5Yu6aO3bjqgcCdA+ZFKqaAVFnMaHhIZ38WMQ409Ju1c7LmHoXISHwflGk5ufxsfr10ZWlYq&#10;pQOq0mqqC8c+92QlceOmDAp3jJQfqZR25QtnNe5kRjIAPW4SBx+vX8HJ7W/joFwLVV8qpUPJCwtn&#10;nlyK17LphcIdA//d//ndJWjgHuEkU1C4SVgOyjX8cv0KPl57ObRg25FK6RpQkc3mhYXP/VUllkan&#10;FAp3SMoPV0r5ucJizmXsehTLlPxOIgnb7rgv9wpbN0y9sHWSLL+XoXISkINyDQ/WX8Z/v/1Mov1I&#10;JXWl1IWFM3+5lGhHEwqFOyDDBJuQrLDnHnrcxB8H5Rp+Y/sZ/HL95ZH2SwEPB4XbJ+WHK6X8bOGs&#10;iPBwj6S9cLd9GKK2aRK1zbSW3oxqk5akve4wHjeFm3jxYP1l/MbOt3CwHU84PCxSSl0pXGg1GpyN&#10;7gMK9xD+8SN/syg0cTbrs8MJsUPhJk4ckmv45fpLeDDG8eu4kFLqAqrSqDfPUcDdoXC78I8e+e6S&#10;ENlfzkWIG3vvmUdxP4WbGBySa3iw/hJ+Y/tbaZsyFEPAUZFtxYlsDlC4bZQf+e5SXtPOxh1yHkYS&#10;YW57+4ix7TjaG6eJZ1kpH6TsPnrcBBbB3vlmgr0kNVUWUFIuy3brwsLnLlVibXiMoXB3KP8f313i&#10;3uFkktj73nnMUrinlg+3Xsf/vPXnOJSxcHhYpJS6ardOU8Ap3PjkH3ynPJPTzsOyf7jXE/RG6Ykn&#10;2V/cS76itjVq73sUE8n8th+0bCCPm6HyqeKQXMOv1F/Eg7WXcEjeSaiXUU/3NPsy3kspdSWnW8Cn&#10;Vrg/+QffKedy2vnQm6akoeJIoK+4p41HbSfKcy+D9h20TpL3K7/HHeD87H3vPGYp3FOBKdj/w3aS&#10;4fBsoaRabjRaUzmJbeqE+8GHK6VCoXBe07Ry2rYQkiS+Q+VJDbJnaXKAtQ5C1ItaN842LBxSd/Ar&#10;9ZfwP25/I54Gxwwpla6gLiz8308tpW3LKJka4X7w4UppplA4qw1Zhx3XTl+I2E7afcURSIh6j4ri&#10;fCfteKdZ1m85hsonlw+3Xsfi1sUEw+HjxbQJ+MQL94MPV0r5fGExx4lnZMpgqHyyOCTv4FfrL+JX&#10;6i9SsF2QUulKygsLn7u0lLYtSTLRwv3JP+BMcTK9ULgnA1Owf3NKw+FhkFLpSsmJncA2kcL94MOV&#10;Un6m8KymcfMUMr1QuMebnmBfStuUsUUptdxo7Jw7tlTR07YlTiZKuB98uFLS8vnFnJajl02mHgr3&#10;ePKR1mv4zZ1v4iPN19I2ZSIwvG81UeHziRHuT/zr5xa13Mz5tO0gJCtQuMeL39r5Bn61/gLHrxPC&#10;eJBJ+/TC556ppG1LVMZeuB98uFLKzRTOa0KU07aFkCxB4c4+h+QdfKL+An5zh+PXo8AQb3Vh4XPf&#10;XErbliiMtXD/6v/2HU4+I8QFCnd2WeiMX//WDsev00BKqauWPL2wNJ7e91gK94MPV8q5fP48n9xF&#10;iDsU7uzxkdZr+K2db3D8OgNIKXUFeWHhc88spW1LUMZOuBvPlZe0XP7sSvUAXrl9L165fR9Wqvvx&#10;yu370jaNkExB4c4Ov71zCb9afwELHL/OHFJKXbbUWHnfYyPc65UHS3O5Xec1zXkse6V6ECvV/Vip&#10;7sPV1Q/g0o1fGrGFhGQLCne6LMg7+ETjBfw2w+FjgZTy3MEx8b7HQrhrz31iMZ/TAs8YX6kexCu3&#10;78PV1Q/A8NA/kIR5hGQSCnc6ULDHl87ktXOH/s23l9O2xYtMC/d65RdLc7m585qGchztGV654Zlf&#10;Xf0gLt34h3E0S0gmoXCPlo+2XsNv7zzN8esJQLbb5w5+/q+X0rbDjcwKd63yD8v5mdyzSfezUj2E&#10;q6sfwCu3P4iV6kFcXf1g0l0SMhIo3KPhVO0SPsHx6zGj93xvN6RsVw7+m78+MRp7gpFJ4W4890sB&#10;lnl5n/we5nE6le+dg5XqIaxUD+LW1gG8cvtDePr6x322T0i2oHAnx4K8g082XsBv7zydtikkQaRS&#10;eqNVPXFs6Xk9bVusZEq41ysf7UxA08r9Od5imzSGV/4hvHL7Zzte+c+OrG9CwrL3vXN8rGfMmIJ9&#10;iuPXU4NUSodsXzj4+cpS2raYZEa41yul0u6ZPTd6KdanJMf89PmIrFQXcKt6ECtbB3F19cN4+vqD&#10;aZtEyAD0uONjQd7BqdrT+GTjhbRNISlhjHtnQ7wzIdy1yofK+ZmCz/HsbAr6SnUBV1d/FldXP9Lx&#10;0D+ctklkyvHyuAUElMv3JmxeHPlmGQCxlQta1so/q13CJzl+TTpIpfRGdfvEsUfTDZ2nLtyN5z60&#10;pOXieprX8AkHo2KluoBbW4c6Iv4RPH39E2mbRKYMhsrDsSDv4NcaL+AUx6+JA1IpXbXb5w4tPbec&#10;lg2pCnfzO/edFyK3mHxP2RB0wyv/CK6ufgS3qgu4uvLR5DsVSCY4YW03bJvWjyRIG0GPxW95P+WG&#10;lYlynr3OpVueR519752ncAfAEOzv4Z/Vgo9fR73DWL9KSd6prFN007wr2m9JcduR9LG1ldKh2hcO&#10;fv65pQS7cSUV4V6/dKw0N+80CW2UpC/mhle+0BH0j+Kp138tVXvIZEGP2x8L8g5+p/Y0fo3j1yQg&#10;bdk+l4Z4j1y41y/tL83Nzacs2l6kK+gr1cO4uvpRXF39OdyqHsbV1X+Qmi1kvKFwe2OKNcevSRTS&#10;EO+RCnetslDO5wvPuguj3RYvAR2F3W7BnFEuRTuCW1uHO175P8DXrx9PrK+4o+pRo+lhIuJ++wsS&#10;PY86EuAW4fbKCzpy4FR+7z0UbjuHO+PXv1Pj+DWJDynbywfO/pfTo+pvZMJtiLZ1JzT7rSs7M8SH&#10;k+7M9lvVI7i6+nMWr/znR9Y3GR8o3D0Od8avfyfE+DUhfhileI9EuGuV/eV8Ph9g+9JxFXWnKR/J&#10;23yrehQrW4e7Iv7U65ncpY+MGIbKDcE2QuLfS9sUMgVIpSoHPv9c4jfgxIW7VtndCY/HjdcWpllk&#10;tGPnhlf+87i6+jHc2jqSgFdurMcVkX9UWdsJFiAOVs+fncanNGx6t1s7cQbH3cr7P097ptjj/t36&#10;0/gUx69JCkgl9QOf/y/3JdlHosJdqxQTEm03nG52WfXW7TfgKKOpwzG88iO4VT2MK6u/gKde/8eJ&#10;9UWywbSFyg/LO/hU83scvyapY4j3dxIT78SE2xDt5J/uFZxx8NRH453fqh7F1dWP4crq/VjZOoor&#10;q7+QeJ9kdEyLcB+Wd/CpBgXbnfSXvrqTZduiIZXU6zutRHZZS0S4a5V8wDHtOIm6DYK9jSx46lZv&#10;PLkIwq3qMaxsHcWt6hFcWb0fT73+T2JsPa4tKiaZeI9x7z1z2LVvpi/NacvRKGlh0s08wH0LUj9b&#10;lB6Ra/id+lP4FMevSUaRSiUi3rELd60iHDztsDcjp5D3sHJxYxfxrIj6aGa239o6hiur9+Pq6gO4&#10;tXUUV1YfiL0PkgyT6nEb49ffw2GOX5NM4P2DWyqlHzgbb9g8VuFevyRKu3eLG8a7cQhJx0nWPMJk&#10;7Lm1dQy3qkdxa+sorq7+Iq6sPoBbW8di74dEZ+89cyjumwzhNsevf7f2VNqmEBIYKeXygXPfjW2p&#10;WKzC3XhOPCsEykM7teiJUv3vrenjjnlc9mMc9bE52RGnDSvVY7iy+gCurP4iVraO0SvPCMkK92h+&#10;qBqC/TwFm4w97Xb73MEvPL8UR1uxCXfdp2iTyedW1fDAr648gCurD3TC7PTKR82AcPtZyBB2sUPQ&#10;h6AMGd05rO7gd+tP4TjHr8mEIKXSpZTnDv3h88tR24pFuLcrYimn4WzkhsjEcqt6DFctIn6VXnni&#10;jGOo/NP1p/Cp5vdwWL6btimExI6USm+3m6cXvvhSJUo7kYV76xlRzs8gg8u+SJZZMb3yjphfXX2g&#10;66mTeBgX4T4s7+A4w+FkSpBS6fXGzoljj76ih20jknBvPSPKuXEUbT/z5sZ5bt2o58nF1N9K9Riu&#10;rjyAq7cfMNaYrwT0ysM8ZQRDyobZDM2tbT/7A/l57xbKtuVlXbhNwf50nYJNpgsppX7gC98LPdM8&#10;mnD/tbihaSiFboAQD5y88pXq0ZStGh+yKtyH5bv4dP1pHG8+n7YphKSGlK3lA194MdRM89DCffev&#10;xbMaJ6OREbPSGSt/5bYh4hwrdydrwv3p+lM43nye49eEdGhLee7gF15YClovlHBvPiOWtJzLZDS/&#10;e6aQQbIcnk/atpDhdtMrf6XjkRuCfsRHTT8PKRkWT3dvw/lhJX6eeue1S14vz77tTs/SXpk970lf&#10;uA/Ld1Fufg+fbjAcTqaAgPcxKaXeljLwZLXAwr1ySZTmCrgRqJJb57b3QYaepw2v/dus6aPETYbi&#10;sCXKJq+rHU/c9MpfmVKvPE2PuyvY9a+n0j8h44JUqnLgCy8EehRoYOFe+5Z4VtMYIifjgzku/srt&#10;B/CqRdAnnTSE+7B8F/+8ExInhPij1WqdPvRvX172Wz6QcL97SSzmZnA+jGFZxTx80f1vuugefwrH&#10;HnffbrvwOWF64q92RPzV25Pnle+5Z3Zkwv2ZjlgfsYxfO0WG3EP8zuX8RB7jGsVxivCM4mvhZzBl&#10;kvFasOFUJs1zktQ10ZZSrzdbvpeI+RbulSdFadfueELkhGQN0wN/9fYDeGX1/q6gjzNJe9yH5bs4&#10;0Xoe/5zhcEIio5Ra3veFl3zNMvct3O9+k1uakunC9MRfvX0/VqrH8Ort+9M2KRB775nFrn2FgeXt&#10;Tn/hkQb0zzk4It/Fidb3KNiExEyj3Tyx8MVXKsPK+RLulb8S5Zld8W60EiSsSfpJM7wdB0l/9mHb&#10;H1Zv1RwrX30Ar759P1YzLuZxh8qPyHfxmfrXUTbHr+1PrPF6ks6wp+yEedKQvY75Acbx/AU3e+Jq&#10;P2mGfQHSfvJRmjhdNxlBKej7/vCloRuz+BLut78hbgjBjVYIsbNaPYpXb9+PV99+AKvVo3hltSfk&#10;5j1+mL656Y9XGXt5a59mWlyh8s80vo4TXH9NyEhQUi7v++IVz5D5UOFeeUos5dzWbBNC+ljtjpX3&#10;xDwtrzyKx32kM379mYnYjnTUewAHJev2kVGipNKbrfbphUfdQ+ZDhfv2N0R24ghe+JmaSNIhC1Nk&#10;o94b/dZ3KGeK97XbD2Bl+yiujUjIwwh3T7A5fk1IWiilKvv+8Irr2m5P4X7r62Ixn5us5V+EpI3p&#10;lV9725i9vtoV83g9ryDCfUS+2w2JE0LSp9Fon3Dzuj2F+6df50NECBkFq9WjHSG/3yLk0fAj3L/X&#10;+DpOtPrXXxNC0kdJtbzvi1cdx7pdhfuNvxSLM3mcz1S4mUNB2cLrcZbjTByh/bCPju2krW53vPLb&#10;9+Pa2/d3hT0IbsJthsN/j+FwQjKLUkrf98WrjjPMXYX7J381Om+bekyCkOXpDEE136280y5etzvi&#10;fe3t+7uvvbALd0+w/8qndYSQNJHt9rn9f3RtyZ7uKNz6X3Jsm5CsY3rl33/7fly7/Qu4bYbYO2q/&#10;5z2GcB9R7+L3Gl/HP+L4NSFjhVJS3/fFVwe8bkfhvvmf+SARkgx15eeRm+NFQx1O24Quq9Wj+P7b&#10;9+Pv3/oZfFSs4p8WXuT4NSFjTKPZOrHw6A8q1rQB4f7m//PIIvIHx87bbkyYINQzJAYk+8w21nHP&#10;nWsAgPfceRWzjfWULSKExIGSsrLv317rWxqWtxfawCeOi7aAGNf9NAlJAOsP3Li/G0op1zbteeb7&#10;YmMd773zKg5s3cSBrZterVteOz3Vfdjzurye/u71bC97f37sm0aSuM/6PadZv8cHmc0yudeR0ET5&#10;nTMfK1u97gHhVkqVhRAI+pxuQqaFJL4bXm0W62uYbWzgwNZNHNzShwi1Zy8u75VHGbc0r3S/+STd&#10;czSOn8842hydGU07C6Bivu8T7osXL5bz+XxpxDYRQixYw973MOxNCBGqZH1r97jLIzOEEALAFOpX&#10;cXDrJg5s6WmbQwjJGEKI0jtnPlpeePTHFcAm3JqmPcQQOSHJMdtYx2xjAwerhkgfDB32JoRME3kt&#10;X0YnXN4n3EKI0sitIWSCmW2s471rrwJAd4yaEEKCIqCOm6+7wv3EE08szszMpGMRIROCIdTXcLBK&#10;b5oQEiMWx7or3Pl8/qE0bCFkXOmFvQ2RpjdNCEkKAXTHua2h8jLHtwlxZ7axjoPVm5iziDUhhIyK&#10;PLQygMrAOm5CiMFsYx3vW3u1G/6eDKI+0ifp+mHaj+sxRXE8Fi4usmTLpOG2KVH2ERqOA51Q+RNP&#10;PLGYy+XStYiQFJltrGOuuYFDVSPkfag6yd501Mha0vXDtB9ntDBLkccs2TKJjN35LQEOO6cRMg3M&#10;NtZxqHoTc811HNy6iUNVPW2TCCHEEyFQWj/zoXLeeCOOD6tAyDgz21jH+9eNZVk/u3o5ZWsIISQs&#10;WqnrcUedmOb0kIS4Jrt5PdTB6SEMftoY54l4wx5yMepjS+qzD/uZzTU3MNdcx6GtmzhYvYlDWzf8&#10;9GbtKUQZESDdLc3tfZA8a5rTw0Psr73acyrn9d4rzfpQEzdbvc67k91uZc0yXm36rQ/L+zhxO5dJ&#10;9BU3Tra6PYhm0gjy4JzkPtM80HuwSBSSFIthbfvpe5yF2k7WjiUpe3wLdSfsPdsR63Bhbz99eZUJ&#10;8iAOP2leD/7w+1AQt3J+2/MqN6zvYfb4yQtSxqn/qGPlSX7P/JzLrBLkQTSTRpDjTOycGB63pmml&#10;pHogJG7mGut4Xyfs/WGGvQkhUwYnp5FMM9dYNzzp6k0c2tI5iYwQMvXkl5eXS4VCIW07CAEAY2y6&#10;erMb/qZQE0JIDyHUvfS4SarMNdfx/s5DOD58m2FvQgjxQkCUzMlpKZtCpoG55joA4P1r17CwTW+a&#10;xIdSQOD5tRE3XAvVZ4baD0MWbUoLUzbTOB/0uEliDAt78+ciiZNQ/kfEizBpnyeLPlUWbUqTUZ8P&#10;JYF8rVZDPk/9JtGZa67j/evGnt4fYdibEEISQJWo2CQ0plAvVCd9b29CCMkOQimFxx9/PJCzb9+t&#10;LK6yJLvMNdcx19jAoe2bFGpCCEmJW5vNSujJaUHqcPLb+DHX3MDPdDY5ef/6te7EMkIIIelxbHdO&#10;Z6icAOgJteFR05smhJAsopS6mQcAKaUuhCilaw4ZFeZDOBaqNx2FmvERQgjJJm2luh63js4Dusnk&#10;wbA3IYRMBk//fdUQ7lqthmKxmLY9JCbmmhv4mY1rWKjexMI2w96EEDIp/HqpaAh3s9m8XCwWyynb&#10;Q0LQDXtvv0GhJoSQCefYl3VDuBuNBqSUI+3cvkTMXDaW9RnoTkvbRmnzfGsT924Ym5z8zMY1zDU3&#10;RtY3IYSQ9HjtThP/DTpbnjYajQqAs6M0wEnszDS/a7+TWCNutctNpEe5Nn2uuYF7N7+Pw9s3sbD9&#10;xkj6JIQQkj3mZlABOsJdq9X0RqOBmZmZVI2y4teLTdLb9Wo7iX7nmhuYb25gYecNHNl5AwvVhIXa&#10;+tsjrsMx2wzbXtj6Qer5LSuil/F8joVX3bB5buXc6iRhQ5RzAgT7fPyUC1rWXidovbjqO7Q38JCP&#10;JG5/nfb7+spCINTJrpgIczsf1b5i1oeZHJvP6UBHuIvFIprNZqaEexowvWkAjh514t+VJDqI2mbY&#10;+kHq+S3rp5yPMq5FvOqGzXMr51YnCRuinBOf9QOVC1o2Sp0467u0l/jInKX9TI1cZsyukT9cRAFP&#10;v7Z181+gs+UpAPzpn/7pjX379pVGa8p0MdfcQGnz+32CTQghhPjhf3969fTXrm0ud3dOa7fbOriW&#10;OzbmmhuYb23g8PYbWNh5A4c5Pk0IISQkL/60BiWlDliex62UQtbGuceJ+eYGDu+8gbnWJg5vv4HD&#10;OxRqQggh8fDiT2totVo6YBFuKeXler1epnD7Y765gXvv/gAA8HPvfidlawghhEwyr91p4uKPazpg&#10;EW5N09BsNjO/jjoN5lsbmGtu4sjOGzi88ya9aUIIISPjxZ/W+t5bPe4KgLPNZhP5fLIPDXPafCVL&#10;7G5tWsLeb+LwTloP4Uh63Ye1j5jWq3SJsn4mybVgQcv7XRM2rL0Y1pYFzve7bswPcdkPH+34JcnP&#10;PUqdOOvb21KI93P1aj+pfrz6R0p9R8Fut/k6Pl58qwZlaDQAi3DXajV9dnYW1WoVe/fujbVTO1kT&#10;6vnWBkp3fwgA+Pk7f5OyNVZGcZ7i7GMc1oIFLR/TmrBYygTNH/VnG9X+oCT5uUepE2d9p7aSui/Y&#10;2x/1fdrP+sUskrzdr601ASjdfN8V7mKx2N1yNGvCGifzrU3MtzZwZOdNHK69iSM7b6ZtEiGEEOKI&#10;GSZXSnRDv13hPnPmjP6lL31Jl1KWtre3MTc3l4KJ8TPf2sSRnTeNpVkUakIIIWOEKdxt4/HbACzC&#10;3UEHUKrVapidnR2ZYXEy39rEfVtG2Ptja99N2RpCCCEkHHd22njtTtOIhnfWcAODwg0hBKSUY7EF&#10;6nxrEwBw39YPcWTnTRyp0ZsmhBAyGXzj9e3ua3MNN2ATbqXUZQBlIQS2t7cTn6QWlPnWJo7U3sTu&#10;1iaO1H5CoSaEEDKRvL7W7FsGZq7hBmzCrWkapJRQSqHZbLp63aN6rOWwsPfkTqEjhBAyzVx6rQrA&#10;+fHSfcItpawIIc4KISCEwN27d3HgwAHHRoM+O9sP861NfGDrh/SmCSGETC2vrzXx+lqz+966hhuw&#10;Cbe5ltsUYiklarUaCoWCZyemiJvLycy/Xuxu3zVC3vWf4GjtTRyp/cT/URFCCCETinVs26C3hhuw&#10;Cbe5lttECIFqtTpUuLtNW7xwO/OtTXyw+iMAwC9sPO+rPUIIIWSaePGn9T5vG+hfww3YhPvMmTP6&#10;H//xH+uwPN5TKYXt7e3Ay8N2t+/ig9UfdTxqetOEEELIMOz7kgP9a7gBh+VgmqbpUsqSNW3Yuu7d&#10;rU3MtzdxtP4WjtZ+gqN1CjUhhBASBCdvGwBytveOTxOxTzaTUuLu3bvYvXs3AGB3exMfrP4dAOCD&#10;20nOkecAACAASURBVH/XXU9NCCGEkHB887p9bNug1mhUrO8HhNu6lts6Y7zZbOLEyv+L9zbfGmiU&#10;y7IIIYSQ8Lx0q447O23HPOsabgDQ7AU0bSCpu5va21v1mEwkhBBCCACs1SQu/nBrIN1tqfWASnee&#10;yw1zLbeVlgTe2ZFx2EkIIYQQwFG0TexruAEH4a7VarqTaAPAdm43thoSWw0GxwkhhJCo/NnLm44T&#10;0nr0r+EGHITbaS23+Xc7Z0xOW69LtOh4E0IIIaF56ZbzLHIr9jXcgINwnzlzRrenmeL9TuEYAKAl&#10;FVaqzoPohBBCCPHm9bWmZ4jcxL6GG3AQbgBQSlWGNdaSiuPdhBBCSAi+eX3HVzn7Gm7AZR030Juc&#10;Zt2+dCe/u6/MVkNilwbsLgR9yIi1fFrj5V42R7FJhKhv2jKsXpi2vdqPYqtTe0H7D2KD33PkVV95&#10;vA/bTtgyXuWj1o+aFsW2MJ9TmOO39xOkX6f+gtR1Khv0uJ3sD2uTtXxSdUz7wn5v/GI97lH1GYR4&#10;bPqzlzdxfb3lq6x9DTfg7nFfdko3x7itbIQa71aWf2mhPP5FbTesLUm07dV+FFuD1PUq77edqJ+N&#10;vW6UcxlHGa/yUetHTfPK91N+FMdv7ydIv079Rb0Oo34nothkLZ9UHWX7mxRWe0bVZxCi2+RnXNuK&#10;fQ034CLc9rXc1lnmdvFuSYVVjncTQgghnvgd1wbc13ADLsLttZbbyetuSYWNOse7CSGEEDf+/EeG&#10;aHtoch9Oa7gBF+EetpbbifWaxDrFmxBCCBngz17exJ3uhG6/88IG13ADLsLtZy13j1659ZrEeo3i&#10;TQghhJgM32TFDUeJdk51Wsttsp2b70+w/XBYr1O8CSGEECCKaAMtl4nirsvBOmu5y+Z7c2mYW6jc&#10;iinc+3c5/1qIjagrhOLoK45VSn7r+ykbZJWC08oLP3XiKufjeBSGBJWGtRFl9VLQlVJp1Auywstr&#10;JUvGjtX1c4/6HYhhNZ9CZ4wy7HUVRzm/58FvGT82+EUASjmco1Her51wsytB/uxKeNEGnNdwAx7C&#10;7cZOfo+vcpt1CaWA/cUExTuRk+/SqHKRj5GsHuvcxpT1ruv0N2h7IexwLGf9JnReu50va2eOZQaP&#10;ydM05VTH8tfTjiGNB10plWg9l2NxXJnkcF1YyyprJfM8ob+sX9uSOkcAlJN8933ew9p2qj/0p6A/&#10;28Iet2s5v8fUedN9H+IzC1qmW9Dr+2pvU0GpoPemYZ+Nj89uWPNw+uxs9y7PfQWG/YLqlX3syt1I&#10;og04r+EG3ALoAJRSl90mqLlhLdlWCncb4xg2Fy7/gMErL8j7KApvvXC8/vr9Z/+Z7fbPzRbrORG2&#10;9GH2wFYfcO5PYLht9i+P/Vp1u9HEddeNgh87rAS5YQ0r6/YZBiHoOQpzTp2+d35u3l59Rbjxe7bv&#10;51r1Y5ef769ZPgkX1ut775RvT7d/J+3t+vnued2H/JybIPdC83oadu/w876XFodoA85ruAEPj1vT&#10;NEjZE13rOu7t3G7MtYetRRNoSUO8FRQOFN2c/qzidINw+9I7XVxxx6CGeadh6gat4+d8+LmpBo0P&#10;urXj1rZXPT837jhu7kn0MfirfrAtrx+P9nJRjjNo3aCfpbWeQ0TH12ccp0gP++77+bFkLe+HIPb7&#10;tSNsn073NK/PYthn5HWPzML3N+iP+975j0O0hznMrh6301put01YvDDEW2FtLD1vv2W8vFDY8obh&#10;dcHYf1E69e/Xm3KrE/SiD3IjcrI/iJi4eS1hbBhH7J+rl6fgp5yTF5TU+fHzI83rWnS7pod5sl4/&#10;ZPwwzBsL+p1xOi63tv1GZYadlzgdh7j/2vtwOoYg3rSfMsPqW23x4xj1eMzHmHbUNdzAkDHuIGFy&#10;L0zPGwAOJDnmPRH4PedJ/vIM8iPDj4dttun1I8Ja1k+/YRmFN502fjzOUf+AiepFha3rJYxWokYg&#10;ksJPhAEO+WY9N085LHGdJ3s79nuA0/0irc/IX+TAv6ft+/6qu+V4CbcOOIv3O4VjWGis2AzxvhG0&#10;pMJmXQIDYfO4Qjz2/rNy0/I6N2HCZ8N+RTt9AYaFIsOcDy/bnfL82hDUFvuvZK/z4sfrC1s/jbpO&#10;eUE/T7fPKO5rwsyP87sQV98maki5IDb6sccp3+19lOvcfo+NYr/1h0TU+2iQSImfOnER1C4V25h2&#10;P+5OrqtwnzlzRv+TP/mT7nt7uDwMbamwWTfmig563nF/IFkJiYa5OOPsz8/NKo5+orQZx3mI4zij&#10;HFMadZ1vItFJ4poYlp+kCARpPy4bk/reDaubtP1hf2BPLo9d2cT1NX9P+gqC2xpuYEio3G0t9zuF&#10;o/0F7T++BCCU80fbksCdnTagGDYnhBAynqzVJP78R1t4fb0JkUAI32s699B13EH2Kw/CnZ02NusS&#10;792TQ17L4tgSIYQQMsjra008dmXTcFIT6sNtDTfgFUQHus/ltou3V7i8b7qBGEyz0pIKb91toyUZ&#10;diGEEJJ9XrpVN0Q7YdzWcANDPG77Wm4ALg8a8YnDfAZTvPfsEjjI0DkhhJCM4jwJLV6f2880Mk/h&#10;7qzlPmuu5TbHuAGnmeWOJsDPJIamVLizI6EAijchhJBMsVaT+IsfVROYOe6E8FzDDQwR7lqtps/O&#10;zsZqUhcHTb+z08ZdjnsTQgjJCNfXWrGFxv0vynJfww0MGeNeWlrSpZS621rueDH6aHLcmxBCSAb4&#10;1o2dmMez/Sm3UuKmV76fuLTe7dJzLbd/D3nYXkameN/ZGbdtUgkhA8SxlwZ/x08eGf9Mv3LlLr51&#10;fSeVvtsW3XVi6HKwzlPCyvb0gbXcDkTZ18kY924DUBz3JomT1Q0vJ4YpFO9xvaZGarfKxnmy2rBW&#10;k/iLv6vi9QQ2VfFtj5S6V/5Q4ZZSVvL5/FnzvXWCWh8Om7C4f9H8b5f37k4bG51x7xmOe5MEGTNd&#10;IGPAuF5To7Y7C+dJAbi+3sJXrtxN2xS0Wi3dK3+ocLdaLT2fzw8I9k5+jy8Dguxo61zWeDzoW5tt&#10;7N2l4eAsvW9CCCHxYXrZQbcuTcqV9FrDDfgY415aWnJswGstt3B4E/UAm1Lh3Z02bqy3sNPKwu8z&#10;Qggh484zN2p49LsbwfcbF93/YkMIQMn28rByvtxXKWXFOjEt2HO5hefboDSlwpubLbzLiWuEEEJC&#10;slaT+MrVu/jWjXQmoDkj0FLC9eEiJkND5R0uAyjbw+Xbud2Ya2+FNDAa7+60sVGT2FfUcIjhc0II&#10;IT555kZt5ILtdw33165tLg8r40vxGo3GciIPG/HxbHivIk2p8M52G7e22mhy3TchhBAP1moSj353&#10;IyUve7hy+wmTAz497qWlJf2P/uiPKrA94nNQuKM+XH14facSG3WJ7abEvl0aFoZ530GeJe8Xa5te&#10;7fstF5dNvmf5h2gbCbQfZf1g0u3F1VYS7fipn2X7o7aDmNpyay+O72pS3xlLs8J+Tdj7i4sw97G4&#10;7RGAUrZj9mCtLvHSrQaeuVGLyYBk8BMmB/yHytFuty8IIcrWPcu3c/OhjIv7GhYwvO+3t9uoNiXe&#10;s9tj6VgSF7JyeR22XBzY24+zP6e24mg/7nbjbC+utpJox0/9LNsfdzth23Krl8Vr26m5Ud1fwvQT&#10;tz2d9pxWJtu5vt7CV64aS7ySeG52nPgJkwPBhLuSz/cXH/C4Hbw8oRK8hhzUfrupcHOjjf27NCzM&#10;ceybEEKmke4Sr/X0NlIJgmzLZb9lfStbZ9/yijXN71puZwL+8hlavFfA9L7/fq2F7SbHvgkhZJp4&#10;Rq/h0b/dGBvRBgAppK8wORDA4wYAIUQ3XD60LCzDLcJfSMNeb1jqMJptBX2jhf1Fgf27cpibyXaY&#10;hBBCSHiur7fwF39XxVot+eXCcatJs9Gu+C0bSLir1Wpl924jPG5OTguyJCyteUbrNYn1ztKxI3Pc&#10;OpUQQiaJUQo2gNg3X5FtuTxstzQrgQaBH3300YFweRqbsIRlvSZxY6OFt7ZaaLYZQieEkHHG3ETl&#10;K1fvDhXtLLtrQcLkQECPGwCklBc0TSub7yOv5faBX8/azwqoZlthva1QbSgcKGrYv0vDTC7LHykh&#10;hBAr4zbxbNjw8teuVZeDtBdYuGu1WmV2draCzk5qkddyx72+2KMta3azrXC72sZaTWL/Lg1HrDPQ&#10;h605tH4Go3Lc7WsnR7H+O6k173G3n8Sa9bjbjLO9oHW9ysdpR9S2EGN7TvXj+t6McI8E61Lp2DHt&#10;TnpPCRvdNecB+jTrrNUkvnWjhpdXGglZN3pasnU6aB3h+IjOISwtLS0KIc5LKfG+6n/FL238TS9T&#10;df/rvlRAd6tUszelAGW9Oq159k+zU9ZqqrUda49K9ZmA/l4tr6z5CpjJAfs7Y+CEEEKyw1pN4uUV&#10;ywYqIX7NxLqGWwRrz8vjPv/KRmDDQi10XlpaWjbHuh3XcvtAOBRNLmA9pGUBNDoe+H+908Tt7XZi&#10;lhBCCPHHWk3iGb2GL/3tZuZ3PQtDGG8bCBEqN2m32+dyuVx56FrupDdh6XXTF4EN21+jrbDaCaEf&#10;oAdOCCEjZ8DDnlCCjm2bhN5a7Itf/GJFKVXxW945UhCDj+3WRISmBXoC/v/daeJ2lR44IYQkzbh4&#10;2HFEh8N620AEjxsApJTntnO7y25rufs8X+WQ5oJrmaGV45+1ZQr4nY4HfqCoocBZ6IQQEhtrNYln&#10;xmXSWUy3/7DeNhDB4wZ6XrevJWGRB7TT3R7eFPDr6y28udnCFrdSJYSQSJje9Zf+dnM8RLtLNDWK&#10;4m0DET1uAGg2m+dgedynO8msYYp7xcgwGm2FelvhTk2ikBM4UNRwbJ7j4IQQ4ofI49djFvC0DxNL&#10;KfUo3jYQcjmYnf/0r3/t2fc1bpa7Ccq2/GrYkrCBZV62BWHKkm5bOmbtbqCPvqbtC8N6b6z1bFm2&#10;/p37LuQEDs4KHGQYnUwriS44HmOSPC/WPR3G4Nwb4fB6dM861FKwkBVdGouyFKwlW6czIdzPLx4r&#10;zcwUbnQTIq/lHhRuM3WYcEMZdd3WcrsLd39uEOE20woasLsgcLCYw+7CGHyTCCEkQUzv+uWVBtZq&#10;Mp4BzzEWbimlfuHa3fsimxCHcAPAC//qfUu5nHYWQCDh7oq0l3B324gu3H2vYhDu7rFZDFEwvPBD&#10;swyjE0Kmj244XO+Fw2MTzzEW7marfeLxH2xVopoQeYzbRMrWshAzxzVNlJ22BHRay+3+xK/hI8/h&#10;Z56HwEeb9iKNtsKtrTbe2ZE4VNRwaJZhdELIZGMu58reRLP0771t2T4Xh2gDMXrcgC1kbvOuoQDp&#10;kKZsHrf5Msy2p0CvzKDH3Xvl5HGb7dvb7r536Ldnl1lmMBxvtl3Iia4Xfmg20mR+QgjJDPZwuBvp&#10;etzpbncqpapcuLZ5IjYT4hRuAHjh99+7mNNy5x0nqFnD2GYaOoIZRbgtbwbC6X1Newg30DdBzUu4&#10;7fnd/jyE25peyAnsKQjsKVDECSHjhynW19dbvp/QNSnCbUS+gwn3Tq1+X5DnbQ9tM27hBoAXf//9&#10;z2qit0TM6tE6iar/meVO4+HjI9xOebtyAntmBPbsoogTQrJLGLG2MhHCLYIfR6stYxnXthLbGLeV&#10;drt5WuTyzwohSv05tpHgwOPRAmLQFx8oE8cgdzKrzgeptxXqLYV3diTeumt44gtzOezhrHRCSMqY&#10;Ym3+JUAQ0VZKVeIWbSAhjxsAnl88Vp7JzzwL2LzrLK3l9vC47e3bTHTpWzmX8/C4newADE98dwE4&#10;TBEnhIyYZ/R67GIdp9ebZt9+25JS6l/9/lbkpV+OZiQl3ADwwr+6Zymn5c5SuF3qudjRa9dIKeQE&#10;FuY07C1oFHFCSCJcX2/hxnobz9xM5uEeaa3hjq3vTv9+22q1Gyce/0GtEk/H/SQSKjeR23JZm9ce&#10;wkDI3IEQS66iljMLJhkW92rbb7/1tsJbd9v4iWpjV07g8JyGhTkNu7i8jBASgbWaxJWVZt966wys&#10;nIqVNA5HtuW5pEQbSNjjBoDnP3uslN89c8PL4+561wOTzgZnhGV797RBj7tnk0ObQ/Ns7dnaLnRE&#10;fO8ugb0FTmwjhHizVpNYq0nDs9ZdPOuElG5adk2TSlW+eu1ubEu/HM1IWrgBI2SuabmzUMmv5baG&#10;092E295/t78xE26rpQVNYO8uDft2CezKGa8JIcT0qn3PBp844R7tGu4kQ+RdM0Yh3EBHvEXurLNw&#10;O49zj1q4zfYHyljs9MozvX17/iiE235OduUE9u3ScGROo4gTMkWYQg3A3av2gsLt2b9Xe6MQbWCE&#10;wg0ALyzesyRy2lnlIEZxCTfQKxOrxz3Qh90us0x44R6s51+4vX5YFHICxY6Q791l/CWETA6mWA/b&#10;vcwXCQj3RKzhhvfmK6MSbSDhyWl2tmtyuVgENE0762diVizP2u5rxLvFUa3dHjX1lrFWfKMuoQAU&#10;8x0RLwgc5UNQCBk7Aoe/SXQ89H+Uog2M2OMGgMpn95dmZ+fOC6GVrd5ykCVh1rLKWr7Pe1Z96XY/&#10;2jFUbqnXV8Zip82cgbxRety98t4et1ukwEwv5gWOzOewn944IZlkrSZxfb2F9ZoKF/4OAj1u176d&#10;2mq32qe/9sNoz9cObMqohRvoiTeEVgaCC7d1THfchNsxz8GOXj3VVyYJ4bam78oJQ8CLAsW8wH4K&#10;OSEjx5j9rXBjvYXr6+3RetUUbte+7W3Jtjz31R9sLcXTQQBT0hBuwBDvXbPzz2pClMZlE5ZMC7fN&#10;vrDC3bc8D0AxJ6AA7N+lYT/FnJBEWKtJXFk1JpR9W6+nawyF27Vva1tSyuWvfn/rdDyNBzQlLeEG&#10;euItIErKplxuwm2mTtPuacOFu9NzAsLtdCzFvDHZzRBxgffs5jg5IX5Zq0lc7Yj09Y02bqy1Br7X&#10;qZKIcE/WGu5RrNX2NCVN4QYM8S7smn9W01CyClxXSOyXtPIn3PZNWMZZuK1tZEG44ZBXzAvsL2o4&#10;sMsQ9ANFeuWErNck1upGyPvGhkvI2+F7nSoUbtfGBETqog1kQLgBQ7yLs/M3khTu3h81UM+an4Rw&#10;W/MH6jnY0F9vxMJtyXDq0+/5KOaMOfoHihr2FzXMUszJhGMX6RsOIu14t6Vw+20kZJX4hFsppC7a&#10;QEaEG+iGzW/YPdOp3z3NcYtYJxviEe6BPkMKt/U8mumzlhD7wVmKORlf1msS63WFGxuGON9Y7wm1&#10;1x0188LNzVdcUZCVr16rpi7aQIaEGzDEe6Yw96ymiRJA4TbaTVC4XfpNSrjd7JnNi+6/A0UNszO9&#10;94SkyXpdQt9od7xpifWdnlgDg9+HgTQbFO5IjaTTLwClZOWr38+GaAMZE26gX7y7Amwt4EO4zVoT&#10;Idz29lxtGI1w95WNSbjd8ood4T44a3jlB4sa5jreOiFxsV6X2Kgp6JuGIHeF2rIDmZ9rnsLt1ez4&#10;CnfWRBvIoHADnQlrhbnz0ETZVbg7ry1/bGm2cfC+L4dNUAbKuQg3PESn076yFPIjksPzxlm4e6l+&#10;7PFrK2CI+lzHMz/UCbsfoqCPAQppPTdyo26Et29utAEA+mYLN9fbHats33m3a9uSPnDnpHB7NDue&#10;wt2W7XOP/2B7KVIjCZBJ4QYM8c4Xiouapp119nrT34SFwp2ecA/mGSn2MPvCrAYFYG5GYC6B8LsQ&#10;/TYnRdh+gtQbxbGIzumPu5/NhtHgRl1io66wXje85Tc2WlirGemA2zWlHNPjFm7XQ55w4R7XNdyt&#10;tjz9xIh3RPNLZoXb5Dv/8tiS0LSz3YQMCbc93+8mLF7CPVgvDeHu9jx2wt37DN3tnZsxNpWZ63jt&#10;pqgDPYGfm+H4elbYrCtsNKTxtyPAG53XXZEeuBZ7F7ay3Lwp3EOgcENKpatW6/TjPx7d3uNBybxw&#10;A8Bz//LYUs4Ubw/hBtCXNm3C7XZTcRVot3SbcDvW87QlfuH2ygsq3PZ0t/H42RkBKODwnBGCn5vR&#10;MG8RdTOdhGOzobBZl92/gCHIm3WJjU7asB/n1rQ4hHvotU3hDtnkeAj3OIg2MCbCDZih89lnhRAl&#10;wPiqjUK43dr3yhvHB41Y06dOuB3q99Ld+utPn+948QAwb/HeTeYLGubN9wqYL1jyOunzGffy7zaU&#10;5bUhtGaIGqqXryz5G/VeHVOcNxvK+Tsy5Pvc/UvhTo4JEu6g/WZxEpobYyPcQL94J7F7mvky8iYs&#10;Q0TAMc/ywkmUxk24e3mjEm6LzW5lExRuez+O9rvY0W95T/gBQ/Dt59Xhped5cyzfZ6caKHi3ITsC&#10;rPrKB70OfO0VYCtrF2S/af029ArFJtxO/cJeyN/5t2e45o2aKd18RUm1/NUfpLPveBjGSrgBQ7xz&#10;hdnzQqAcdS230w1RAdGF201EvYRnwEZrPQq3V57jDdiprIu9ylJh2M16aLpLnpcd/Za722kxM3p6&#10;n53KJX2wfNDrIG3hNtqkcPtmCoU7qzPHvRi7QbryxXW92tg5Ldvtc2nbQsaMbEeiyRiQGYElPvAh&#10;2o3miXETbWAMPW4rlf/pyFJOy50F7N5iz8/z8rj7XlnyrZOV+l/Bl3eRxH7l3t5a71UcHlmfx+3Q&#10;px9Py6/H7dfO7ntPD3iIx+2Z7mDn0P4Cfo6WF4N5/YYF92ADpvfZqVzSB8sHvQ4mzeN2vd4d7HLJ&#10;dsxwzRs1E+Vxu1cal0loboy1cAPApc/uL83ldz0LTSsBgzekTAn3gB3uNvTVc51kZy+frnA757nf&#10;oIPY2X3vKaQUbt/pfXYql/TB8n6ug9Dn20WQndK8bbNfB9kW7kzdgqdAuMdtPNuJsQuV2zl5cV3f&#10;btVPSOkeOhfd//pSXPHMTWzWZRKFpxeeJmIw/EpwE+CRMOGinSWkVHq70Twx7qINTIDHbeXSZ/eX&#10;duV3PauJnved5u5pfj3GoXkeS536y4/+mdyutnTruHtWQezsvvf0gJ1tDu0BDu3P3QN1td9mWy+p&#10;37DgHmzA9D47lUv6YHm34w1ur/t10fe5uaR522bfPMjb4458/JYEr7upY96QOiNlgrc7HaelXn4Y&#10;e4/bysmL63q9VT/RzsjEtdi+B6P+JTzhv7xJMDIjLD7ptzeGh0xEbmF6ycKtpC3b5yZJtIEJ87it&#10;PPPZhbKWz50XECXA+Vd5738M/MoOtXuaGqzvx1Mbnqf6bXf95Z+hZ3J30909q2H2DORZEpw/k3Q9&#10;bl95Ntt6Sf2GBfdgA6b32entcQ697kLZ635d9PXrkublDbut4R7or1sm4vG75DtkOyZ61RkpE7T5&#10;CgBAqUqj2T598cc1PboB2WKiPG4rv37xnUqjVT/RljKy9+37msnCz8ugZM3mlO3J2ukg8ZEZgSSJ&#10;I6U899XvV09MomgDE+xxW3nmXxxZ0jTtrB+P23w5TtueWo8pmudlLa/68l09jaFe2OB58PTQbAm+&#10;z18n08uDs6YNptuvDI9z42XHsLzOi8G8fsOCe7AB0/vsjOhxhrLX4fvh1K9LmrPnbDseBbjtmtbf&#10;X8Tjd8l3yHZMzMwdeAI8bimV3mptn7j4Y6VH7zS7TKzHbeXX/+PtpcZW7T6lZMX18w9wbU27V+br&#10;+Kf9JJFAZEa8SPbwLdry3OM/qN436aINTIlwA8DJJ9f15nbjtGxHD50nxrSI3bQcJ8kssf9Q4C8P&#10;F5L/skup9EajNZY7oIVlKkLldi6d2l/Kz86cFZq2CPSHwsw/SWzCMjQMbLOhv160/cqDhn19b/oy&#10;9FwMhkR7ed72+LXV2pdX6NWzX4bKXe0f+lmHsrf/unDt1yXN6Vh6ZXqVhj9gJIbjd6jjhGOew7WQ&#10;GmO4+YrhZU+PYJtMpXCbXDq1v5SbK5wXQpQB9H35Jk24+21ztslJdJ1ulHZ7vftTA+lWW7zs8Wvr&#10;gL22PoIIiTXd9dx42TEsr/NiMK/fsOBCGDC9z86IwhU0HQgk3F4i7ZQWh3AHPR4Kt1uTyQi3UrLS&#10;bO6cnoawuBNTLdwA8OSp/aViMVfOadpZAevGLeYrA/uXdLg4DoqoNX+gnu3FYL3xe0KYsh1UUEEJ&#10;lJeAcLu2YUmgcIdIx/QJt+tdlsLtp5EuxuSz9umLY7rHeFxMvXCbPHlqf2mumF/UtNzZ3pfXRbgx&#10;/EaZxH7l0yDcnnbaEijcEdL77Bxf4Xbqi8IdkgwLt5RKV6p97okf1pajNzj+ULhtGB54fjGn5c6G&#10;2fY0rHAPzfM75owEtj0dB+HuVIxTuD2PncI91cI9cNekcLs0Ga1RqZQOqAvTOI7tBYXbhSdP7S/N&#10;7po5LzRj/NuvuJhfRGUpFMtNn8IdWritZbPicQ+2mS3hjkWgKdyOfdszMnMHzphwy7Y89/iPKNhO&#10;ULiH8PXPHFrMC3HWfGyoyTDhNsokJNy2/vvLZ0e4e3mjE+7BY8DQNCOdwm1Np3B7H8/ECXeGNl9R&#10;Ulaa7emdeOYHCrcPnjy1v1Qo5BdzOe2smeYunJabfZzC3fmGpyLcnQwK96AdFO4Q6aBwWzMycQfO&#10;gHBLxYlnfqFwB8Aq4GkLt/tNkcJN4faR3mfHNAu38mzLvQ8bFG6XJoc3LJXSIdUFhsX9Q+EOgSng&#10;mmbxwC35FG573vgLd18bljcU7hDpGEPhdrIN9kLBhTszt98UhJuCHR4KdwSsAh63cA/WG7FwdzKC&#10;3pyd8+IRbq88CnfA9D47KNxD7aZwh2xysGEKdnQo3DHw5Kn9pXwhvyiAhzRNK/XCq8rXTcApz56f&#10;1hPCRiHcfu30yvMr3I43fWRBuPszKNzZE263Y7EmBBJuh+9OaoxgRrlUXIsdFxTuGHny1P6SVsiV&#10;NSXOappWinfb03SE25o/2cI93M5JF+7YBTqIcHucZwr3CEhQuDnpLH4o3Anxl585ZHjg0MrxCDfg&#10;K3Q9auH2yqNwD+a55E+TcDtuduN4/Q1PczrfaQm31510GoVbtdW5ltxZ5rKu+KFwJ8yTp/aX8QTD&#10;XwAABp9JREFUcvn8WaGJRTPN82ZqeRFEuHvl1RBxcmvbqfy4CbfxX+rCbevHKc/Rfgp3CJF26ofC&#10;HZiYhFsppUspL/zHH9WW4mmROEHhHhEXT+0vzeW1vr3QLX/6X7uJQgjhtrbj2e+4CPfQY6BwU7j9&#10;C7fj8wgo3IGhYI8WCveIuXhqf6mY1xZzIncWGK1wG204pLn0GVm4u/1RuO15jvZTuGMVbqN+QOH2&#10;uLYo3INQsNOBwp0SF0/tLxU1bVEIcVxoWtlM9xQFDyHtlfcn3Nb0MMLdV3bKhNuaHlycvfImV7id&#10;ritrOoU7ZQIKt1JKV0pyhnhKULgzwMVT+0uz+fxZIcRidOE2XsVxgzfFLAnh9qxjS3AXHKd0/8Jt&#10;TadwU7hd23fsw8YUCLfpXUtZ54SzlKFwZ4iLp/aXZgq5stbCQ5qmlT2FG/03ZWt6UsI9UMfygsI9&#10;2I+jjZ55FO6xFG6Xa8GhyEBiJu6+HqLdE2tUuJwrO1C4M8rFk/tLhTltERDHtU4ofaKE28sWW0JY&#10;4XYXjsG2KdwUbgp3D45dZxsK9xhgirjQtLN9N0MKt0N7IYXbkkHhHmfhtkZc+hXJue3khdv1Dpsx&#10;4aZYjw8U7jHi4sliKVcsljVNe0gIrex+M8macPdSg4qKV95IhNulv0HBsJWhcKcr3N209D3uLAu3&#10;UkqXiuPW4waFe0y5eLJYyhfnFpXAcU1oZYDCTeEOkN7X3aQKt7PH7XTsnu0P9DH+wi2lqkDKC0/8&#10;mLPCxxEK9wRw8WSxpBXnLI8Zzc6jPSncQfImS7jdbUpOuP1svtLf9vQIt+ldMxQ+/lC4J4jlk8VS&#10;MV8saXmUobTjQhNlIF3h7uVlW7iNdAq3Z/8ZEW6vzyHYdqfhhHvgjplh4e6Gwrfryxd1hsInBQr3&#10;BLN8sliaLxTLUmgPdUV8DITb005bwmB7yrEPCnf2hNuPSDulJS3cw44xy8JtbIwCXUFepmc9uVC4&#10;p4Tlk8XSTKFY1pQ4ruW0RWC4QBlpFG4Kd7h0CveQ9Jhuvb0JZlxrPS1QuKeQ5ZPFUj5fLGkayoB2&#10;XNNE2VWgrDdZnzdu57zJFG7H9NB5FG4Ktz8YAp9uKNwEyyeLpVyhWM5Be0iIjoh38HqwCYXbJT10&#10;HoV7aoTb4TvjhSnUQkLnTHBC4SZ9LJ8slnK5Yllo4rimaYt+nxBmv4wo3GHyKNwUbksRhsCJCxRu&#10;4sryyWIJALR8cRFCHNdg88bR/8b7hjcC4e5UpHD7SO/rjsLt2f5AHzZiEm5OLCN+oXAT3zzWEfJi&#10;rlAWInccQFkIUQJA4ba3R+GeHOF2sgP2QsGFW3Y8agCgUJMgULhJJB47WSzN5ArlvModl0BJs68d&#10;9yncXnlBhduaHka4++pb3qQl3H32ZFy4g5zncRJux+O2JHjdRRUMkRYKulLycouhbxIRCjeJlcfK&#10;xVK+mC9pWr4MiONad7JbPMLtlTcNwh1cJF3S+7qbVuFWg3bHJNxSKV1AVaRUNynUJG4o3CRRHisb&#10;4fVcsVDOCXFcCpQ1oZUACjeFe7DsuAp3WyldSXlBCehP/JCzvkmyULjJyHmsXCzlioWyEOK4AkqD&#10;D0mJX7iHpRnpIxLuzhsK92DZIMLt3H/ywt2WSoeADiUvyxYqj9ObJiOGwk0ywZfLxVIxny9B00pa&#10;ThyHREloWhmgcNvbpXB79R+fcCupdCWgKykvSwAUaZIVKNwk05iC3ta0Ul6I4wBK6HjoAIW7Z7tz&#10;P+Mu3E42xy3cSipdAjqkvAwAEqgs/4ACTbILhZuMJV8uF0szhUIZAIQSxyE6HvqYCreRNFy4p21W&#10;eZzCLaXSBZQuFS4DQEtKCjQZSyjcZGL4sjkRLtcRdE0dVxAloVASmlaaBOGmxz1cuKVSOiR01RFo&#10;KWXl31OgyQRB4SZTwaMdUS8iX0LOmNUuhDoOAFCiBIESIEpmeS9R6b6mcIe0qb8/p3PpJtxGWFvp&#10;UNClwk0AgJR6S0Jvter68o/5wA0y+VC4Cenw6IOGuOeL+ZKAKgGA0LTjXUEXxuYyAIU7mk3Owi2V&#10;0pUyZmxLaYiyklJvA/pjr9BjJsSEwk1IAExxRzFfyklVagPQNFGCEPcaJYSRLwFAlaAZ3j0wXcIt&#10;pdK77QulG/0JHZAwPeVWS1YA4N9RlAkJBIWbkBGwZAo+gHw+XwIAoalumoAoSQCawr0AoMw94AEo&#10;1SvnKtyW19Ka7kPQB/IVoGCEnBWE8VfJm5BG29002dbNKq0W9C+/UtNBCEmc/x+HQAktYFaauQAA&#10;AABJRU5ErkJgglBLAwQKAAAAAAAAACEA+qHnXBABAAAQAQAAFAAAAGRycy9tZWRpYS9pbWFnZTQu&#10;cG5niVBORw0KGgoAAAANSUhEUgAAAA0AAAANCAYAAABy6+R8AAAABmJLR0QA/wD/AP+gvaeTAAAA&#10;CXBIWXMAAA7EAAAOxAGVKw4bAAAAsElEQVQokZXRzUoDQRBF4XPKngiGzCwFff/1PEseIv7sJIJk&#10;YXe50Ca4cGYsqFXzdRW3nOc5WaiIQCVuPz+Yzs9O56dSa/0TqLTWUNFWfB8m657SWlsadK2aw00t&#10;o5f93SpSf1Z8k3rc0Y67TSgz0QF9IEJK5mIO9HcdiHgk857VIHrDhdZO6Gk9iG/QPxhRlif9xqAj&#10;EYf/racvwOs6umKIOKCx/bgdRYzEJgFk9pYvZKxPElK2EhsAAAAASUVORK5CYIJQSwECLQAUAAYA&#10;CAAAACEAsYJntgoBAAATAgAAEwAAAAAAAAAAAAAAAAAAAAAAW0NvbnRlbnRfVHlwZXNdLnhtbFBL&#10;AQItABQABgAIAAAAIQA4/SH/1gAAAJQBAAALAAAAAAAAAAAAAAAAADsBAABfcmVscy8ucmVsc1BL&#10;AQItABQABgAIAAAAIQBsQc46sAYAAO8+AAAOAAAAAAAAAAAAAAAAADoCAABkcnMvZTJvRG9jLnht&#10;bFBLAQItABQABgAIAAAAIQBAPbLJ4AAAAAsBAAAPAAAAAAAAAAAAAAAAABYJAABkcnMvZG93bnJl&#10;di54bWxQSwECLQAKAAAAAAAAACEA/w4rwE8BAABPAQAAFAAAAAAAAAAAAAAAAAAjCgAAZHJzL21l&#10;ZGlhL2ltYWdlNi5wbmdQSwECLQAUAAYACAAAACEAzOopJeAAAAC1AwAAGQAAAAAAAAAAAAAAAACk&#10;CwAAZHJzL19yZWxzL2Uyb0RvYy54bWwucmVsc1BLAQItAAoAAAAAAAAAIQDF02RjQgEAAEIBAAAU&#10;AAAAAAAAAAAAAAAAALsMAABkcnMvbWVkaWEvaW1hZ2U1LnBuZ1BLAQItAAoAAAAAAAAAIQDBwDX9&#10;RgEAAEYBAAAUAAAAAAAAAAAAAAAAAC8OAABkcnMvbWVkaWEvaW1hZ2UzLnBuZ1BLAQItAAoAAAAA&#10;AAAAIQA64ql9TQEAAE0BAAAUAAAAAAAAAAAAAAAAAKcPAABkcnMvbWVkaWEvaW1hZ2UyLnBuZ1BL&#10;AQItAAoAAAAAAAAAIQAcwHvYF0cAABdHAAAUAAAAAAAAAAAAAAAAACYRAABkcnMvbWVkaWEvaW1h&#10;Z2UxLnBuZ1BLAQItAAoAAAAAAAAAIQD6oedcEAEAABABAAAUAAAAAAAAAAAAAAAAAG9YAABkcnMv&#10;bWVkaWEvaW1hZ2U0LnBuZ1BLBQYAAAAACwALAMYCAACxWQAAAAA=&#10;">
                <v:shape id="Picture 58" o:spid="_x0000_s1105" type="#_x0000_t75" style="position:absolute;left:4174;top:1571;width:3555;height:20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G3ExQAAANsAAAAPAAAAZHJzL2Rvd25yZXYueG1sRI9Pa8JA&#10;FMTvQr/D8gq96UZRW9KsIoJFbA/Wpj0/sq9JMPs2Ztf8+fbdguBxmJnfMMm6N5VoqXGlZQXTSQSC&#10;OLO65FxB+rUbv4BwHlljZZkUDORgvXoYJRhr2/EntSefiwBhF6OCwvs6ltJlBRl0E1sTB+/XNgZ9&#10;kE0udYNdgJtKzqJoKQ2WHBYKrGlbUHY+XY2Cy8f3jtJh3ndHxMNy+v42P/sfpZ4e+80rCE+9v4dv&#10;7b1WsHiG/y/hB8jVHwAAAP//AwBQSwECLQAUAAYACAAAACEA2+H2y+4AAACFAQAAEwAAAAAAAAAA&#10;AAAAAAAAAAAAW0NvbnRlbnRfVHlwZXNdLnhtbFBLAQItABQABgAIAAAAIQBa9CxbvwAAABUBAAAL&#10;AAAAAAAAAAAAAAAAAB8BAABfcmVscy8ucmVsc1BLAQItABQABgAIAAAAIQC2uG3ExQAAANsAAAAP&#10;AAAAAAAAAAAAAAAAAAcCAABkcnMvZG93bnJldi54bWxQSwUGAAAAAAMAAwC3AAAA+QIAAAAA&#10;">
                  <v:imagedata r:id="rId98" o:title=""/>
                </v:shape>
                <v:shape id="Picture 57" o:spid="_x0000_s1106" type="#_x0000_t75" style="position:absolute;left:2595;top:4032;width:99;height: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PV8wwAAANsAAAAPAAAAZHJzL2Rvd25yZXYueG1sRE/Pa8Iw&#10;FL4L+x/CG+wiazJhKrVpccPBDjtYHXh9NM+22LzUJmq3v345DDx+fL+zYrSduNLgW8caXhIFgrhy&#10;puVaw/f+43kJwgdkg51j0vBDHor8YZJhatyNS7ruQi1iCPsUNTQh9KmUvmrIok9cTxy5oxsshgiH&#10;WpoBbzHcdnKm1FxabDk2NNjTe0PVaXexGhbl0m3K36/DeWt7vLxNN62aKa2fHsf1CkSgMdzF/+5P&#10;o+E1jo1f4g+Q+R8AAAD//wMAUEsBAi0AFAAGAAgAAAAhANvh9svuAAAAhQEAABMAAAAAAAAAAAAA&#10;AAAAAAAAAFtDb250ZW50X1R5cGVzXS54bWxQSwECLQAUAAYACAAAACEAWvQsW78AAAAVAQAACwAA&#10;AAAAAAAAAAAAAAAfAQAAX3JlbHMvLnJlbHNQSwECLQAUAAYACAAAACEACbD1fMMAAADbAAAADwAA&#10;AAAAAAAAAAAAAAAHAgAAZHJzL2Rvd25yZXYueG1sUEsFBgAAAAADAAMAtwAAAPcCAAAAAA==&#10;">
                  <v:imagedata r:id="rId99" o:title=""/>
                </v:shape>
                <v:shape id="Picture 56" o:spid="_x0000_s1107" type="#_x0000_t75" style="position:absolute;left:6021;top:4032;width:99;height: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W+wwAAANsAAAAPAAAAZHJzL2Rvd25yZXYueG1sRI9BawIx&#10;FITvgv8hPKE3zSooujWKiEqxp65SenxsXjeLm5d1E3X115tCweMwM98w82VrK3GlxpeOFQwHCQji&#10;3OmSCwXHw7Y/BeEDssbKMSm4k4flotuZY6rdjb/omoVCRAj7FBWYEOpUSp8bsugHriaO3q9rLIYo&#10;m0LqBm8Rbis5SpKJtFhyXDBY09pQfsouVsHu85x9j+6XHx2mw70pOEs2j1Kpt167egcRqA2v8H/7&#10;QysYz+DvS/wBcvEEAAD//wMAUEsBAi0AFAAGAAgAAAAhANvh9svuAAAAhQEAABMAAAAAAAAAAAAA&#10;AAAAAAAAAFtDb250ZW50X1R5cGVzXS54bWxQSwECLQAUAAYACAAAACEAWvQsW78AAAAVAQAACwAA&#10;AAAAAAAAAAAAAAAfAQAAX3JlbHMvLnJlbHNQSwECLQAUAAYACAAAACEAPZ/1vsMAAADbAAAADwAA&#10;AAAAAAAAAAAAAAAHAgAAZHJzL2Rvd25yZXYueG1sUEsFBgAAAAADAAMAtwAAAPcCAAAAAA==&#10;">
                  <v:imagedata r:id="rId100" o:title=""/>
                </v:shape>
                <v:shape id="Picture 55" o:spid="_x0000_s1108" type="#_x0000_t75" style="position:absolute;left:2595;top:4369;width:99;height: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RwswAAAANsAAAAPAAAAZHJzL2Rvd25yZXYueG1sRE/LisIw&#10;FN0P+A/hCm4Gm47OiFSjOKI4zM7HB1ya2wc2N6WJbfXrzUJweTjv5bo3lWipcaVlBV9RDII4tbrk&#10;XMHlvB/PQTiPrLGyTAru5GC9GnwsMdG24yO1J5+LEMIuQQWF93UipUsLMugiWxMHLrONQR9gk0vd&#10;YBfCTSUncTyTBksODQXWtC0ovZ5uRgHuy+PhP9ttf3+mn4/u+zJtdc9KjYb9ZgHCU+/f4pf7TyuY&#10;hfXhS/gBcvUEAAD//wMAUEsBAi0AFAAGAAgAAAAhANvh9svuAAAAhQEAABMAAAAAAAAAAAAAAAAA&#10;AAAAAFtDb250ZW50X1R5cGVzXS54bWxQSwECLQAUAAYACAAAACEAWvQsW78AAAAVAQAACwAAAAAA&#10;AAAAAAAAAAAfAQAAX3JlbHMvLnJlbHNQSwECLQAUAAYACAAAACEA4RUcLMAAAADbAAAADwAAAAAA&#10;AAAAAAAAAAAHAgAAZHJzL2Rvd25yZXYueG1sUEsFBgAAAAADAAMAtwAAAPQCAAAAAA==&#10;">
                  <v:imagedata r:id="rId101" o:title=""/>
                </v:shape>
                <v:shape id="Picture 54" o:spid="_x0000_s1109" type="#_x0000_t75" style="position:absolute;left:6021;top:4369;width:99;height: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CjOxAAAANsAAAAPAAAAZHJzL2Rvd25yZXYueG1sRI9Pa8JA&#10;FMTvBb/D8gRvdZMeQomuIkqk0vbgn4PHR/aZBLNvQ3Y1m2/fLRR6HGbmN8xyHUwrntS7xrKCdJ6A&#10;IC6tbrhScDkXr+8gnEfW2FomBSM5WK8mL0vMtR34SM+Tr0SEsMtRQe19l0vpypoMurntiKN3s71B&#10;H2VfSd3jEOGmlW9JkkmDDceFGjva1lTeTw+j4IaP6xh24bPYNu3XNx722XFjlJpNw2YBwlPw/+G/&#10;9odWkKXw+yX+ALn6AQAA//8DAFBLAQItABQABgAIAAAAIQDb4fbL7gAAAIUBAAATAAAAAAAAAAAA&#10;AAAAAAAAAABbQ29udGVudF9UeXBlc10ueG1sUEsBAi0AFAAGAAgAAAAhAFr0LFu/AAAAFQEAAAsA&#10;AAAAAAAAAAAAAAAAHwEAAF9yZWxzLy5yZWxzUEsBAi0AFAAGAAgAAAAhAIG8KM7EAAAA2wAAAA8A&#10;AAAAAAAAAAAAAAAABwIAAGRycy9kb3ducmV2LnhtbFBLBQYAAAAAAwADALcAAAD4AgAAAAA=&#10;">
                  <v:imagedata r:id="rId102" o:title=""/>
                </v:shape>
                <v:shape id="Picture 53" o:spid="_x0000_s1110" type="#_x0000_t75" style="position:absolute;left:2595;top:4707;width:99;height: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fKvwwAAANsAAAAPAAAAZHJzL2Rvd25yZXYueG1sRI/NasMw&#10;EITvgbyD2EAvoZGbgEmdyKY/JPQaJw+wWBvbrbWyJTV23r4qFHocZuYbZl9MphM3cr61rOBplYAg&#10;rqxuuVZwOR8etyB8QNbYWSYFd/JQ5PPZHjNtRz7RrQy1iBD2GSpoQugzKX3VkEG/sj1x9K7WGQxR&#10;ulpqh2OEm06ukySVBluOCw329NZQ9VV+GwXDsh5Qu/fnz/Nhsx2X9+H1GFKlHhbTyw5EoCn8h//a&#10;H1pBuobfL/EHyPwHAAD//wMAUEsBAi0AFAAGAAgAAAAhANvh9svuAAAAhQEAABMAAAAAAAAAAAAA&#10;AAAAAAAAAFtDb250ZW50X1R5cGVzXS54bWxQSwECLQAUAAYACAAAACEAWvQsW78AAAAVAQAACwAA&#10;AAAAAAAAAAAAAAAfAQAAX3JlbHMvLnJlbHNQSwECLQAUAAYACAAAACEAy+nyr8MAAADbAAAADwAA&#10;AAAAAAAAAAAAAAAHAgAAZHJzL2Rvd25yZXYueG1sUEsFBgAAAAADAAMAtwAAAPcCAAAAAA==&#10;">
                  <v:imagedata r:id="rId103" o:title=""/>
                </v:shape>
                <v:rect id="Rectangle 52" o:spid="_x0000_s1111" style="position:absolute;left:1854;top:373;width:8205;height:4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4McxAAAANsAAAAPAAAAZHJzL2Rvd25yZXYueG1sRI9PawIx&#10;FMTvBb9DeEJvNauCldUoRbT0pt1W8fjYvG623bwsm+yffntTKHgcZuY3zHo72Ep01PjSsYLpJAFB&#10;nDtdcqHg8+PwtAThA7LGyjEp+CUP283oYY2pdj2/U5eFQkQI+xQVmBDqVEqfG7LoJ64mjt6XayyG&#10;KJtC6gb7CLeVnCXJQlosOS4YrGlnKP/JWqugbJeXb3Pcn/rr+bVrn+ezzBytUo/j4WUFItAQ7uH/&#10;9ptWsJjD35f4A+TmBgAA//8DAFBLAQItABQABgAIAAAAIQDb4fbL7gAAAIUBAAATAAAAAAAAAAAA&#10;AAAAAAAAAABbQ29udGVudF9UeXBlc10ueG1sUEsBAi0AFAAGAAgAAAAhAFr0LFu/AAAAFQEAAAsA&#10;AAAAAAAAAAAAAAAAHwEAAF9yZWxzLy5yZWxzUEsBAi0AFAAGAAgAAAAhAPjTgxzEAAAA2wAAAA8A&#10;AAAAAAAAAAAAAAAABwIAAGRycy9kb3ducmV2LnhtbFBLBQYAAAAAAwADALcAAAD4AgAAAAA=&#10;" filled="f" strokecolor="#dfe4eb"/>
                <v:shape id="Text Box 51" o:spid="_x0000_s1112" type="#_x0000_t202" style="position:absolute;left:3124;top:587;width:5696;height: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rsidR="00A15D65" w:rsidRDefault="00572790">
                        <w:pPr>
                          <w:spacing w:line="327" w:lineRule="exact"/>
                          <w:ind w:left="-1" w:right="18"/>
                          <w:jc w:val="center"/>
                          <w:rPr>
                            <w:rFonts w:ascii="Calibri" w:hAnsi="Calibri"/>
                            <w:b/>
                            <w:sz w:val="32"/>
                          </w:rPr>
                        </w:pPr>
                        <w:r>
                          <w:rPr>
                            <w:rFonts w:ascii="Calibri" w:hAnsi="Calibri"/>
                            <w:b/>
                            <w:color w:val="44536A"/>
                            <w:sz w:val="32"/>
                          </w:rPr>
                          <w:t>Финасирање по реформским</w:t>
                        </w:r>
                        <w:r>
                          <w:rPr>
                            <w:rFonts w:ascii="Calibri" w:hAnsi="Calibri"/>
                            <w:b/>
                            <w:color w:val="44536A"/>
                            <w:spacing w:val="8"/>
                            <w:sz w:val="32"/>
                          </w:rPr>
                          <w:t xml:space="preserve"> </w:t>
                        </w:r>
                        <w:r>
                          <w:rPr>
                            <w:rFonts w:ascii="Calibri" w:hAnsi="Calibri"/>
                            <w:b/>
                            <w:color w:val="44536A"/>
                            <w:sz w:val="32"/>
                          </w:rPr>
                          <w:t>стубовима</w:t>
                        </w:r>
                      </w:p>
                      <w:p w:rsidR="00A15D65" w:rsidRDefault="00572790">
                        <w:pPr>
                          <w:spacing w:before="3" w:line="385" w:lineRule="exact"/>
                          <w:ind w:left="2118" w:right="2147"/>
                          <w:jc w:val="center"/>
                          <w:rPr>
                            <w:rFonts w:ascii="Calibri" w:hAnsi="Calibri"/>
                            <w:b/>
                            <w:sz w:val="32"/>
                          </w:rPr>
                        </w:pPr>
                        <w:r>
                          <w:rPr>
                            <w:rFonts w:ascii="Calibri" w:hAnsi="Calibri"/>
                            <w:b/>
                            <w:color w:val="44536A"/>
                            <w:sz w:val="32"/>
                          </w:rPr>
                          <w:t>ПРУЈФ (%)</w:t>
                        </w:r>
                      </w:p>
                    </w:txbxContent>
                  </v:textbox>
                </v:shape>
                <v:shape id="Text Box 50" o:spid="_x0000_s1113" type="#_x0000_t202" style="position:absolute;left:5227;top:1762;width:332;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HJSxAAAANsAAAAPAAAAZHJzL2Rvd25yZXYueG1sRI9Ba8JA&#10;FITvBf/D8oTe6sZCQx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F1IclLEAAAA2wAAAA8A&#10;AAAAAAAAAAAAAAAABwIAAGRycy9kb3ducmV2LnhtbFBLBQYAAAAAAwADALcAAAD4AgAAAAA=&#10;" filled="f" stroked="f">
                  <v:textbox inset="0,0,0,0">
                    <w:txbxContent>
                      <w:p w:rsidR="00A15D65" w:rsidRDefault="00572790">
                        <w:pPr>
                          <w:spacing w:line="183" w:lineRule="exact"/>
                          <w:rPr>
                            <w:rFonts w:ascii="Calibri"/>
                            <w:sz w:val="18"/>
                          </w:rPr>
                        </w:pPr>
                        <w:r>
                          <w:rPr>
                            <w:rFonts w:ascii="Calibri"/>
                            <w:color w:val="44536A"/>
                            <w:sz w:val="18"/>
                          </w:rPr>
                          <w:t>18%</w:t>
                        </w:r>
                      </w:p>
                    </w:txbxContent>
                  </v:textbox>
                </v:shape>
                <v:shape id="Text Box 49" o:spid="_x0000_s1114" type="#_x0000_t202" style="position:absolute;left:6231;top:1716;width:332;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rsidR="00A15D65" w:rsidRDefault="00572790">
                        <w:pPr>
                          <w:spacing w:line="182" w:lineRule="exact"/>
                          <w:rPr>
                            <w:rFonts w:ascii="Calibri"/>
                            <w:sz w:val="18"/>
                          </w:rPr>
                        </w:pPr>
                        <w:r>
                          <w:rPr>
                            <w:rFonts w:ascii="Calibri"/>
                            <w:color w:val="44536A"/>
                            <w:sz w:val="18"/>
                          </w:rPr>
                          <w:t>13%</w:t>
                        </w:r>
                      </w:p>
                    </w:txbxContent>
                  </v:textbox>
                </v:shape>
                <v:shape id="Text Box 48" o:spid="_x0000_s1115" type="#_x0000_t202" style="position:absolute;left:4315;top:2047;width:373;height: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km+xQAAANsAAAAPAAAAZHJzL2Rvd25yZXYueG1sRI9Ba8JA&#10;FITvBf/D8oTe6kYPaRvdiEgFoVAa48HjM/uSLGbfptlV03/fLRR6HGbmG2a1Hm0nbjR441jBfJaA&#10;IK6cNtwoOJa7pxcQPiBr7ByTgm/ysM4nDyvMtLtzQbdDaESEsM9QQRtCn0npq5Ys+pnriaNXu8Fi&#10;iHJopB7wHuG2k4skSaVFw3GhxZ62LVWXw9Uq2Jy4eDNfH+fPoi5MWb4m/J5elHqcjpsliEBj+A//&#10;tfdaQfoMv1/iD5D5DwAAAP//AwBQSwECLQAUAAYACAAAACEA2+H2y+4AAACFAQAAEwAAAAAAAAAA&#10;AAAAAAAAAAAAW0NvbnRlbnRfVHlwZXNdLnhtbFBLAQItABQABgAIAAAAIQBa9CxbvwAAABUBAAAL&#10;AAAAAAAAAAAAAAAAAB8BAABfcmVscy8ucmVsc1BLAQItABQABgAIAAAAIQDC1km+xQAAANsAAAAP&#10;AAAAAAAAAAAAAAAAAAcCAABkcnMvZG93bnJldi54bWxQSwUGAAAAAAMAAwC3AAAA+QIAAAAA&#10;" filled="f" stroked="f">
                  <v:textbox inset="0,0,0,0">
                    <w:txbxContent>
                      <w:p w:rsidR="00A15D65" w:rsidRDefault="00572790">
                        <w:pPr>
                          <w:spacing w:line="186" w:lineRule="exact"/>
                          <w:ind w:left="131"/>
                          <w:rPr>
                            <w:rFonts w:ascii="Calibri"/>
                            <w:sz w:val="18"/>
                          </w:rPr>
                        </w:pPr>
                        <w:r>
                          <w:rPr>
                            <w:rFonts w:ascii="Calibri"/>
                            <w:color w:val="44536A"/>
                            <w:sz w:val="18"/>
                          </w:rPr>
                          <w:t>7%</w:t>
                        </w:r>
                      </w:p>
                      <w:p w:rsidR="00A15D65" w:rsidRDefault="00572790">
                        <w:pPr>
                          <w:spacing w:before="85" w:line="217" w:lineRule="exact"/>
                          <w:rPr>
                            <w:rFonts w:ascii="Calibri"/>
                            <w:sz w:val="18"/>
                          </w:rPr>
                        </w:pPr>
                        <w:r>
                          <w:rPr>
                            <w:rFonts w:ascii="Calibri"/>
                            <w:color w:val="44536A"/>
                            <w:sz w:val="18"/>
                          </w:rPr>
                          <w:t>7%</w:t>
                        </w:r>
                      </w:p>
                    </w:txbxContent>
                  </v:textbox>
                </v:shape>
                <v:shape id="Text Box 47" o:spid="_x0000_s1116" type="#_x0000_t202" style="position:absolute;left:6711;top:2782;width:332;height:1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rsidR="00A15D65" w:rsidRDefault="00572790">
                        <w:pPr>
                          <w:spacing w:line="182" w:lineRule="exact"/>
                          <w:rPr>
                            <w:rFonts w:ascii="Calibri"/>
                            <w:sz w:val="18"/>
                          </w:rPr>
                        </w:pPr>
                        <w:r>
                          <w:rPr>
                            <w:rFonts w:ascii="Calibri"/>
                            <w:color w:val="44536A"/>
                            <w:sz w:val="18"/>
                          </w:rPr>
                          <w:t>55%</w:t>
                        </w:r>
                      </w:p>
                    </w:txbxContent>
                  </v:textbox>
                </v:shape>
                <v:shape id="Text Box 46" o:spid="_x0000_s1117" type="#_x0000_t202" style="position:absolute;left:2737;top:4001;width:6682;height: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rsidR="00A15D65" w:rsidRDefault="00572790">
                        <w:pPr>
                          <w:tabs>
                            <w:tab w:val="left" w:pos="3427"/>
                          </w:tabs>
                          <w:spacing w:line="185" w:lineRule="exact"/>
                          <w:rPr>
                            <w:rFonts w:ascii="Calibri" w:hAnsi="Calibri"/>
                            <w:sz w:val="18"/>
                          </w:rPr>
                        </w:pPr>
                        <w:r>
                          <w:rPr>
                            <w:rFonts w:ascii="Calibri" w:hAnsi="Calibri"/>
                            <w:color w:val="44536A"/>
                            <w:sz w:val="18"/>
                          </w:rPr>
                          <w:t>Планирање и буџетирање</w:t>
                        </w:r>
                        <w:r>
                          <w:rPr>
                            <w:rFonts w:ascii="Calibri" w:hAnsi="Calibri"/>
                            <w:color w:val="44536A"/>
                            <w:spacing w:val="-19"/>
                            <w:sz w:val="18"/>
                          </w:rPr>
                          <w:t xml:space="preserve"> </w:t>
                        </w:r>
                        <w:r>
                          <w:rPr>
                            <w:rFonts w:ascii="Calibri" w:hAnsi="Calibri"/>
                            <w:color w:val="44536A"/>
                            <w:sz w:val="18"/>
                          </w:rPr>
                          <w:t>јавних</w:t>
                        </w:r>
                        <w:r>
                          <w:rPr>
                            <w:rFonts w:ascii="Calibri" w:hAnsi="Calibri"/>
                            <w:color w:val="44536A"/>
                            <w:spacing w:val="-3"/>
                            <w:sz w:val="18"/>
                          </w:rPr>
                          <w:t xml:space="preserve"> </w:t>
                        </w:r>
                        <w:r>
                          <w:rPr>
                            <w:rFonts w:ascii="Calibri" w:hAnsi="Calibri"/>
                            <w:color w:val="44536A"/>
                            <w:sz w:val="18"/>
                          </w:rPr>
                          <w:t>расхода</w:t>
                        </w:r>
                        <w:r>
                          <w:rPr>
                            <w:rFonts w:ascii="Calibri" w:hAnsi="Calibri"/>
                            <w:color w:val="44536A"/>
                            <w:sz w:val="18"/>
                          </w:rPr>
                          <w:tab/>
                          <w:t>Ефикасно и делотворно извршење</w:t>
                        </w:r>
                        <w:r>
                          <w:rPr>
                            <w:rFonts w:ascii="Calibri" w:hAnsi="Calibri"/>
                            <w:color w:val="44536A"/>
                            <w:spacing w:val="-18"/>
                            <w:sz w:val="18"/>
                          </w:rPr>
                          <w:t xml:space="preserve"> </w:t>
                        </w:r>
                        <w:r>
                          <w:rPr>
                            <w:rFonts w:ascii="Calibri" w:hAnsi="Calibri"/>
                            <w:color w:val="44536A"/>
                            <w:sz w:val="18"/>
                          </w:rPr>
                          <w:t>буџета</w:t>
                        </w:r>
                      </w:p>
                      <w:p w:rsidR="00A15D65" w:rsidRDefault="00572790">
                        <w:pPr>
                          <w:tabs>
                            <w:tab w:val="left" w:pos="3427"/>
                          </w:tabs>
                          <w:spacing w:before="7" w:line="330" w:lineRule="atLeast"/>
                          <w:ind w:right="775"/>
                          <w:rPr>
                            <w:rFonts w:ascii="Calibri" w:hAnsi="Calibri"/>
                            <w:sz w:val="18"/>
                          </w:rPr>
                        </w:pPr>
                        <w:r>
                          <w:rPr>
                            <w:rFonts w:ascii="Calibri" w:hAnsi="Calibri"/>
                            <w:color w:val="44536A"/>
                            <w:sz w:val="18"/>
                          </w:rPr>
                          <w:t>Делотворна</w:t>
                        </w:r>
                        <w:r>
                          <w:rPr>
                            <w:rFonts w:ascii="Calibri" w:hAnsi="Calibri"/>
                            <w:color w:val="44536A"/>
                            <w:spacing w:val="-6"/>
                            <w:sz w:val="18"/>
                          </w:rPr>
                          <w:t xml:space="preserve"> </w:t>
                        </w:r>
                        <w:r>
                          <w:rPr>
                            <w:rFonts w:ascii="Calibri" w:hAnsi="Calibri"/>
                            <w:color w:val="44536A"/>
                            <w:sz w:val="18"/>
                          </w:rPr>
                          <w:t>финансијска</w:t>
                        </w:r>
                        <w:r>
                          <w:rPr>
                            <w:rFonts w:ascii="Calibri" w:hAnsi="Calibri"/>
                            <w:color w:val="44536A"/>
                            <w:spacing w:val="-10"/>
                            <w:sz w:val="18"/>
                          </w:rPr>
                          <w:t xml:space="preserve"> </w:t>
                        </w:r>
                        <w:r>
                          <w:rPr>
                            <w:rFonts w:ascii="Calibri" w:hAnsi="Calibri"/>
                            <w:color w:val="44536A"/>
                            <w:sz w:val="18"/>
                          </w:rPr>
                          <w:t>контрола</w:t>
                        </w:r>
                        <w:r>
                          <w:rPr>
                            <w:rFonts w:ascii="Calibri" w:hAnsi="Calibri"/>
                            <w:color w:val="44536A"/>
                            <w:sz w:val="18"/>
                          </w:rPr>
                          <w:tab/>
                          <w:t>Рачуноводство у јавном сектору Екстерни надзор над јавним</w:t>
                        </w:r>
                        <w:r>
                          <w:rPr>
                            <w:rFonts w:ascii="Calibri" w:hAnsi="Calibri"/>
                            <w:color w:val="44536A"/>
                            <w:spacing w:val="-27"/>
                            <w:sz w:val="18"/>
                          </w:rPr>
                          <w:t xml:space="preserve"> </w:t>
                        </w:r>
                        <w:r>
                          <w:rPr>
                            <w:rFonts w:ascii="Calibri" w:hAnsi="Calibri"/>
                            <w:color w:val="44536A"/>
                            <w:sz w:val="18"/>
                          </w:rPr>
                          <w:t>финансијама</w:t>
                        </w:r>
                      </w:p>
                    </w:txbxContent>
                  </v:textbox>
                </v:shape>
                <w10:wrap type="topAndBottom" anchorx="page"/>
              </v:group>
            </w:pict>
          </mc:Fallback>
        </mc:AlternateContent>
      </w:r>
    </w:p>
    <w:p w:rsidR="00A15D65" w:rsidRDefault="00572790">
      <w:pPr>
        <w:ind w:left="272" w:right="619"/>
        <w:jc w:val="center"/>
        <w:rPr>
          <w:sz w:val="18"/>
        </w:rPr>
      </w:pPr>
      <w:r>
        <w:rPr>
          <w:sz w:val="18"/>
        </w:rPr>
        <w:t>Финасирање по реформским стубовима ПРУЈФ</w:t>
      </w:r>
    </w:p>
    <w:p w:rsidR="00A15D65" w:rsidRDefault="00A15D65">
      <w:pPr>
        <w:pStyle w:val="BodyText"/>
        <w:rPr>
          <w:sz w:val="20"/>
        </w:rPr>
      </w:pPr>
    </w:p>
    <w:p w:rsidR="00A15D65" w:rsidRDefault="00A15D65">
      <w:pPr>
        <w:pStyle w:val="BodyText"/>
        <w:rPr>
          <w:sz w:val="20"/>
        </w:rPr>
      </w:pPr>
    </w:p>
    <w:p w:rsidR="00A15D65" w:rsidRDefault="00A15D65">
      <w:pPr>
        <w:pStyle w:val="BodyText"/>
        <w:rPr>
          <w:sz w:val="20"/>
        </w:rPr>
      </w:pPr>
    </w:p>
    <w:p w:rsidR="00A15D65" w:rsidRDefault="00A348E2">
      <w:pPr>
        <w:pStyle w:val="BodyText"/>
        <w:spacing w:before="4"/>
        <w:rPr>
          <w:sz w:val="15"/>
        </w:rPr>
      </w:pPr>
      <w:r>
        <w:rPr>
          <w:noProof/>
          <w:lang w:val="en-US" w:eastAsia="en-US" w:bidi="ar-SA"/>
        </w:rPr>
        <mc:AlternateContent>
          <mc:Choice Requires="wps">
            <w:drawing>
              <wp:anchor distT="0" distB="0" distL="0" distR="0" simplePos="0" relativeHeight="251731968" behindDoc="1" locked="0" layoutInCell="1" allowOverlap="1">
                <wp:simplePos x="0" y="0"/>
                <wp:positionH relativeFrom="page">
                  <wp:posOffset>914400</wp:posOffset>
                </wp:positionH>
                <wp:positionV relativeFrom="paragraph">
                  <wp:posOffset>142240</wp:posOffset>
                </wp:positionV>
                <wp:extent cx="1829435" cy="0"/>
                <wp:effectExtent l="0" t="0" r="0" b="0"/>
                <wp:wrapTopAndBottom/>
                <wp:docPr id="55"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4905F0" id="Line 44" o:spid="_x0000_s1026" style="position:absolute;z-index:-251584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1.2pt" to="216.0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WJuHAIAAEMEAAAOAAAAZHJzL2Uyb0RvYy54bWysU8GO2jAQvVfqP1i+QxI2UIgIq4pAL7SL&#10;tNsPMLZDrDq2ZRsCqvrvHTsE7W4vVdUcnLFn/ObNzPPy8dJKdObWCa1KnI1TjLiimgl1LPH3l+1o&#10;jpHzRDEiteIlvnKHH1cfPyw7U/CJbrRk3CIAUa7oTIkb702RJI42vCVurA1X4Ky1bYmHrT0mzJIO&#10;0FuZTNJ0lnTaMmM15c7BadU78Sri1zWn/qmuHfdIlhi4+bjauB7CmqyWpDhaYhpBbzTIP7BoiVCQ&#10;9A5VEU/QyYo/oFpBrXa69mOq20TXtaA81gDVZOm7ap4bYnisBZrjzL1N7v/B0m/nvUWClXg6xUiR&#10;Fma0E4qjPA+96YwrIGSt9jZURy/q2ew0/eGQ0uuGqCOPHF+uBu5l4Uby5krYOAMZDt1XzSCGnLyO&#10;jbrUtg2Q0AJ0ifO43ufBLx5ROMzmk0X+ALzo4EtIMVw01vkvXLcoGCWWQDoCk/PO+UCEFENIyKP0&#10;VkgZxy0V6kq8yKDE4HFaChaccWOPh7W06EyCYOIXq3oXFpAr4po+LiL0UrL6pFjM0nDCNjfbEyF7&#10;G1hJFRJBjcDzZvVS+blIF5v5Zp6P8slsM8rTqhp93q7z0WybfZpWD9V6XWW/AucsLxrBGFeB9iDb&#10;LP87WdweUC+4u3Dv/UneosdGAtnhH0nHIYe59go5aHbd22H4oNQYfHtV4Sm83oP9+u2vfgMAAP//&#10;AwBQSwMEFAAGAAgAAAAhAG+aERLcAAAACQEAAA8AAABkcnMvZG93bnJldi54bWxMj8FOwzAQRO9I&#10;/IO1SNyo0xAVFOJUqAoXxAECH+DGS2wRr6PYbUK/nkUc6HFmR7Nvqu3iB3HEKbpACtarDARSF4yj&#10;XsHH+9PNPYiYNBk9BEIF3xhhW19eVLo0YaY3PLapF1xCsdQKbEpjKWXsLHodV2FE4ttnmLxOLKde&#10;mknPXO4HmWfZRnrtiD9YPeLOYvfVHryC9vVl3jyfTnNz1zodU3K2aXZKXV8tjw8gEi7pPwy/+IwO&#10;NTPtw4FMFAProuAtSUGeFyA4UNzmaxD7P0PWlTxfUP8AAAD//wMAUEsBAi0AFAAGAAgAAAAhALaD&#10;OJL+AAAA4QEAABMAAAAAAAAAAAAAAAAAAAAAAFtDb250ZW50X1R5cGVzXS54bWxQSwECLQAUAAYA&#10;CAAAACEAOP0h/9YAAACUAQAACwAAAAAAAAAAAAAAAAAvAQAAX3JlbHMvLnJlbHNQSwECLQAUAAYA&#10;CAAAACEA3+1ibhwCAABDBAAADgAAAAAAAAAAAAAAAAAuAgAAZHJzL2Uyb0RvYy54bWxQSwECLQAU&#10;AAYACAAAACEAb5oREtwAAAAJAQAADwAAAAAAAAAAAAAAAAB2BAAAZHJzL2Rvd25yZXYueG1sUEsF&#10;BgAAAAAEAAQA8wAAAH8FAAAAAA==&#10;" strokeweight=".72pt">
                <w10:wrap type="topAndBottom" anchorx="page"/>
              </v:line>
            </w:pict>
          </mc:Fallback>
        </mc:AlternateContent>
      </w:r>
    </w:p>
    <w:p w:rsidR="00A15D65" w:rsidRDefault="00572790">
      <w:pPr>
        <w:spacing w:before="62"/>
        <w:ind w:left="240" w:right="585"/>
        <w:rPr>
          <w:sz w:val="20"/>
        </w:rPr>
      </w:pPr>
      <w:r>
        <w:rPr>
          <w:position w:val="7"/>
          <w:sz w:val="13"/>
        </w:rPr>
        <w:t xml:space="preserve">70 </w:t>
      </w:r>
      <w:r>
        <w:rPr>
          <w:sz w:val="20"/>
        </w:rPr>
        <w:t>Средства у оквиру стуба 3 (активности Сектора - Централна јединица за хармонизацију МФ) предвиђена су буџетом РС кроз трошкове редовних активности</w:t>
      </w:r>
    </w:p>
    <w:p w:rsidR="00A15D65" w:rsidRDefault="00A15D65">
      <w:pPr>
        <w:rPr>
          <w:sz w:val="20"/>
        </w:rPr>
        <w:sectPr w:rsidR="00A15D65">
          <w:pgSz w:w="11910" w:h="16840"/>
          <w:pgMar w:top="1420" w:right="820" w:bottom="1040" w:left="1200" w:header="0" w:footer="849" w:gutter="0"/>
          <w:cols w:space="720"/>
        </w:sectPr>
      </w:pPr>
    </w:p>
    <w:p w:rsidR="00A15D65" w:rsidRDefault="00A348E2">
      <w:pPr>
        <w:pStyle w:val="BodyText"/>
        <w:rPr>
          <w:sz w:val="20"/>
        </w:rPr>
      </w:pPr>
      <w:r>
        <w:rPr>
          <w:noProof/>
          <w:lang w:val="en-US" w:eastAsia="en-US" w:bidi="ar-SA"/>
        </w:rPr>
        <w:lastRenderedPageBreak/>
        <mc:AlternateContent>
          <mc:Choice Requires="wpg">
            <w:drawing>
              <wp:anchor distT="0" distB="0" distL="114300" distR="114300" simplePos="0" relativeHeight="247944192" behindDoc="1" locked="0" layoutInCell="1" allowOverlap="1">
                <wp:simplePos x="0" y="0"/>
                <wp:positionH relativeFrom="page">
                  <wp:posOffset>7332345</wp:posOffset>
                </wp:positionH>
                <wp:positionV relativeFrom="page">
                  <wp:posOffset>5802630</wp:posOffset>
                </wp:positionV>
                <wp:extent cx="838835" cy="332740"/>
                <wp:effectExtent l="0" t="0" r="0" b="0"/>
                <wp:wrapNone/>
                <wp:docPr id="44"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332740"/>
                          <a:chOff x="11547" y="9138"/>
                          <a:chExt cx="1321" cy="524"/>
                        </a:xfrm>
                      </wpg:grpSpPr>
                      <wps:wsp>
                        <wps:cNvPr id="45" name="Rectangle 43"/>
                        <wps:cNvSpPr>
                          <a:spLocks noChangeArrowheads="1"/>
                        </wps:cNvSpPr>
                        <wps:spPr bwMode="auto">
                          <a:xfrm>
                            <a:off x="11547" y="9137"/>
                            <a:ext cx="298"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Line 42"/>
                        <wps:cNvCnPr>
                          <a:cxnSpLocks noChangeShapeType="1"/>
                        </wps:cNvCnPr>
                        <wps:spPr bwMode="auto">
                          <a:xfrm>
                            <a:off x="11696" y="9287"/>
                            <a:ext cx="0" cy="230"/>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47" name="Rectangle 41"/>
                        <wps:cNvSpPr>
                          <a:spLocks noChangeArrowheads="1"/>
                        </wps:cNvSpPr>
                        <wps:spPr bwMode="auto">
                          <a:xfrm>
                            <a:off x="11854" y="9137"/>
                            <a:ext cx="226"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Line 40"/>
                        <wps:cNvCnPr>
                          <a:cxnSpLocks noChangeShapeType="1"/>
                        </wps:cNvCnPr>
                        <wps:spPr bwMode="auto">
                          <a:xfrm>
                            <a:off x="11970" y="9287"/>
                            <a:ext cx="0" cy="230"/>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49" name="Rectangle 39"/>
                        <wps:cNvSpPr>
                          <a:spLocks noChangeArrowheads="1"/>
                        </wps:cNvSpPr>
                        <wps:spPr bwMode="auto">
                          <a:xfrm>
                            <a:off x="12089" y="9137"/>
                            <a:ext cx="226"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Line 38"/>
                        <wps:cNvCnPr>
                          <a:cxnSpLocks noChangeShapeType="1"/>
                        </wps:cNvCnPr>
                        <wps:spPr bwMode="auto">
                          <a:xfrm>
                            <a:off x="12205" y="9287"/>
                            <a:ext cx="0" cy="230"/>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51" name="Rectangle 37"/>
                        <wps:cNvSpPr>
                          <a:spLocks noChangeArrowheads="1"/>
                        </wps:cNvSpPr>
                        <wps:spPr bwMode="auto">
                          <a:xfrm>
                            <a:off x="12325" y="9137"/>
                            <a:ext cx="231"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Line 36"/>
                        <wps:cNvCnPr>
                          <a:cxnSpLocks noChangeShapeType="1"/>
                        </wps:cNvCnPr>
                        <wps:spPr bwMode="auto">
                          <a:xfrm>
                            <a:off x="12440" y="9287"/>
                            <a:ext cx="0" cy="230"/>
                          </a:xfrm>
                          <a:prstGeom prst="line">
                            <a:avLst/>
                          </a:prstGeom>
                          <a:noFill/>
                          <a:ln w="12191">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53" name="Rectangle 35"/>
                        <wps:cNvSpPr>
                          <a:spLocks noChangeArrowheads="1"/>
                        </wps:cNvSpPr>
                        <wps:spPr bwMode="auto">
                          <a:xfrm>
                            <a:off x="12565" y="9137"/>
                            <a:ext cx="303"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Line 34"/>
                        <wps:cNvCnPr>
                          <a:cxnSpLocks noChangeShapeType="1"/>
                        </wps:cNvCnPr>
                        <wps:spPr bwMode="auto">
                          <a:xfrm>
                            <a:off x="12714" y="9287"/>
                            <a:ext cx="0" cy="230"/>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7ABA387" id="Group 33" o:spid="_x0000_s1026" style="position:absolute;margin-left:577.35pt;margin-top:456.9pt;width:66.05pt;height:26.2pt;z-index:-255372288;mso-position-horizontal-relative:page;mso-position-vertical-relative:page" coordorigin="11547,9138" coordsize="1321,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OObqgQAAKEhAAAOAAAAZHJzL2Uyb0RvYy54bWzsWu2OozYU/V+p72DxPxMwHwE0mdVsPkaV&#10;pu2qu30AB5yACja1yZBp1XfvtQ0Zkmy6o11NtKmYkRIcG3N97j334Au373ZlgZ6okDlnU8u5sS1E&#10;WcLTnG2m1u+flqPQQrImLCUFZ3RqPVNpvbv78Yfbpoop5hkvUioQTMJk3FRTK6vrKh6PZZLRksgb&#10;XlEGnWsuSlJDU2zGqSANzF4WY2zbwbjhIq0ET6iU8OvcdFp3ev71mib1r+u1pDUqphbYVutPoT9X&#10;6nN8d0vijSBVlietGeQrrChJzuCi+6nmpCZoK/KTqco8EVzydX2T8HLM1+s8oXoNsBrHPlrNg+Db&#10;Sq9lEzebag8TQHuE01dPm/zy9EGgPJ1anmchRkrwkb4scl0FTlNtYhjzIKqP1QdhVgiHjzz5Q0L3&#10;+LhftTdmMFo1P/MU5iPbmmtwdmtRqilg2WinffC89wHd1SiBH0M3DF3fQgl0uS6eeK2Pkgwcqc5y&#10;HN+bWAi6I8cNjQOTbNGe7rjYMSf72FOdYxKby2pTW9PUuiDe5Auk8tsg/ZiRimpPSQVXBymsw0D6&#10;GwQiYZuCIq+FVY/rMJUGUMT4LINh9F4I3mSUpGCWo1eh7IWJzQmqIcEdX0T4AKuJwaoDGkdATYXy&#10;MVAkroSsHygvkTqYWgKM1/4jT4+yNph2Q5Q7JS/ydJkXhW6IzWpWCPREgHFLR/23bjgYVjA1mHF1&#10;mpnR/ALWwTVUn7JTM+jvyMGe/R5Ho2UQTkbe0vNH0cQOR7YTvY8C24u8+fIfZaDjxVmeppQ95ox2&#10;bHa817m2zSuGh5rPqIEY87Gv135gvewv0tZ/n1tkmdeQ3Iq8hLDeDyKxcuyCpbBsEtckL8zx+NB8&#10;HbmAQfetUYEYNp43Abzi6TNEgeDgJEhukIbhIOPiLws1kNKmlvxzSwS1UPETg0iKHA/YhGrd8PwJ&#10;hobo96z6PYQlMNXUqi1kDme1yZvbSuSbDK7kaGAYvwd+r3MdGMo+Y5XODZpjlyJb0JFNe9/DyiMt&#10;bWbM5K5kx9rctaeaZu6n5wry1AHTzCkd3q9gWhCBASor4fCIaQCz4hl2dSrbJ6QTnhUQtf/Fsz1b&#10;SFwwFZyBDeH/heg8T0FF4TmRmaGqjm+TIUB12ug8F6lw/Zaip2S1o0W4CL2Rh4PFyLPn89H9cuaN&#10;gqUz8efufDabO4dkVSng28mq7NkD1OOSyUsA+qu4pFKR8jlIw6XCFrTsRCN0JLax+/YaEfog/UZP&#10;jyIXY4jpQSP2N2qDRqDr1gi45TFkMxqhE/IFNQJuWy6tEQ52IjxoxH6DdpUaEXVh+7KPcKPe/c2b&#10;awS2Q7Bh0IjD6sRnd92DRly3RviQonsaYUoMl9MIjG2oGlx2HzFohC6+XbVG+FD2Ot5HuPp2/lL7&#10;COxCqeSMRrhninIne+Ch1gT72KHW9J3XmnzckU3vI9ygdy92gVoT1nW8y2uEKfidj86h1qRq4N9v&#10;rcl3u7Dt7SP8Xuy+/T7CD85phGuDdUOtaag1vTypuOpakyqq9vcR+mnkBfcRE6et6g7PI/4nzyP0&#10;E2x4D0BLTPvOgnrRoN/Wzy9e3qy4+xcAAP//AwBQSwMEFAAGAAgAAAAhACj/udLiAAAADQEAAA8A&#10;AABkcnMvZG93bnJldi54bWxMj0FPwzAMhe9I/IfISNxYmo6VUZpO0wScJiQ2JMQta722WuNUTdZ2&#10;/x7vBDc/++n5e9lqsq0YsPeNIw1qFoFAKlzZUKXha//2sAThg6HStI5QwwU9rPLbm8ykpRvpE4dd&#10;qASHkE+NhjqELpXSFzVa42euQ+Lb0fXWBJZ9JcvejBxuWxlHUSKtaYg/1KbDTY3FaXe2Gt5HM67n&#10;6nXYno6by89+8fG9Vaj1/d20fgERcAp/ZrjiMzrkzHRwZyq9aFmrxeMTezU8qzmXuFriZcLTgVdJ&#10;EoPMM/m/Rf4LAAD//wMAUEsBAi0AFAAGAAgAAAAhALaDOJL+AAAA4QEAABMAAAAAAAAAAAAAAAAA&#10;AAAAAFtDb250ZW50X1R5cGVzXS54bWxQSwECLQAUAAYACAAAACEAOP0h/9YAAACUAQAACwAAAAAA&#10;AAAAAAAAAAAvAQAAX3JlbHMvLnJlbHNQSwECLQAUAAYACAAAACEAc2Djm6oEAAChIQAADgAAAAAA&#10;AAAAAAAAAAAuAgAAZHJzL2Uyb0RvYy54bWxQSwECLQAUAAYACAAAACEAKP+50uIAAAANAQAADwAA&#10;AAAAAAAAAAAAAAAEBwAAZHJzL2Rvd25yZXYueG1sUEsFBgAAAAAEAAQA8wAAABMIAAAAAA==&#10;">
                <v:rect id="Rectangle 43" o:spid="_x0000_s1027" style="position:absolute;left:11547;top:9137;width:298;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7dPwwAAANsAAAAPAAAAZHJzL2Rvd25yZXYueG1sRI9Bi8Iw&#10;FITvC/6H8AQvy5oqKrtdo4isoN5sBfH2aJ5tsXkpTVarv94IgsdhZr5hpvPWVOJCjSstKxj0IxDE&#10;mdUl5wr26errG4TzyBory6TgRg7ms87HFGNtr7yjS+JzESDsYlRQeF/HUrqsIIOub2vi4J1sY9AH&#10;2eRSN3gNcFPJYRRNpMGSw0KBNS0Lys7JvwmU3dkcs9FftP3crPjwk6bbtr4r1eu2i18Qnlr/Dr/a&#10;a61gNIbnl/AD5OwBAAD//wMAUEsBAi0AFAAGAAgAAAAhANvh9svuAAAAhQEAABMAAAAAAAAAAAAA&#10;AAAAAAAAAFtDb250ZW50X1R5cGVzXS54bWxQSwECLQAUAAYACAAAACEAWvQsW78AAAAVAQAACwAA&#10;AAAAAAAAAAAAAAAfAQAAX3JlbHMvLnJlbHNQSwECLQAUAAYACAAAACEAZEe3T8MAAADbAAAADwAA&#10;AAAAAAAAAAAAAAAHAgAAZHJzL2Rvd25yZXYueG1sUEsFBgAAAAADAAMAtwAAAPcCAAAAAA==&#10;" fillcolor="#f1f1f1" stroked="f"/>
                <v:line id="Line 42" o:spid="_x0000_s1028" style="position:absolute;visibility:visible;mso-wrap-style:square" from="11696,9287" to="11696,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RLLyAAAANsAAAAPAAAAZHJzL2Rvd25yZXYueG1sRI/NawIx&#10;FMTvgv9DeEIvRbOVVnRrlCLYD/Tg16G9vW6eu4ubl2WTurF/fSMUPA4z8xtmOg+mEmdqXGlZwcMg&#10;AUGcWV1yruCwX/bHIJxH1lhZJgUXcjCfdTtTTLVteUvnnc9FhLBLUUHhfZ1K6bKCDLqBrYmjd7SN&#10;QR9lk0vdYBvhppLDJBlJgyXHhQJrWhSUnXY/RsHm8/X+Y73W7WU5+X16+/oOi9UwKHXXCy/PIDwF&#10;fwv/t9+1gscRXL/EHyBnfwAAAP//AwBQSwECLQAUAAYACAAAACEA2+H2y+4AAACFAQAAEwAAAAAA&#10;AAAAAAAAAAAAAAAAW0NvbnRlbnRfVHlwZXNdLnhtbFBLAQItABQABgAIAAAAIQBa9CxbvwAAABUB&#10;AAALAAAAAAAAAAAAAAAAAB8BAABfcmVscy8ucmVsc1BLAQItABQABgAIAAAAIQCNGRLLyAAAANsA&#10;AAAPAAAAAAAAAAAAAAAAAAcCAABkcnMvZG93bnJldi54bWxQSwUGAAAAAAMAAwC3AAAA/AIAAAAA&#10;" strokecolor="#f1f1f1" strokeweight="4.8pt"/>
                <v:rect id="Rectangle 41" o:spid="_x0000_s1029" style="position:absolute;left:11854;top:9137;width:22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YyjwwAAANsAAAAPAAAAZHJzL2Rvd25yZXYueG1sRI9Bi8Iw&#10;FITvC/6H8AQvy5oqortdo4isoN5sBfH2aJ5tsXkpTVarv94IgsdhZr5hpvPWVOJCjSstKxj0IxDE&#10;mdUl5wr26errG4TzyBory6TgRg7ms87HFGNtr7yjS+JzESDsYlRQeF/HUrqsIIOub2vi4J1sY9AH&#10;2eRSN3gNcFPJYRSNpcGSw0KBNS0Lys7JvwmU3dkcs9FftP3crPjwk6bbtr4r1eu2i18Qnlr/Dr/a&#10;a61gNIHnl/AD5OwBAAD//wMAUEsBAi0AFAAGAAgAAAAhANvh9svuAAAAhQEAABMAAAAAAAAAAAAA&#10;AAAAAAAAAFtDb250ZW50X1R5cGVzXS54bWxQSwECLQAUAAYACAAAACEAWvQsW78AAAAVAQAACwAA&#10;AAAAAAAAAAAAAAAfAQAAX3JlbHMvLnJlbHNQSwECLQAUAAYACAAAACEA+9mMo8MAAADbAAAADwAA&#10;AAAAAAAAAAAAAAAHAgAAZHJzL2Rvd25yZXYueG1sUEsFBgAAAAADAAMAtwAAAPcCAAAAAA==&#10;" fillcolor="#f1f1f1" stroked="f"/>
                <v:line id="Line 40" o:spid="_x0000_s1030" style="position:absolute;visibility:visible;mso-wrap-style:square" from="11970,9287" to="11970,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bFwgAAANsAAAAPAAAAZHJzL2Rvd25yZXYueG1sRE/Pa8Iw&#10;FL4P/B/CE3ZbU6eIVKOoY0NP026Cx0fz1pY1L10T2/jfL4fBjh/f79UmmEb01LnasoJJkoIgLqyu&#10;uVTw+fH6tADhPLLGxjIpuJODzXr0sMJM24HP1Oe+FDGEXYYKKu/bTEpXVGTQJbYljtyX7Qz6CLtS&#10;6g6HGG4a+Zymc2mw5thQYUv7iorv/GYUtG/N6XKch2u4/djrDl+m7zqdKvU4DtslCE/B/4v/3Aet&#10;YBbHxi/xB8j1LwAAAP//AwBQSwECLQAUAAYACAAAACEA2+H2y+4AAACFAQAAEwAAAAAAAAAAAAAA&#10;AAAAAAAAW0NvbnRlbnRfVHlwZXNdLnhtbFBLAQItABQABgAIAAAAIQBa9CxbvwAAABUBAAALAAAA&#10;AAAAAAAAAAAAAB8BAABfcmVscy8ucmVsc1BLAQItABQABgAIAAAAIQA54+bFwgAAANsAAAAPAAAA&#10;AAAAAAAAAAAAAAcCAABkcnMvZG93bnJldi54bWxQSwUGAAAAAAMAAwC3AAAA9gIAAAAA&#10;" strokecolor="#f1f1f1" strokeweight=".96pt"/>
                <v:rect id="Rectangle 39" o:spid="_x0000_s1031" style="position:absolute;left:12089;top:9137;width:22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r1KwwAAANsAAAAPAAAAZHJzL2Rvd25yZXYueG1sRI9Bi8Iw&#10;FITvC/6H8AQvi6YrsmhtFFkUXG9aQbw9mmdb2ryUJmrdX2+EBY/DzHzDJMvO1OJGrSstK/gaRSCI&#10;M6tLzhUc081wCsJ5ZI21ZVLwIAfLRe8jwVjbO+/pdvC5CBB2MSoovG9iKV1WkEE3sg1x8C62NeiD&#10;bHOpW7wHuKnlOIq+pcGSw0KBDf0UlFWHqwmUfWXO2WQd7T5/N3yapemua/6UGvS71RyEp86/w//t&#10;rVYwmcHrS/gBcvEEAAD//wMAUEsBAi0AFAAGAAgAAAAhANvh9svuAAAAhQEAABMAAAAAAAAAAAAA&#10;AAAAAAAAAFtDb250ZW50X1R5cGVzXS54bWxQSwECLQAUAAYACAAAACEAWvQsW78AAAAVAQAACwAA&#10;AAAAAAAAAAAAAAAfAQAAX3JlbHMvLnJlbHNQSwECLQAUAAYACAAAACEA5Qq9SsMAAADbAAAADwAA&#10;AAAAAAAAAAAAAAAHAgAAZHJzL2Rvd25yZXYueG1sUEsFBgAAAAADAAMAtwAAAPcCAAAAAA==&#10;" fillcolor="#f1f1f1" stroked="f"/>
                <v:line id="Line 38" o:spid="_x0000_s1032" style="position:absolute;visibility:visible;mso-wrap-style:square" from="12205,9287" to="12205,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HwewgAAANsAAAAPAAAAZHJzL2Rvd25yZXYueG1sRE/Pa8Iw&#10;FL4P/B/CE3ZbUyeKVKOoY0NP026Cx0fz1pY1L10T2/jfL4fBjh/f79UmmEb01LnasoJJkoIgLqyu&#10;uVTw+fH6tADhPLLGxjIpuJODzXr0sMJM24HP1Oe+FDGEXYYKKu/bTEpXVGTQJbYljtyX7Qz6CLtS&#10;6g6HGG4a+Zymc2mw5thQYUv7iorv/GYUtG/N6XKch2u4/djrDl+m7zqdKvU4DtslCE/B/4v/3Aet&#10;YBbXxy/xB8j1LwAAAP//AwBQSwECLQAUAAYACAAAACEA2+H2y+4AAACFAQAAEwAAAAAAAAAAAAAA&#10;AAAAAAAAW0NvbnRlbnRfVHlwZXNdLnhtbFBLAQItABQABgAIAAAAIQBa9CxbvwAAABUBAAALAAAA&#10;AAAAAAAAAAAAAB8BAABfcmVscy8ucmVsc1BLAQItABQABgAIAAAAIQBCTHwewgAAANsAAAAPAAAA&#10;AAAAAAAAAAAAAAcCAABkcnMvZG93bnJldi54bWxQSwUGAAAAAAMAAwC3AAAA9gIAAAAA&#10;" strokecolor="#f1f1f1" strokeweight=".96pt"/>
                <v:rect id="Rectangle 37" o:spid="_x0000_s1033" style="position:absolute;left:12325;top:9137;width:231;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SeRwwAAANsAAAAPAAAAZHJzL2Rvd25yZXYueG1sRI9Bi8Iw&#10;FITvC/6H8AQvi6bKKlqNIovC6k0riLdH82yLzUtpslr99UYQPA4z8w0zWzSmFFeqXWFZQb8XgSBO&#10;rS44U3BI1t0xCOeRNZaWScGdHCzmra8ZxtreeEfXvc9EgLCLUUHufRVL6dKcDLqerYiDd7a1QR9k&#10;nUld4y3ATSkHUTSSBgsOCzlW9JtTetn/m0DZXcwp/VlF2+/Nmo+TJNk21UOpTrtZTkF4avwn/G7/&#10;aQXDPry+hB8g508AAAD//wMAUEsBAi0AFAAGAAgAAAAhANvh9svuAAAAhQEAABMAAAAAAAAAAAAA&#10;AAAAAAAAAFtDb250ZW50X1R5cGVzXS54bWxQSwECLQAUAAYACAAAACEAWvQsW78AAAAVAQAACwAA&#10;AAAAAAAAAAAAAAAfAQAAX3JlbHMvLnJlbHNQSwECLQAUAAYACAAAACEAnqUnkcMAAADbAAAADwAA&#10;AAAAAAAAAAAAAAAHAgAAZHJzL2Rvd25yZXYueG1sUEsFBgAAAAADAAMAtwAAAPcCAAAAAA==&#10;" fillcolor="#f1f1f1" stroked="f"/>
                <v:line id="Line 36" o:spid="_x0000_s1034" style="position:absolute;visibility:visible;mso-wrap-style:square" from="12440,9287" to="12440,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xszxAAAANsAAAAPAAAAZHJzL2Rvd25yZXYueG1sRI9Bi8Iw&#10;FITvwv6H8Ba82XRFRapRZEHpwYtuhT2+bZ5tsXkpTbTVX28EYY/DzHzDLNe9qcWNWldZVvAVxSCI&#10;c6srLhRkP9vRHITzyBpry6TgTg7Wq4/BEhNtOz7Q7egLESDsElRQet8kUrq8JIMusg1x8M62NeiD&#10;bAupW+wC3NRyHMczabDisFBiQ98l5Zfj1Sg4TffZbHf5rbP03P3d+9Q8uslOqeFnv1mA8NT7//C7&#10;nWoF0zG8voQfIFdPAAAA//8DAFBLAQItABQABgAIAAAAIQDb4fbL7gAAAIUBAAATAAAAAAAAAAAA&#10;AAAAAAAAAABbQ29udGVudF9UeXBlc10ueG1sUEsBAi0AFAAGAAgAAAAhAFr0LFu/AAAAFQEAAAsA&#10;AAAAAAAAAAAAAAAAHwEAAF9yZWxzLy5yZWxzUEsBAi0AFAAGAAgAAAAhADqXGzPEAAAA2wAAAA8A&#10;AAAAAAAAAAAAAAAABwIAAGRycy9kb3ducmV2LnhtbFBLBQYAAAAAAwADALcAAAD4AgAAAAA=&#10;" strokecolor="#f1f1f1" strokeweight=".33864mm"/>
                <v:rect id="Rectangle 35" o:spid="_x0000_s1035" style="position:absolute;left:12565;top:9137;width:303;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xx9wwAAANsAAAAPAAAAZHJzL2Rvd25yZXYueG1sRI9Bi8Iw&#10;FITvgv8hPMGLaKq7ilajLIuC600riLdH82yLzUtponb99ZsFweMwM98wi1VjSnGn2hWWFQwHEQji&#10;1OqCMwXHZNOfgnAeWWNpmRT8koPVst1aYKztg/d0P/hMBAi7GBXk3lexlC7NyaAb2Io4eBdbG/RB&#10;1pnUNT4C3JRyFEUTabDgsJBjRd85pdfDzQTK/mrO6ec62vV+NnyaJcmuqZ5KdTvN1xyEp8a/w6/2&#10;VisYf8D/l/AD5PIPAAD//wMAUEsBAi0AFAAGAAgAAAAhANvh9svuAAAAhQEAABMAAAAAAAAAAAAA&#10;AAAAAAAAAFtDb250ZW50X1R5cGVzXS54bWxQSwECLQAUAAYACAAAACEAWvQsW78AAAAVAQAACwAA&#10;AAAAAAAAAAAAAAAfAQAAX3JlbHMvLnJlbHNQSwECLQAUAAYACAAAACEAATscfcMAAADbAAAADwAA&#10;AAAAAAAAAAAAAAAHAgAAZHJzL2Rvd25yZXYueG1sUEsFBgAAAAADAAMAtwAAAPcCAAAAAA==&#10;" fillcolor="#f1f1f1" stroked="f"/>
                <v:line id="Line 34" o:spid="_x0000_s1036" style="position:absolute;visibility:visible;mso-wrap-style:square" from="12714,9287" to="12714,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r/6yAAAANsAAAAPAAAAZHJzL2Rvd25yZXYueG1sRI/NawIx&#10;FMTvhf4P4RV6KZqt1KKrUUSwH+jBr4Penpvn7uLmZdmkbuxf3xQKPQ4z8xtmPA2mEldqXGlZwXM3&#10;AUGcWV1yrmC/W3QGIJxH1lhZJgU3cjCd3N+NMdW25Q1dtz4XEcIuRQWF93UqpcsKMui6tiaO3tk2&#10;Bn2UTS51g22Em0r2kuRVGiw5LhRY07yg7LL9MgrWh7enz9VKt7fF8Lv/fjyF+bIXlHp8CLMRCE/B&#10;/4f/2h9aQf8Ffr/EHyAnPwAAAP//AwBQSwECLQAUAAYACAAAACEA2+H2y+4AAACFAQAAEwAAAAAA&#10;AAAAAAAAAAAAAAAAW0NvbnRlbnRfVHlwZXNdLnhtbFBLAQItABQABgAIAAAAIQBa9CxbvwAAABUB&#10;AAALAAAAAAAAAAAAAAAAAB8BAABfcmVscy8ucmVsc1BLAQItABQABgAIAAAAIQCXXr/6yAAAANsA&#10;AAAPAAAAAAAAAAAAAAAAAAcCAABkcnMvZG93bnJldi54bWxQSwUGAAAAAAMAAwC3AAAA/AIAAAAA&#10;" strokecolor="#f1f1f1" strokeweight="4.8pt"/>
                <w10:wrap anchorx="page" anchory="page"/>
              </v:group>
            </w:pict>
          </mc:Fallback>
        </mc:AlternateContent>
      </w:r>
    </w:p>
    <w:p w:rsidR="00A15D65" w:rsidRDefault="00A15D65">
      <w:pPr>
        <w:pStyle w:val="BodyText"/>
        <w:rPr>
          <w:sz w:val="20"/>
        </w:rPr>
      </w:pPr>
    </w:p>
    <w:p w:rsidR="00A15D65" w:rsidRDefault="00A15D65">
      <w:pPr>
        <w:pStyle w:val="BodyText"/>
        <w:spacing w:before="2"/>
        <w:rPr>
          <w:sz w:val="20"/>
        </w:rPr>
      </w:pPr>
    </w:p>
    <w:p w:rsidR="00A15D65" w:rsidRDefault="00572790">
      <w:pPr>
        <w:pStyle w:val="Heading1"/>
        <w:spacing w:before="87"/>
        <w:ind w:left="100"/>
      </w:pPr>
      <w:bookmarkStart w:id="43" w:name="АНЕКС:_РЕДОСЛЕД_СПРОВОЂЕЊА_АКТИВНОСТИ_ПР"/>
      <w:bookmarkStart w:id="44" w:name="_bookmark25"/>
      <w:bookmarkEnd w:id="43"/>
      <w:bookmarkEnd w:id="44"/>
      <w:r>
        <w:rPr>
          <w:color w:val="365F91"/>
        </w:rPr>
        <w:t>АНЕКС: РЕДОСЛЕД СПРОВОЂЕЊА АКТИВНОСТИ ПРОГРАМА РЕФОРМЕ УПРАВЉАЊА ЈАВНИМ ФИНАНСИЈАМА</w:t>
      </w:r>
    </w:p>
    <w:p w:rsidR="00A15D65" w:rsidRDefault="00A15D65">
      <w:pPr>
        <w:pStyle w:val="BodyText"/>
        <w:rPr>
          <w:b/>
          <w:sz w:val="20"/>
        </w:rPr>
      </w:pPr>
    </w:p>
    <w:p w:rsidR="00A15D65" w:rsidRDefault="00A15D65">
      <w:pPr>
        <w:pStyle w:val="BodyText"/>
        <w:rPr>
          <w:b/>
          <w:sz w:val="20"/>
        </w:rPr>
      </w:pPr>
    </w:p>
    <w:p w:rsidR="00A15D65" w:rsidRDefault="00A15D65">
      <w:pPr>
        <w:pStyle w:val="BodyText"/>
        <w:spacing w:before="7" w:after="1"/>
        <w:rPr>
          <w:b/>
          <w:sz w:val="25"/>
        </w:rPr>
      </w:pPr>
    </w:p>
    <w:tbl>
      <w:tblPr>
        <w:tblW w:w="0" w:type="auto"/>
        <w:tblInd w:w="1644"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7855"/>
        <w:gridCol w:w="236"/>
        <w:gridCol w:w="236"/>
        <w:gridCol w:w="241"/>
        <w:gridCol w:w="308"/>
        <w:gridCol w:w="236"/>
        <w:gridCol w:w="236"/>
        <w:gridCol w:w="236"/>
        <w:gridCol w:w="312"/>
      </w:tblGrid>
      <w:tr w:rsidR="00A15D65">
        <w:trPr>
          <w:trHeight w:val="302"/>
        </w:trPr>
        <w:tc>
          <w:tcPr>
            <w:tcW w:w="7855" w:type="dxa"/>
            <w:vMerge w:val="restart"/>
            <w:tcBorders>
              <w:top w:val="nil"/>
              <w:left w:val="nil"/>
              <w:bottom w:val="nil"/>
            </w:tcBorders>
            <w:shd w:val="clear" w:color="auto" w:fill="7E7E7E"/>
          </w:tcPr>
          <w:p w:rsidR="00A15D65" w:rsidRDefault="00572790">
            <w:pPr>
              <w:pStyle w:val="TableParagraph"/>
              <w:spacing w:before="192" w:line="187" w:lineRule="exact"/>
              <w:ind w:left="105"/>
              <w:rPr>
                <w:b/>
                <w:sz w:val="20"/>
              </w:rPr>
            </w:pPr>
            <w:r>
              <w:rPr>
                <w:b/>
                <w:color w:val="FFFFFF"/>
                <w:sz w:val="20"/>
              </w:rPr>
              <w:t>МЕРЕ/АКТИВНОСТИ</w:t>
            </w:r>
          </w:p>
        </w:tc>
        <w:tc>
          <w:tcPr>
            <w:tcW w:w="1021" w:type="dxa"/>
            <w:gridSpan w:val="4"/>
            <w:tcBorders>
              <w:top w:val="nil"/>
              <w:bottom w:val="single" w:sz="4" w:space="0" w:color="FFFFFF"/>
              <w:right w:val="single" w:sz="4" w:space="0" w:color="FFFFFF"/>
            </w:tcBorders>
            <w:shd w:val="clear" w:color="auto" w:fill="7E7E7E"/>
          </w:tcPr>
          <w:p w:rsidR="00A15D65" w:rsidRDefault="00572790">
            <w:pPr>
              <w:pStyle w:val="TableParagraph"/>
              <w:spacing w:before="34"/>
              <w:ind w:left="304"/>
              <w:rPr>
                <w:b/>
                <w:sz w:val="20"/>
              </w:rPr>
            </w:pPr>
            <w:r>
              <w:rPr>
                <w:b/>
                <w:color w:val="FFFFFF"/>
                <w:sz w:val="20"/>
              </w:rPr>
              <w:t>2019</w:t>
            </w:r>
          </w:p>
        </w:tc>
        <w:tc>
          <w:tcPr>
            <w:tcW w:w="1020" w:type="dxa"/>
            <w:gridSpan w:val="4"/>
            <w:tcBorders>
              <w:top w:val="nil"/>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303"/>
              <w:rPr>
                <w:b/>
                <w:sz w:val="20"/>
              </w:rPr>
            </w:pPr>
            <w:r>
              <w:rPr>
                <w:b/>
                <w:color w:val="FFFFFF"/>
                <w:sz w:val="20"/>
              </w:rPr>
              <w:t>2020</w:t>
            </w:r>
          </w:p>
        </w:tc>
      </w:tr>
      <w:tr w:rsidR="00A15D65">
        <w:trPr>
          <w:trHeight w:val="87"/>
        </w:trPr>
        <w:tc>
          <w:tcPr>
            <w:tcW w:w="7855" w:type="dxa"/>
            <w:vMerge/>
            <w:tcBorders>
              <w:top w:val="nil"/>
              <w:left w:val="nil"/>
              <w:bottom w:val="nil"/>
            </w:tcBorders>
            <w:shd w:val="clear" w:color="auto" w:fill="7E7E7E"/>
          </w:tcPr>
          <w:p w:rsidR="00A15D65" w:rsidRDefault="00A15D65">
            <w:pPr>
              <w:rPr>
                <w:sz w:val="2"/>
                <w:szCs w:val="2"/>
              </w:rPr>
            </w:pPr>
          </w:p>
        </w:tc>
        <w:tc>
          <w:tcPr>
            <w:tcW w:w="236" w:type="dxa"/>
            <w:vMerge w:val="restart"/>
            <w:tcBorders>
              <w:top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3"/>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2</w:t>
            </w:r>
          </w:p>
        </w:tc>
        <w:tc>
          <w:tcPr>
            <w:tcW w:w="241"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3</w:t>
            </w:r>
          </w:p>
        </w:tc>
        <w:tc>
          <w:tcPr>
            <w:tcW w:w="308"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98"/>
              <w:rPr>
                <w:b/>
                <w:sz w:val="20"/>
              </w:rPr>
            </w:pPr>
            <w:r>
              <w:rPr>
                <w:b/>
                <w:color w:val="FFFFFF"/>
                <w:sz w:val="20"/>
              </w:rPr>
              <w:t>4</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2"/>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1"/>
              <w:rPr>
                <w:b/>
                <w:sz w:val="20"/>
              </w:rPr>
            </w:pPr>
            <w:r>
              <w:rPr>
                <w:b/>
                <w:color w:val="FFFFFF"/>
                <w:sz w:val="20"/>
              </w:rPr>
              <w:t>2</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3</w:t>
            </w:r>
          </w:p>
        </w:tc>
        <w:tc>
          <w:tcPr>
            <w:tcW w:w="312"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4</w:t>
            </w:r>
          </w:p>
        </w:tc>
      </w:tr>
      <w:tr w:rsidR="00A15D65">
        <w:trPr>
          <w:trHeight w:val="199"/>
        </w:trPr>
        <w:tc>
          <w:tcPr>
            <w:tcW w:w="7855" w:type="dxa"/>
            <w:tcBorders>
              <w:top w:val="nil"/>
              <w:left w:val="nil"/>
              <w:bottom w:val="single" w:sz="4" w:space="0" w:color="FFFFFF"/>
            </w:tcBorders>
            <w:shd w:val="clear" w:color="auto" w:fill="7E7E7E"/>
          </w:tcPr>
          <w:p w:rsidR="00A15D65" w:rsidRDefault="00572790">
            <w:pPr>
              <w:pStyle w:val="TableParagraph"/>
              <w:spacing w:line="180" w:lineRule="exact"/>
              <w:ind w:right="117"/>
              <w:jc w:val="right"/>
              <w:rPr>
                <w:b/>
                <w:sz w:val="20"/>
              </w:rPr>
            </w:pPr>
            <w:r>
              <w:rPr>
                <w:b/>
                <w:color w:val="FFFFFF"/>
                <w:sz w:val="20"/>
              </w:rPr>
              <w:t>квартал</w:t>
            </w:r>
          </w:p>
        </w:tc>
        <w:tc>
          <w:tcPr>
            <w:tcW w:w="236" w:type="dxa"/>
            <w:vMerge/>
            <w:tcBorders>
              <w:top w:val="nil"/>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41"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08"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12"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r>
      <w:tr w:rsidR="00A15D65">
        <w:trPr>
          <w:trHeight w:val="460"/>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line="230" w:lineRule="atLeast"/>
              <w:ind w:left="105" w:right="1154"/>
              <w:rPr>
                <w:b/>
                <w:i/>
                <w:sz w:val="20"/>
              </w:rPr>
            </w:pPr>
            <w:r>
              <w:rPr>
                <w:b/>
                <w:i/>
                <w:color w:val="FFFFFF"/>
                <w:sz w:val="20"/>
              </w:rPr>
              <w:t>МЕРА 1.1: ДАЉЕ СПРОВОЂЕЊЕ ВИШЕГОДИШЊЕГ ПРОГРАМСКОГ БУЏЕТИРАЊА НА СВИМ НИВОИМА ВЛАСТИ</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6" w:lineRule="exact"/>
              <w:ind w:left="105"/>
              <w:rPr>
                <w:i/>
                <w:sz w:val="20"/>
              </w:rPr>
            </w:pPr>
            <w:r>
              <w:rPr>
                <w:i/>
                <w:sz w:val="20"/>
              </w:rPr>
              <w:t>1.1.1 Побољшање система ИТ / развијање нових модула за праћење и извештавање о</w:t>
            </w:r>
          </w:p>
          <w:p w:rsidR="00A15D65" w:rsidRDefault="00572790">
            <w:pPr>
              <w:pStyle w:val="TableParagraph"/>
              <w:spacing w:line="215" w:lineRule="exact"/>
              <w:ind w:left="105"/>
              <w:rPr>
                <w:i/>
                <w:sz w:val="20"/>
              </w:rPr>
            </w:pPr>
            <w:r>
              <w:rPr>
                <w:i/>
                <w:sz w:val="20"/>
              </w:rPr>
              <w:t>учинку програма буџета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45"/>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53"/>
              <w:ind w:left="105"/>
              <w:rPr>
                <w:i/>
                <w:sz w:val="20"/>
              </w:rPr>
            </w:pPr>
            <w:r>
              <w:rPr>
                <w:i/>
                <w:sz w:val="20"/>
              </w:rPr>
              <w:t>1.1.2 Обуке о припреми буџета и извештавању о учинку</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5" w:lineRule="exact"/>
              <w:ind w:left="105"/>
              <w:rPr>
                <w:i/>
                <w:sz w:val="20"/>
              </w:rPr>
            </w:pPr>
            <w:r>
              <w:rPr>
                <w:i/>
                <w:sz w:val="20"/>
              </w:rPr>
              <w:t>1.1.3 Израда средњорочних планова у складу са Законом о планском систему РС и</w:t>
            </w:r>
          </w:p>
          <w:p w:rsidR="00A15D65" w:rsidRDefault="00572790">
            <w:pPr>
              <w:pStyle w:val="TableParagraph"/>
              <w:spacing w:line="214" w:lineRule="exact"/>
              <w:ind w:left="105"/>
              <w:rPr>
                <w:i/>
                <w:sz w:val="20"/>
              </w:rPr>
            </w:pPr>
            <w:r>
              <w:rPr>
                <w:i/>
                <w:sz w:val="20"/>
              </w:rPr>
              <w:t>Уредбом о методологији за израду средњорочних планова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297"/>
        </w:trPr>
        <w:tc>
          <w:tcPr>
            <w:tcW w:w="7855" w:type="dxa"/>
            <w:tcBorders>
              <w:top w:val="single" w:sz="4" w:space="0" w:color="FFFFFF"/>
              <w:left w:val="nil"/>
            </w:tcBorders>
            <w:shd w:val="clear" w:color="auto" w:fill="44536A"/>
          </w:tcPr>
          <w:p w:rsidR="00A15D65" w:rsidRDefault="00572790">
            <w:pPr>
              <w:pStyle w:val="TableParagraph"/>
              <w:spacing w:before="34"/>
              <w:ind w:left="105"/>
              <w:rPr>
                <w:b/>
                <w:i/>
                <w:sz w:val="20"/>
              </w:rPr>
            </w:pPr>
            <w:r>
              <w:rPr>
                <w:b/>
                <w:i/>
                <w:color w:val="FFFFFF"/>
                <w:sz w:val="20"/>
              </w:rPr>
              <w:t>МЕРА 1.2: ПОБОЉШАЊЕ ПЛАНИРАЊА ЈАВНИХ ИНВЕСТИЦИЈА</w:t>
            </w:r>
          </w:p>
        </w:tc>
        <w:tc>
          <w:tcPr>
            <w:tcW w:w="236" w:type="dxa"/>
            <w:tcBorders>
              <w:top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2"/>
        </w:trPr>
        <w:tc>
          <w:tcPr>
            <w:tcW w:w="7855" w:type="dxa"/>
            <w:tcBorders>
              <w:left w:val="nil"/>
              <w:bottom w:val="single" w:sz="4" w:space="0" w:color="FFFFFF"/>
            </w:tcBorders>
            <w:shd w:val="clear" w:color="auto" w:fill="D4DCE3"/>
          </w:tcPr>
          <w:p w:rsidR="00A15D65" w:rsidRDefault="00572790">
            <w:pPr>
              <w:pStyle w:val="TableParagraph"/>
              <w:spacing w:before="24"/>
              <w:ind w:left="105" w:right="409"/>
              <w:rPr>
                <w:i/>
                <w:sz w:val="20"/>
              </w:rPr>
            </w:pPr>
            <w:r>
              <w:rPr>
                <w:i/>
                <w:sz w:val="20"/>
              </w:rPr>
              <w:t>1.2.1 Усклађивање Уредбе о капиталним пројектима и законодавног оквира са новом методологијом</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5" w:lineRule="exact"/>
              <w:ind w:left="105"/>
              <w:rPr>
                <w:i/>
                <w:sz w:val="20"/>
              </w:rPr>
            </w:pPr>
            <w:r>
              <w:rPr>
                <w:i/>
                <w:sz w:val="20"/>
              </w:rPr>
              <w:t>1.2.2 Припрема и успостављање PIMIS (нови Информациони систем који ће помоћи при</w:t>
            </w:r>
          </w:p>
          <w:p w:rsidR="00A15D65" w:rsidRDefault="00572790">
            <w:pPr>
              <w:pStyle w:val="TableParagraph"/>
              <w:spacing w:line="214" w:lineRule="exact"/>
              <w:ind w:left="105"/>
              <w:rPr>
                <w:i/>
                <w:sz w:val="20"/>
              </w:rPr>
            </w:pPr>
            <w:r>
              <w:rPr>
                <w:i/>
                <w:sz w:val="20"/>
              </w:rPr>
              <w:t>управљању јавним инвестицијама)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8"/>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Pr>
                <w:i/>
                <w:sz w:val="20"/>
              </w:rPr>
            </w:pPr>
            <w:r>
              <w:rPr>
                <w:i/>
                <w:sz w:val="20"/>
              </w:rPr>
              <w:t>1.2.3 Јачање капацитета у оквиру Министарства финансија како би се спровела нова методологија управљања јавним инвестицијама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335"/>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before="53"/>
              <w:ind w:left="105"/>
              <w:rPr>
                <w:b/>
                <w:i/>
                <w:sz w:val="20"/>
              </w:rPr>
            </w:pPr>
            <w:r>
              <w:rPr>
                <w:b/>
                <w:i/>
                <w:color w:val="FFFFFF"/>
                <w:sz w:val="20"/>
              </w:rPr>
              <w:t>МЕРА 2.1: ЕФИКАСНО ПРИКУШЉАЊЕ ПРИХОДА</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686"/>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35" w:lineRule="auto"/>
              <w:ind w:left="105" w:right="185"/>
              <w:rPr>
                <w:i/>
                <w:sz w:val="20"/>
              </w:rPr>
            </w:pPr>
            <w:r>
              <w:rPr>
                <w:i/>
                <w:sz w:val="20"/>
              </w:rPr>
              <w:t>2.1.1. Јачање стратешког управљања и основних функција Пореске управе, побољшање организационе структуре и пословних процеса, побољшање услуга пореским</w:t>
            </w:r>
          </w:p>
          <w:p w:rsidR="00A15D65" w:rsidRDefault="00572790">
            <w:pPr>
              <w:pStyle w:val="TableParagraph"/>
              <w:spacing w:before="1" w:line="215" w:lineRule="exact"/>
              <w:ind w:left="105"/>
              <w:rPr>
                <w:i/>
                <w:sz w:val="20"/>
              </w:rPr>
            </w:pPr>
            <w:r>
              <w:rPr>
                <w:i/>
                <w:sz w:val="20"/>
              </w:rPr>
              <w:t>обвезницима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371"/>
              <w:rPr>
                <w:i/>
                <w:sz w:val="20"/>
              </w:rPr>
            </w:pPr>
            <w:r>
              <w:rPr>
                <w:i/>
                <w:sz w:val="20"/>
              </w:rPr>
              <w:t>2.1.2. Побољшање и поједностављење процеса кључних функција:контрола, плаћање, пореска полиција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2"/>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511"/>
              <w:rPr>
                <w:i/>
                <w:sz w:val="20"/>
              </w:rPr>
            </w:pPr>
            <w:r>
              <w:rPr>
                <w:i/>
                <w:sz w:val="20"/>
              </w:rPr>
              <w:t>2.1.3. Успостављање нове огранизационе структуре Пореске управе са раздвојеним кључним и споредним активностима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8"/>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Pr>
                <w:i/>
                <w:sz w:val="20"/>
              </w:rPr>
            </w:pPr>
            <w:r>
              <w:rPr>
                <w:i/>
                <w:sz w:val="20"/>
              </w:rPr>
              <w:t>2.1.4. Аутоматска размена информација са трећим лицима у циљу побољшања анализе ризика путем једноставније анализе података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3"/>
        </w:trPr>
        <w:tc>
          <w:tcPr>
            <w:tcW w:w="7855" w:type="dxa"/>
            <w:tcBorders>
              <w:top w:val="single" w:sz="4" w:space="0" w:color="FFFFFF"/>
              <w:left w:val="nil"/>
              <w:bottom w:val="nil"/>
            </w:tcBorders>
            <w:shd w:val="clear" w:color="auto" w:fill="D4DCE3"/>
          </w:tcPr>
          <w:p w:rsidR="00A15D65" w:rsidRDefault="00572790">
            <w:pPr>
              <w:pStyle w:val="TableParagraph"/>
              <w:spacing w:before="33" w:line="235" w:lineRule="auto"/>
              <w:ind w:left="105" w:right="1143"/>
              <w:rPr>
                <w:i/>
                <w:sz w:val="20"/>
              </w:rPr>
            </w:pPr>
            <w:r>
              <w:rPr>
                <w:i/>
                <w:sz w:val="20"/>
              </w:rPr>
              <w:t>2.1.5. Успостављање информационо-комуникационог система везаног за ЕУ интеграције (Поглавље 16)</w:t>
            </w:r>
          </w:p>
        </w:tc>
        <w:tc>
          <w:tcPr>
            <w:tcW w:w="236" w:type="dxa"/>
            <w:tcBorders>
              <w:top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r>
    </w:tbl>
    <w:p w:rsidR="00A15D65" w:rsidRDefault="00A15D65">
      <w:pPr>
        <w:rPr>
          <w:sz w:val="20"/>
        </w:rPr>
        <w:sectPr w:rsidR="00A15D65">
          <w:footerReference w:type="default" r:id="rId104"/>
          <w:pgSz w:w="15840" w:h="12240" w:orient="landscape"/>
          <w:pgMar w:top="1140" w:right="1980" w:bottom="1080" w:left="1340" w:header="0" w:footer="884" w:gutter="0"/>
          <w:pgNumType w:start="60"/>
          <w:cols w:space="720"/>
        </w:sectPr>
      </w:pPr>
    </w:p>
    <w:p w:rsidR="00A15D65" w:rsidRDefault="00A348E2">
      <w:pPr>
        <w:pStyle w:val="BodyText"/>
        <w:spacing w:before="11"/>
        <w:rPr>
          <w:sz w:val="26"/>
        </w:rPr>
      </w:pPr>
      <w:r>
        <w:rPr>
          <w:noProof/>
          <w:lang w:val="en-US" w:eastAsia="en-US" w:bidi="ar-SA"/>
        </w:rPr>
        <w:lastRenderedPageBreak/>
        <mc:AlternateContent>
          <mc:Choice Requires="wpg">
            <w:drawing>
              <wp:anchor distT="0" distB="0" distL="114300" distR="114300" simplePos="0" relativeHeight="247945216" behindDoc="1" locked="0" layoutInCell="1" allowOverlap="1">
                <wp:simplePos x="0" y="0"/>
                <wp:positionH relativeFrom="page">
                  <wp:posOffset>7332345</wp:posOffset>
                </wp:positionH>
                <wp:positionV relativeFrom="page">
                  <wp:posOffset>6372860</wp:posOffset>
                </wp:positionV>
                <wp:extent cx="838835" cy="222885"/>
                <wp:effectExtent l="0" t="0" r="0" b="0"/>
                <wp:wrapNone/>
                <wp:docPr id="3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222885"/>
                          <a:chOff x="11547" y="10036"/>
                          <a:chExt cx="1321" cy="351"/>
                        </a:xfrm>
                      </wpg:grpSpPr>
                      <wps:wsp>
                        <wps:cNvPr id="34" name="Rectangle 32"/>
                        <wps:cNvSpPr>
                          <a:spLocks noChangeArrowheads="1"/>
                        </wps:cNvSpPr>
                        <wps:spPr bwMode="auto">
                          <a:xfrm>
                            <a:off x="11547" y="10035"/>
                            <a:ext cx="298"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Line 31"/>
                        <wps:cNvCnPr>
                          <a:cxnSpLocks noChangeShapeType="1"/>
                        </wps:cNvCnPr>
                        <wps:spPr bwMode="auto">
                          <a:xfrm>
                            <a:off x="11696" y="10093"/>
                            <a:ext cx="0" cy="231"/>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36" name="Rectangle 30"/>
                        <wps:cNvSpPr>
                          <a:spLocks noChangeArrowheads="1"/>
                        </wps:cNvSpPr>
                        <wps:spPr bwMode="auto">
                          <a:xfrm>
                            <a:off x="11854" y="10035"/>
                            <a:ext cx="226"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Line 29"/>
                        <wps:cNvCnPr>
                          <a:cxnSpLocks noChangeShapeType="1"/>
                        </wps:cNvCnPr>
                        <wps:spPr bwMode="auto">
                          <a:xfrm>
                            <a:off x="11970" y="10093"/>
                            <a:ext cx="0" cy="231"/>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38" name="Rectangle 28"/>
                        <wps:cNvSpPr>
                          <a:spLocks noChangeArrowheads="1"/>
                        </wps:cNvSpPr>
                        <wps:spPr bwMode="auto">
                          <a:xfrm>
                            <a:off x="12089" y="10035"/>
                            <a:ext cx="226"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Line 27"/>
                        <wps:cNvCnPr>
                          <a:cxnSpLocks noChangeShapeType="1"/>
                        </wps:cNvCnPr>
                        <wps:spPr bwMode="auto">
                          <a:xfrm>
                            <a:off x="12205" y="10093"/>
                            <a:ext cx="0" cy="231"/>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40" name="Rectangle 26"/>
                        <wps:cNvSpPr>
                          <a:spLocks noChangeArrowheads="1"/>
                        </wps:cNvSpPr>
                        <wps:spPr bwMode="auto">
                          <a:xfrm>
                            <a:off x="12325" y="10035"/>
                            <a:ext cx="231"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Line 25"/>
                        <wps:cNvCnPr>
                          <a:cxnSpLocks noChangeShapeType="1"/>
                        </wps:cNvCnPr>
                        <wps:spPr bwMode="auto">
                          <a:xfrm>
                            <a:off x="12440" y="10093"/>
                            <a:ext cx="0" cy="231"/>
                          </a:xfrm>
                          <a:prstGeom prst="line">
                            <a:avLst/>
                          </a:prstGeom>
                          <a:noFill/>
                          <a:ln w="12191">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42" name="Rectangle 24"/>
                        <wps:cNvSpPr>
                          <a:spLocks noChangeArrowheads="1"/>
                        </wps:cNvSpPr>
                        <wps:spPr bwMode="auto">
                          <a:xfrm>
                            <a:off x="12565" y="10035"/>
                            <a:ext cx="303"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Line 23"/>
                        <wps:cNvCnPr>
                          <a:cxnSpLocks noChangeShapeType="1"/>
                        </wps:cNvCnPr>
                        <wps:spPr bwMode="auto">
                          <a:xfrm>
                            <a:off x="12714" y="10093"/>
                            <a:ext cx="0" cy="231"/>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F9582E5" id="Group 22" o:spid="_x0000_s1026" style="position:absolute;margin-left:577.35pt;margin-top:501.8pt;width:66.05pt;height:17.55pt;z-index:-255371264;mso-position-horizontal-relative:page;mso-position-vertical-relative:page" coordorigin="11547,10036" coordsize="1321,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S5TsgQAAKwhAAAOAAAAZHJzL2Uyb0RvYy54bWzsWm1vozgQ/n7S/QeL72nAQAKodNXNS3VS&#10;7261Lz/AASegA5uzSdPu6f77jW0gJG1uq101d5FopQTHxoxn5pnHM+b63WNZoAcqZM5ZbDlXtoUo&#10;S3ias01sffm8HAUWkjVhKSk4o7H1RKX17ubnn653VUQxz3iRUoFgEiajXRVbWV1X0Xgsk4yWRF7x&#10;ijLoXHNRkhqaYjNOBdnB7GUxxrY9Ge+4SCvBEyol/Do3ndaNnn+9pkn9+3otaY2K2ALZav0p9OdK&#10;fY5vrkm0EaTK8qQRg3yHFCXJGTy0m2pOaoK2In82VZkngku+rq8SXo75ep0nVK8BVuPYR6u5E3xb&#10;6bVsot2m6tQEqj3S03dPm/z28EGgPI0t17UQIyXYSD8WYayUs6s2EYy5E9Wn6oMwK4TLe578IaF7&#10;fNyv2hszGK12v/IU5iPbmmvlPK5FqaaAZaNHbYOnzgb0sUYJ/Bi4QeD6FkqgC2McBL6xUZKBIdVd&#10;juN7UwtBt2Pb7qTtXTT3Oy52zN2u76jOMYnMc7WsjWxqYeBwcq9T+WM6/ZSRimpTSaWvVqdeq9OP&#10;4ImEbQqK3EavelyrVGk0ihifZTCM3grBdxklKYhlVqHkhYnNDaohwR7fVPGhshpVtqrGIYBT6flY&#10;UySqhKzvKC+RuogtAdJrC5KHe1kbpbZDlEElL/J0mReFbojNalYI9EAAc0tH/Td2OBhWMDWYcXWb&#10;mdH8AtLBM1SfklNj6K/QwZ79Hoej5SSYjryl54/CqR2MbCd8H05sL/Tmy7+VgI4XZXmaUnafM9ri&#10;2fFeZ9smshgkakSjXWyFPvb12g+kl/1F2vrvpUWWeQ3hrchLcOxuEImUZRcshWWTqCZ5Ya7Hh+Jr&#10;1wUdtN9aK+DExvTGg1c8fQI3EByMBOENAjFcZFx8tdAOglpsyT+3RFALFb8wcKXQ8TwVBXXD86cY&#10;GqLfs+r3EJbAVLFVW8hczmoTObeVyDcZPMnRimH8FhC+zrVjKPmMVDo6aJCdC20QNkwE09Z3tds1&#10;uJkxE72SR9ZErw5rGrqfnyqIVAdQM7e0+n4F1CbhpI1LoWviUgs10LMOaEamLiQ9A1oBbvtvQOvg&#10;QqKCKe+c2OD/33DP0xhUGJ4TmRmsagc3cgPxNO55ylXh+Q1Gn6PVDhfBIvBGHp4sRp49n49ulzNv&#10;NFk6U3/uzmezuXOIVhUDfhytSp5OQT0wmcAESn8VmFQsUkYHcjiX34LbGL/tsYTemjTO+/YsEfjA&#10;VA2lHrMEBvEGlug2awNLoMtmCdg89lgChyrinZElYOPSQu1sLOFgJ8QDS3RZ2kWyBGzWj1kCBz3n&#10;fXOWwHYQtq4LKZrevbYbHDywxEFKP7DEhbMEeHqfJaY9oJ0hl8DYhmTGbMgGlhhyiReKgy9XnFR6&#10;/4wldJHsXLkEdqFeciqXgPx3yCX2hd+BJS6bJTxw5z5L6E3R+XIJrKt5/wFLmLrf6YLoUHFSpfD/&#10;b8XJw63f7itO2Ottcd4+l/AnJ1nCteEoaqg4DRWn/YnFRVecvO5kVZ9LYH02cEaWmDpdcfdsucRw&#10;LqG37G9VcdJn2fBKgCaZ5vUF9c5Bv63PMfYvWdz8AwAA//8DAFBLAwQUAAYACAAAACEAYc31FuMA&#10;AAAPAQAADwAAAGRycy9kb3ducmV2LnhtbEyPwU7DMBBE70j8g7VI3KidhqZRiFNVFXCqkGiREDc3&#10;3iZRYzuK3ST9ezYnuO3sjmbf5JvJtGzA3jfOSogWAhja0unGVhK+jm9PKTAflNWqdRYl3NDDpri/&#10;y1Wm3Wg/cTiEilGI9ZmSUIfQZZz7skaj/MJ1aOl2dr1RgWRfcd2rkcJNy5dCJNyoxtKHWnW4q7G8&#10;HK5Gwvuoxm0cvQ77y3l3+zmuPr73EUr5+DBtX4AFnMKfGWZ8QoeCmE7uarVnLelo9bwmL01CxAmw&#10;2bNME+pzmndxugZe5Px/j+IXAAD//wMAUEsBAi0AFAAGAAgAAAAhALaDOJL+AAAA4QEAABMAAAAA&#10;AAAAAAAAAAAAAAAAAFtDb250ZW50X1R5cGVzXS54bWxQSwECLQAUAAYACAAAACEAOP0h/9YAAACU&#10;AQAACwAAAAAAAAAAAAAAAAAvAQAAX3JlbHMvLnJlbHNQSwECLQAUAAYACAAAACEA2LEuU7IEAACs&#10;IQAADgAAAAAAAAAAAAAAAAAuAgAAZHJzL2Uyb0RvYy54bWxQSwECLQAUAAYACAAAACEAYc31FuMA&#10;AAAPAQAADwAAAAAAAAAAAAAAAAAMBwAAZHJzL2Rvd25yZXYueG1sUEsFBgAAAAAEAAQA8wAAABwI&#10;AAAAAA==&#10;">
                <v:rect id="Rectangle 32" o:spid="_x0000_s1027" style="position:absolute;left:11547;top:10035;width:298;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WGpwwAAANsAAAAPAAAAZHJzL2Rvd25yZXYueG1sRI9Bi8Iw&#10;FITvC/6H8AQvi6a6IlqNIqKg3rSCeHs0z7bYvJQmat1fbxYWPA4z8w0zWzSmFA+qXWFZQb8XgSBO&#10;rS44U3BKNt0xCOeRNZaWScGLHCzmra8Zxto++UCPo89EgLCLUUHufRVL6dKcDLqerYiDd7W1QR9k&#10;nUld4zPATSkHUTSSBgsOCzlWtMopvR3vJlAON3NJh+to/73b8HmSJPum+lWq026WUxCeGv8J/7e3&#10;WsHPEP6+hB8g528AAAD//wMAUEsBAi0AFAAGAAgAAAAhANvh9svuAAAAhQEAABMAAAAAAAAAAAAA&#10;AAAAAAAAAFtDb250ZW50X1R5cGVzXS54bWxQSwECLQAUAAYACAAAACEAWvQsW78AAAAVAQAACwAA&#10;AAAAAAAAAAAAAAAfAQAAX3JlbHMvLnJlbHNQSwECLQAUAAYACAAAACEAUw1hqcMAAADbAAAADwAA&#10;AAAAAAAAAAAAAAAHAgAAZHJzL2Rvd25yZXYueG1sUEsFBgAAAAADAAMAtwAAAPcCAAAAAA==&#10;" fillcolor="#f1f1f1" stroked="f"/>
                <v:line id="Line 31" o:spid="_x0000_s1028" style="position:absolute;visibility:visible;mso-wrap-style:square" from="11696,10093" to="11696,1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f/ByAAAANsAAAAPAAAAZHJzL2Rvd25yZXYueG1sRI/NawIx&#10;FMTvhf4P4RV6KZqtxaKrUUSwH+jBr4Penpvn7uLmZdmkbuxf3xQKPQ4z8xtmPA2mEldqXGlZwXM3&#10;AUGcWV1yrmC/W3QGIJxH1lhZJgU3cjCd3N+NMdW25Q1dtz4XEcIuRQWF93UqpcsKMui6tiaO3tk2&#10;Bn2UTS51g22Em0r2kuRVGiw5LhRY07yg7LL9MgrWh7enz9VKt7fF8Lv/fjyF+bIXlHp8CLMRCE/B&#10;/4f/2h9awUsffr/EHyAnPwAAAP//AwBQSwECLQAUAAYACAAAACEA2+H2y+4AAACFAQAAEwAAAAAA&#10;AAAAAAAAAAAAAAAAW0NvbnRlbnRfVHlwZXNdLnhtbFBLAQItABQABgAIAAAAIQBa9CxbvwAAABUB&#10;AAALAAAAAAAAAAAAAAAAAB8BAABfcmVscy8ucmVsc1BLAQItABQABgAIAAAAIQAlzf/ByAAAANsA&#10;AAAPAAAAAAAAAAAAAAAAAAcCAABkcnMvZG93bnJldi54bWxQSwUGAAAAAAMAAwC3AAAA/AIAAAAA&#10;" strokecolor="#f1f1f1" strokeweight="4.8pt"/>
                <v:rect id="Rectangle 30" o:spid="_x0000_s1029" style="position:absolute;left:11854;top:10035;width:226;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1pFxQAAANsAAAAPAAAAZHJzL2Rvd25yZXYueG1sRI9Ba8JA&#10;FITvBf/D8gpeSt3USmhT1yClgvWWRBBvj+xrEsy+DdltjP31XUHwOMzMN8wyHU0rBupdY1nByywC&#10;QVxa3XClYF9snt9AOI+ssbVMCi7kIF1NHpaYaHvmjIbcVyJA2CWooPa+S6R0ZU0G3cx2xMH7sb1B&#10;H2RfSd3jOcBNK+dRFEuDDYeFGjv6rKk85b8mULKTOZaLr2j39L3hw3tR7MbuT6np47j+AOFp9Pfw&#10;rb3VCl5juH4JP0Cu/gEAAP//AwBQSwECLQAUAAYACAAAACEA2+H2y+4AAACFAQAAEwAAAAAAAAAA&#10;AAAAAAAAAAAAW0NvbnRlbnRfVHlwZXNdLnhtbFBLAQItABQABgAIAAAAIQBa9CxbvwAAABUBAAAL&#10;AAAAAAAAAAAAAAAAAB8BAABfcmVscy8ucmVsc1BLAQItABQABgAIAAAAIQDMk1pFxQAAANsAAAAP&#10;AAAAAAAAAAAAAAAAAAcCAABkcnMvZG93bnJldi54bWxQSwUGAAAAAAMAAwC3AAAA+QIAAAAA&#10;" fillcolor="#f1f1f1" stroked="f"/>
                <v:line id="Line 29" o:spid="_x0000_s1030" style="position:absolute;visibility:visible;mso-wrap-style:square" from="11970,10093" to="11970,1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gHKwwAAANsAAAAPAAAAZHJzL2Rvd25yZXYueG1sRI9BawIx&#10;FITvgv8hPMFbzdoFla1RtEXRk6224PGxed1d3LxsN1HjvzdCweMwM98w03kwtbhQ6yrLCoaDBARx&#10;bnXFhYLvw+plAsJ5ZI21ZVJwIwfzWbczxUzbK3/RZe8LESHsMlRQet9kUrq8JINuYBvi6P3a1qCP&#10;si2kbvEa4aaWr0kykgYrjgslNvReUn7an42CZl1//mxH4RjOf/a4xI90p5NUqX4vLN5AeAr+Gf5v&#10;b7SCdAyPL/EHyNkdAAD//wMAUEsBAi0AFAAGAAgAAAAhANvh9svuAAAAhQEAABMAAAAAAAAAAAAA&#10;AAAAAAAAAFtDb250ZW50X1R5cGVzXS54bWxQSwECLQAUAAYACAAAACEAWvQsW78AAAAVAQAACwAA&#10;AAAAAAAAAAAAAAAfAQAAX3JlbHMvLnJlbHNQSwECLQAUAAYACAAAACEAEHoBysMAAADbAAAADwAA&#10;AAAAAAAAAAAAAAAHAgAAZHJzL2Rvd25yZXYueG1sUEsFBgAAAAADAAMAtwAAAPcCAAAAAA==&#10;" strokecolor="#f1f1f1" strokeweight=".96pt"/>
                <v:rect id="Rectangle 28" o:spid="_x0000_s1031" style="position:absolute;left:12089;top:10035;width:226;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usxQAAANsAAAAPAAAAZHJzL2Rvd25yZXYueG1sRI9Na8JA&#10;EIbvhf6HZQpeSt34gbSpqxRRUG8aofQ2ZKdJMDsbsqtGf71zEDwO77zPzDOdd65WZ2pD5dnAoJ+A&#10;Is69rbgwcMhWH5+gQkS2WHsmA1cKMJ+9vkwxtf7COzrvY6EEwiFFA2WMTap1yEtyGPq+IZbs37cO&#10;o4xtoW2LF4G7Wg+TZKIdViwXSmxoUVJ+3J+cUHZH95ePl8n2fbPi368s23bNzZjeW/fzDSpSF5/L&#10;j/baGhjJs+IiHqBndwAAAP//AwBQSwECLQAUAAYACAAAACEA2+H2y+4AAACFAQAAEwAAAAAAAAAA&#10;AAAAAAAAAAAAW0NvbnRlbnRfVHlwZXNdLnhtbFBLAQItABQABgAIAAAAIQBa9CxbvwAAABUBAAAL&#10;AAAAAAAAAAAAAAAAAB8BAABfcmVscy8ucmVsc1BLAQItABQABgAIAAAAIQDSQGusxQAAANsAAAAP&#10;AAAAAAAAAAAAAAAAAAcCAABkcnMvZG93bnJldi54bWxQSwUGAAAAAAMAAwC3AAAA+QIAAAAA&#10;" fillcolor="#f1f1f1" stroked="f"/>
                <v:line id="Line 27" o:spid="_x0000_s1032" style="position:absolute;visibility:visible;mso-wrap-style:square" from="12205,10093" to="12205,1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TAjwwAAANsAAAAPAAAAZHJzL2Rvd25yZXYueG1sRI9BawIx&#10;FITvgv8hPMFbzdoF0a1RtEXRk6224PGxed1d3LxsN1HjvzdCweMwM98w03kwtbhQ6yrLCoaDBARx&#10;bnXFhYLvw+plDMJ5ZI21ZVJwIwfzWbczxUzbK3/RZe8LESHsMlRQet9kUrq8JINuYBvi6P3a1qCP&#10;si2kbvEa4aaWr0kykgYrjgslNvReUn7an42CZl1//mxH4RjOf/a4xI90p5NUqX4vLN5AeAr+Gf5v&#10;b7SCdAKPL/EHyNkdAAD//wMAUEsBAi0AFAAGAAgAAAAhANvh9svuAAAAhQEAABMAAAAAAAAAAAAA&#10;AAAAAAAAAFtDb250ZW50X1R5cGVzXS54bWxQSwECLQAUAAYACAAAACEAWvQsW78AAAAVAQAACwAA&#10;AAAAAAAAAAAAAAAfAQAAX3JlbHMvLnJlbHNQSwECLQAUAAYACAAAACEADqkwI8MAAADbAAAADwAA&#10;AAAAAAAAAAAAAAAHAgAAZHJzL2Rvd25yZXYueG1sUEsFBgAAAAADAAMAtwAAAPcCAAAAAA==&#10;" strokecolor="#f1f1f1" strokeweight=".96pt"/>
                <v:rect id="Rectangle 26" o:spid="_x0000_s1033" style="position:absolute;left:12325;top:10035;width:231;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BTXxQAAANsAAAAPAAAAZHJzL2Rvd25yZXYueG1sRI/BasJA&#10;EIbvhb7DMgUvpW4UERvdSBGF1ptJoXgbstMkJDsbsqumffrOoeBx+Of/Zr7NdnSdutIQGs8GZtME&#10;FHHpbcOVgc/i8LICFSKyxc4zGfihANvs8WGDqfU3PtE1j5USCIcUDdQx9qnWoazJYZj6nliybz84&#10;jDIOlbYD3gTuOj1PkqV22LBcqLGnXU1lm1+cUE6tO5eLfXJ8/jjw12tRHMf+15jJ0/i2BhVpjPfl&#10;//a7NbCQ78VFPEBnfwAAAP//AwBQSwECLQAUAAYACAAAACEA2+H2y+4AAACFAQAAEwAAAAAAAAAA&#10;AAAAAAAAAAAAW0NvbnRlbnRfVHlwZXNdLnhtbFBLAQItABQABgAIAAAAIQBa9CxbvwAAABUBAAAL&#10;AAAAAAAAAAAAAAAAAB8BAABfcmVscy8ucmVsc1BLAQItABQABgAIAAAAIQB0MBTXxQAAANsAAAAP&#10;AAAAAAAAAAAAAAAAAAcCAABkcnMvZG93bnJldi54bWxQSwUGAAAAAAMAAwC3AAAA+QIAAAAA&#10;" fillcolor="#f1f1f1" stroked="f"/>
                <v:line id="Line 25" o:spid="_x0000_s1034" style="position:absolute;visibility:visible;mso-wrap-style:square" from="12440,10093" to="12440,1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BOZwwAAANsAAAAPAAAAZHJzL2Rvd25yZXYueG1sRI9Bi8Iw&#10;FITvgv8hPMGbpoorUo0igtKDl3UreHw2z7bYvJQm2rq/fiMIexxm5htmtelMJZ7UuNKygsk4AkGc&#10;WV1yriD92Y8WIJxH1lhZJgUvcrBZ93srjLVt+ZueJ5+LAGEXo4LC+zqW0mUFGXRjWxMH72Ybgz7I&#10;Jpe6wTbATSWnUTSXBksOCwXWtCsou58eRsH565jOD/dLlSa39vrqEvPbzg5KDQfddgnCU+f/w592&#10;ohXMJvD+En6AXP8BAAD//wMAUEsBAi0AFAAGAAgAAAAhANvh9svuAAAAhQEAABMAAAAAAAAAAAAA&#10;AAAAAAAAAFtDb250ZW50X1R5cGVzXS54bWxQSwECLQAUAAYACAAAACEAWvQsW78AAAAVAQAACwAA&#10;AAAAAAAAAAAAAAAfAQAAX3JlbHMvLnJlbHNQSwECLQAUAAYACAAAACEAT5wTmcMAAADbAAAADwAA&#10;AAAAAAAAAAAAAAAHAgAAZHJzL2Rvd25yZXYueG1sUEsFBgAAAAADAAMAtwAAAPcCAAAAAA==&#10;" strokecolor="#f1f1f1" strokeweight=".33864mm"/>
                <v:rect id="Rectangle 24" o:spid="_x0000_s1035" style="position:absolute;left:12565;top:10035;width:303;height:3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i87xQAAANsAAAAPAAAAZHJzL2Rvd25yZXYueG1sRI9Ba8JA&#10;FITvhf6H5RV6KbpRRGrqRkpRqLmZFMTbY/c1Ccm+Ddmtpv76bkHwOMzMN8x6M9pOnGnwjWMFs2kC&#10;glg703Cl4KvcTV5B+IBssHNMCn7JwyZ7fFhjatyFD3QuQiUihH2KCuoQ+lRKr2uy6KeuJ47etxss&#10;hiiHSpoBLxFuOzlPkqW02HBcqLGnj5p0W/zYSDm09qQX2yR/2e/4uCrLfOyvSj0/je9vIAKN4R6+&#10;tT+NgsUc/r/EHyCzPwAAAP//AwBQSwECLQAUAAYACAAAACEA2+H2y+4AAACFAQAAEwAAAAAAAAAA&#10;AAAAAAAAAAAAW0NvbnRlbnRfVHlwZXNdLnhtbFBLAQItABQABgAIAAAAIQBa9CxbvwAAABUBAAAL&#10;AAAAAAAAAAAAAAAAAB8BAABfcmVscy8ucmVsc1BLAQItABQABgAIAAAAIQDrri87xQAAANsAAAAP&#10;AAAAAAAAAAAAAAAAAAcCAABkcnMvZG93bnJldi54bWxQSwUGAAAAAAMAAwC3AAAA+QIAAAAA&#10;" fillcolor="#f1f1f1" stroked="f"/>
                <v:line id="Line 23" o:spid="_x0000_s1036" style="position:absolute;visibility:visible;mso-wrap-style:square" from="12714,10093" to="12714,1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rFTyQAAANsAAAAPAAAAZHJzL2Rvd25yZXYueG1sRI9PTwIx&#10;FMTvJH6H5pl4MdAVhOBKIYYEhcBB/hz09tw+dzduXzfbyhY/PSUx4TiZmd9kJrNgKnGkxpWWFTz0&#10;EhDEmdUl5woO+0V3DMJ5ZI2VZVJwIgez6U1ngqm2LW/puPO5iBB2KSoovK9TKV1WkEHXszVx9L5t&#10;Y9BH2eRSN9hGuKlkP0lG0mDJcaHAmuYFZT+7X6Pg/eP1frXZ6Pa0ePobvn1+hfm6H5S6uw0vzyA8&#10;BX8N/7eXWsHjAC5f4g+Q0zMAAAD//wMAUEsBAi0AFAAGAAgAAAAhANvh9svuAAAAhQEAABMAAAAA&#10;AAAAAAAAAAAAAAAAAFtDb250ZW50X1R5cGVzXS54bWxQSwECLQAUAAYACAAAACEAWvQsW78AAAAV&#10;AQAACwAAAAAAAAAAAAAAAAAfAQAAX3JlbHMvLnJlbHNQSwECLQAUAAYACAAAACEAnW6xU8kAAADb&#10;AAAADwAAAAAAAAAAAAAAAAAHAgAAZHJzL2Rvd25yZXYueG1sUEsFBgAAAAADAAMAtwAAAP0CAAAA&#10;AA==&#10;" strokecolor="#f1f1f1" strokeweight="4.8pt"/>
                <w10:wrap anchorx="page" anchory="page"/>
              </v:group>
            </w:pict>
          </mc:Fallback>
        </mc:AlternateContent>
      </w:r>
    </w:p>
    <w:tbl>
      <w:tblPr>
        <w:tblW w:w="0" w:type="auto"/>
        <w:tblInd w:w="1644"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7855"/>
        <w:gridCol w:w="236"/>
        <w:gridCol w:w="236"/>
        <w:gridCol w:w="241"/>
        <w:gridCol w:w="308"/>
        <w:gridCol w:w="236"/>
        <w:gridCol w:w="236"/>
        <w:gridCol w:w="236"/>
        <w:gridCol w:w="312"/>
      </w:tblGrid>
      <w:tr w:rsidR="00A15D65">
        <w:trPr>
          <w:trHeight w:val="302"/>
        </w:trPr>
        <w:tc>
          <w:tcPr>
            <w:tcW w:w="7855" w:type="dxa"/>
            <w:vMerge w:val="restart"/>
            <w:tcBorders>
              <w:top w:val="nil"/>
              <w:left w:val="nil"/>
              <w:bottom w:val="nil"/>
            </w:tcBorders>
            <w:shd w:val="clear" w:color="auto" w:fill="7E7E7E"/>
          </w:tcPr>
          <w:p w:rsidR="00A15D65" w:rsidRDefault="00572790">
            <w:pPr>
              <w:pStyle w:val="TableParagraph"/>
              <w:spacing w:before="192" w:line="188" w:lineRule="exact"/>
              <w:ind w:left="105"/>
              <w:rPr>
                <w:b/>
                <w:sz w:val="20"/>
              </w:rPr>
            </w:pPr>
            <w:r>
              <w:rPr>
                <w:b/>
                <w:color w:val="FFFFFF"/>
                <w:sz w:val="20"/>
              </w:rPr>
              <w:t>МЕРЕ/АКТИВНОСТИ</w:t>
            </w:r>
          </w:p>
        </w:tc>
        <w:tc>
          <w:tcPr>
            <w:tcW w:w="1021" w:type="dxa"/>
            <w:gridSpan w:val="4"/>
            <w:tcBorders>
              <w:top w:val="nil"/>
              <w:bottom w:val="single" w:sz="4" w:space="0" w:color="FFFFFF"/>
              <w:right w:val="single" w:sz="4" w:space="0" w:color="FFFFFF"/>
            </w:tcBorders>
            <w:shd w:val="clear" w:color="auto" w:fill="7E7E7E"/>
          </w:tcPr>
          <w:p w:rsidR="00A15D65" w:rsidRDefault="00572790">
            <w:pPr>
              <w:pStyle w:val="TableParagraph"/>
              <w:spacing w:before="34"/>
              <w:ind w:left="304"/>
              <w:rPr>
                <w:b/>
                <w:sz w:val="20"/>
              </w:rPr>
            </w:pPr>
            <w:r>
              <w:rPr>
                <w:b/>
                <w:color w:val="FFFFFF"/>
                <w:sz w:val="20"/>
              </w:rPr>
              <w:t>2019</w:t>
            </w:r>
          </w:p>
        </w:tc>
        <w:tc>
          <w:tcPr>
            <w:tcW w:w="1020" w:type="dxa"/>
            <w:gridSpan w:val="4"/>
            <w:tcBorders>
              <w:top w:val="nil"/>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303"/>
              <w:rPr>
                <w:b/>
                <w:sz w:val="20"/>
              </w:rPr>
            </w:pPr>
            <w:r>
              <w:rPr>
                <w:b/>
                <w:color w:val="FFFFFF"/>
                <w:sz w:val="20"/>
              </w:rPr>
              <w:t>2020</w:t>
            </w:r>
          </w:p>
        </w:tc>
      </w:tr>
      <w:tr w:rsidR="00A15D65">
        <w:trPr>
          <w:trHeight w:val="87"/>
        </w:trPr>
        <w:tc>
          <w:tcPr>
            <w:tcW w:w="7855" w:type="dxa"/>
            <w:vMerge/>
            <w:tcBorders>
              <w:top w:val="nil"/>
              <w:left w:val="nil"/>
              <w:bottom w:val="nil"/>
            </w:tcBorders>
            <w:shd w:val="clear" w:color="auto" w:fill="7E7E7E"/>
          </w:tcPr>
          <w:p w:rsidR="00A15D65" w:rsidRDefault="00A15D65">
            <w:pPr>
              <w:rPr>
                <w:sz w:val="2"/>
                <w:szCs w:val="2"/>
              </w:rPr>
            </w:pPr>
          </w:p>
        </w:tc>
        <w:tc>
          <w:tcPr>
            <w:tcW w:w="236" w:type="dxa"/>
            <w:vMerge w:val="restart"/>
            <w:tcBorders>
              <w:top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3"/>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2</w:t>
            </w:r>
          </w:p>
        </w:tc>
        <w:tc>
          <w:tcPr>
            <w:tcW w:w="241"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3</w:t>
            </w:r>
          </w:p>
        </w:tc>
        <w:tc>
          <w:tcPr>
            <w:tcW w:w="308"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98"/>
              <w:rPr>
                <w:b/>
                <w:sz w:val="20"/>
              </w:rPr>
            </w:pPr>
            <w:r>
              <w:rPr>
                <w:b/>
                <w:color w:val="FFFFFF"/>
                <w:sz w:val="20"/>
              </w:rPr>
              <w:t>4</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2"/>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1"/>
              <w:rPr>
                <w:b/>
                <w:sz w:val="20"/>
              </w:rPr>
            </w:pPr>
            <w:r>
              <w:rPr>
                <w:b/>
                <w:color w:val="FFFFFF"/>
                <w:sz w:val="20"/>
              </w:rPr>
              <w:t>2</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3</w:t>
            </w:r>
          </w:p>
        </w:tc>
        <w:tc>
          <w:tcPr>
            <w:tcW w:w="312"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4</w:t>
            </w:r>
          </w:p>
        </w:tc>
      </w:tr>
      <w:tr w:rsidR="00A15D65">
        <w:trPr>
          <w:trHeight w:val="199"/>
        </w:trPr>
        <w:tc>
          <w:tcPr>
            <w:tcW w:w="7855" w:type="dxa"/>
            <w:tcBorders>
              <w:top w:val="nil"/>
              <w:left w:val="nil"/>
              <w:bottom w:val="single" w:sz="4" w:space="0" w:color="FFFFFF"/>
            </w:tcBorders>
            <w:shd w:val="clear" w:color="auto" w:fill="7E7E7E"/>
          </w:tcPr>
          <w:p w:rsidR="00A15D65" w:rsidRDefault="00572790">
            <w:pPr>
              <w:pStyle w:val="TableParagraph"/>
              <w:spacing w:line="180" w:lineRule="exact"/>
              <w:ind w:right="117"/>
              <w:jc w:val="right"/>
              <w:rPr>
                <w:b/>
                <w:sz w:val="20"/>
              </w:rPr>
            </w:pPr>
            <w:r>
              <w:rPr>
                <w:b/>
                <w:color w:val="FFFFFF"/>
                <w:sz w:val="20"/>
              </w:rPr>
              <w:t>квартал</w:t>
            </w:r>
          </w:p>
        </w:tc>
        <w:tc>
          <w:tcPr>
            <w:tcW w:w="236" w:type="dxa"/>
            <w:vMerge/>
            <w:tcBorders>
              <w:top w:val="nil"/>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41"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08"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12"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r>
      <w:tr w:rsidR="00A15D65">
        <w:trPr>
          <w:trHeight w:val="52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44"/>
              <w:ind w:left="105"/>
              <w:rPr>
                <w:i/>
                <w:sz w:val="20"/>
              </w:rPr>
            </w:pPr>
            <w:r>
              <w:rPr>
                <w:i/>
                <w:sz w:val="20"/>
              </w:rPr>
              <w:t>2.1.6. Побољшање процеса за банкарске гаранције/ обезбеђивање царинског дуга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64"/>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62"/>
              <w:ind w:left="105"/>
              <w:rPr>
                <w:i/>
                <w:sz w:val="20"/>
              </w:rPr>
            </w:pPr>
            <w:r>
              <w:rPr>
                <w:i/>
                <w:sz w:val="20"/>
              </w:rPr>
              <w:t>2.1.7. Имплементација ERIAN система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278"/>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9"/>
              <w:ind w:left="105"/>
              <w:rPr>
                <w:i/>
                <w:sz w:val="20"/>
              </w:rPr>
            </w:pPr>
            <w:r>
              <w:rPr>
                <w:i/>
                <w:sz w:val="20"/>
              </w:rPr>
              <w:t>2.1.8. Побољшање мера против корупције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5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58"/>
              <w:ind w:left="105"/>
              <w:rPr>
                <w:i/>
                <w:sz w:val="20"/>
              </w:rPr>
            </w:pPr>
            <w:r>
              <w:rPr>
                <w:i/>
                <w:sz w:val="20"/>
              </w:rPr>
              <w:t>2.1.9. Модернизација Царинске лабораторије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690"/>
        </w:trPr>
        <w:tc>
          <w:tcPr>
            <w:tcW w:w="7855" w:type="dxa"/>
            <w:tcBorders>
              <w:top w:val="single" w:sz="4" w:space="0" w:color="FFFFFF"/>
              <w:left w:val="nil"/>
              <w:bottom w:val="single" w:sz="4" w:space="0" w:color="FFFFFF"/>
            </w:tcBorders>
            <w:shd w:val="clear" w:color="auto" w:fill="D4DCE3"/>
          </w:tcPr>
          <w:p w:rsidR="00A15D65" w:rsidRDefault="00572790">
            <w:pPr>
              <w:pStyle w:val="TableParagraph"/>
              <w:ind w:left="105" w:right="320"/>
              <w:rPr>
                <w:i/>
                <w:sz w:val="20"/>
              </w:rPr>
            </w:pPr>
            <w:r>
              <w:rPr>
                <w:i/>
                <w:sz w:val="20"/>
              </w:rPr>
              <w:t>2.1.10 Јачање капацитета Управе царина за правилним обрачунавањем, рачуноводством, прикупљањем и плаћањем традиционалним сопственим средствима</w:t>
            </w:r>
          </w:p>
          <w:p w:rsidR="00A15D65" w:rsidRDefault="00572790">
            <w:pPr>
              <w:pStyle w:val="TableParagraph"/>
              <w:spacing w:line="215" w:lineRule="exact"/>
              <w:ind w:left="105"/>
              <w:rPr>
                <w:i/>
                <w:sz w:val="20"/>
              </w:rPr>
            </w:pPr>
            <w:r>
              <w:rPr>
                <w:i/>
                <w:sz w:val="20"/>
              </w:rPr>
              <w:t>ЕУ</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691"/>
        </w:trPr>
        <w:tc>
          <w:tcPr>
            <w:tcW w:w="7855" w:type="dxa"/>
            <w:tcBorders>
              <w:top w:val="single" w:sz="4" w:space="0" w:color="FFFFFF"/>
              <w:left w:val="nil"/>
              <w:bottom w:val="single" w:sz="4" w:space="0" w:color="FFFFFF"/>
            </w:tcBorders>
            <w:shd w:val="clear" w:color="auto" w:fill="D4DCE3"/>
          </w:tcPr>
          <w:p w:rsidR="00A15D65" w:rsidRDefault="00572790">
            <w:pPr>
              <w:pStyle w:val="TableParagraph"/>
              <w:ind w:left="105" w:right="185"/>
              <w:rPr>
                <w:i/>
                <w:sz w:val="20"/>
              </w:rPr>
            </w:pPr>
            <w:r>
              <w:rPr>
                <w:i/>
                <w:sz w:val="20"/>
              </w:rPr>
              <w:t>2.1.11 Успостављање јединственог система регистара који ће ујединити све регистре и евиденционе листе како би се побољшала ефикасност услуга које пружа Управа за</w:t>
            </w:r>
          </w:p>
          <w:p w:rsidR="00A15D65" w:rsidRDefault="00572790">
            <w:pPr>
              <w:pStyle w:val="TableParagraph"/>
              <w:spacing w:line="215" w:lineRule="exact"/>
              <w:ind w:left="105"/>
              <w:rPr>
                <w:i/>
                <w:sz w:val="20"/>
              </w:rPr>
            </w:pPr>
            <w:r>
              <w:rPr>
                <w:i/>
                <w:sz w:val="20"/>
              </w:rPr>
              <w:t>дуван</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465"/>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30" w:lineRule="atLeast"/>
              <w:ind w:left="105"/>
              <w:rPr>
                <w:i/>
                <w:sz w:val="20"/>
              </w:rPr>
            </w:pPr>
            <w:r>
              <w:rPr>
                <w:i/>
                <w:sz w:val="20"/>
              </w:rPr>
              <w:t xml:space="preserve">2.1.12 Јачање капацитета људских ресурса Управе за дуван и других партнерских </w:t>
            </w:r>
            <w:r>
              <w:rPr>
                <w:i/>
                <w:sz w:val="20"/>
              </w:rPr>
              <w:t>институција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0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34"/>
              <w:ind w:left="105"/>
              <w:rPr>
                <w:i/>
                <w:sz w:val="20"/>
              </w:rPr>
            </w:pPr>
            <w:r>
              <w:rPr>
                <w:i/>
                <w:sz w:val="20"/>
              </w:rPr>
              <w:t>2.1.13 Повећање дигиталне свести привредних субјеката у сектору дувана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30"/>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before="53"/>
              <w:ind w:left="105"/>
              <w:rPr>
                <w:b/>
                <w:i/>
                <w:sz w:val="20"/>
              </w:rPr>
            </w:pPr>
            <w:r>
              <w:rPr>
                <w:b/>
                <w:i/>
                <w:color w:val="FFFFFF"/>
                <w:sz w:val="20"/>
              </w:rPr>
              <w:t>МЕРА 2.2: ЕФИКАСНО УПРАВЉАЊЕ ЈАВНИМ ДУГОМ</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52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1120"/>
              <w:rPr>
                <w:i/>
                <w:sz w:val="20"/>
              </w:rPr>
            </w:pPr>
            <w:r>
              <w:rPr>
                <w:i/>
                <w:sz w:val="20"/>
              </w:rPr>
              <w:t>2.2.1. Јачање средњорочне стратегије управљања јавним дугом кроз анализу трошковног ризика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3"/>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39"/>
              <w:ind w:left="105"/>
              <w:rPr>
                <w:i/>
                <w:sz w:val="20"/>
              </w:rPr>
            </w:pPr>
            <w:r>
              <w:rPr>
                <w:i/>
                <w:sz w:val="20"/>
              </w:rPr>
              <w:t>2.2.2. Увођење система Примарних Дилера и даљи развој домаћег тржишта обвезница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211"/>
              <w:rPr>
                <w:i/>
                <w:sz w:val="20"/>
              </w:rPr>
            </w:pPr>
            <w:r>
              <w:rPr>
                <w:i/>
                <w:sz w:val="20"/>
              </w:rPr>
              <w:t>2.2.3. Развој ИТ система-алати пословне интелигенције и друга фаза развоја ИТ алата за анализу ризика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2"/>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39"/>
              <w:ind w:left="105"/>
              <w:rPr>
                <w:i/>
                <w:sz w:val="20"/>
              </w:rPr>
            </w:pPr>
            <w:r>
              <w:rPr>
                <w:i/>
                <w:sz w:val="20"/>
              </w:rPr>
              <w:t>2.2.4. Управљање и контрола ризика помоћу деривата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288"/>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before="29"/>
              <w:ind w:left="105"/>
              <w:rPr>
                <w:b/>
                <w:i/>
                <w:sz w:val="20"/>
              </w:rPr>
            </w:pPr>
            <w:r>
              <w:rPr>
                <w:b/>
                <w:i/>
                <w:color w:val="FFFFFF"/>
                <w:sz w:val="20"/>
              </w:rPr>
              <w:t>МЕРА 2.3: УНАПРЕЂЕН СИСТЕМ ЈАВНИХ НАБАВКИ</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522"/>
        </w:trPr>
        <w:tc>
          <w:tcPr>
            <w:tcW w:w="7855" w:type="dxa"/>
            <w:tcBorders>
              <w:top w:val="single" w:sz="4" w:space="0" w:color="FFFFFF"/>
              <w:left w:val="nil"/>
            </w:tcBorders>
            <w:shd w:val="clear" w:color="auto" w:fill="D4DCE3"/>
          </w:tcPr>
          <w:p w:rsidR="00A15D65" w:rsidRDefault="00572790">
            <w:pPr>
              <w:pStyle w:val="TableParagraph"/>
              <w:spacing w:before="29"/>
              <w:ind w:left="105" w:right="152"/>
              <w:rPr>
                <w:i/>
                <w:sz w:val="20"/>
              </w:rPr>
            </w:pPr>
            <w:r>
              <w:rPr>
                <w:i/>
                <w:sz w:val="20"/>
              </w:rPr>
              <w:t>2.3.1. Усвајање подзаконских аката који произилазе из новог Закона о јавним набавкама у складу са директивама ЕУ</w:t>
            </w:r>
          </w:p>
        </w:tc>
        <w:tc>
          <w:tcPr>
            <w:tcW w:w="236" w:type="dxa"/>
            <w:tcBorders>
              <w:top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2"/>
        </w:trPr>
        <w:tc>
          <w:tcPr>
            <w:tcW w:w="7855" w:type="dxa"/>
            <w:tcBorders>
              <w:left w:val="nil"/>
              <w:bottom w:val="single" w:sz="4" w:space="0" w:color="FFFFFF"/>
            </w:tcBorders>
            <w:shd w:val="clear" w:color="auto" w:fill="D4DCE3"/>
          </w:tcPr>
          <w:p w:rsidR="00A15D65" w:rsidRDefault="00572790">
            <w:pPr>
              <w:pStyle w:val="TableParagraph"/>
              <w:spacing w:before="24"/>
              <w:ind w:left="105"/>
              <w:rPr>
                <w:i/>
                <w:sz w:val="20"/>
              </w:rPr>
            </w:pPr>
            <w:r>
              <w:rPr>
                <w:i/>
                <w:sz w:val="20"/>
              </w:rPr>
              <w:t xml:space="preserve">2.3.2 Припрема и објава стандардизованих формата за објављивање обавештења у </w:t>
            </w:r>
            <w:r>
              <w:rPr>
                <w:i/>
                <w:sz w:val="20"/>
              </w:rPr>
              <w:t>јавним набавкама</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5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53"/>
              <w:ind w:left="105"/>
              <w:rPr>
                <w:i/>
                <w:sz w:val="20"/>
              </w:rPr>
            </w:pPr>
            <w:r>
              <w:rPr>
                <w:i/>
                <w:sz w:val="20"/>
              </w:rPr>
              <w:t>2.3.3. Припрема и објава стандардизованих модела тендерске документације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50"/>
        </w:trPr>
        <w:tc>
          <w:tcPr>
            <w:tcW w:w="7855" w:type="dxa"/>
            <w:tcBorders>
              <w:top w:val="single" w:sz="4" w:space="0" w:color="FFFFFF"/>
              <w:left w:val="nil"/>
              <w:bottom w:val="nil"/>
            </w:tcBorders>
            <w:shd w:val="clear" w:color="auto" w:fill="D4DCE3"/>
          </w:tcPr>
          <w:p w:rsidR="00A15D65" w:rsidRDefault="00572790">
            <w:pPr>
              <w:pStyle w:val="TableParagraph"/>
              <w:spacing w:before="53"/>
              <w:ind w:left="105"/>
              <w:rPr>
                <w:i/>
                <w:sz w:val="20"/>
              </w:rPr>
            </w:pPr>
            <w:r>
              <w:rPr>
                <w:i/>
                <w:sz w:val="20"/>
              </w:rPr>
              <w:t>2.3.4. Припрема и објава Оквирних Споразума (3 предмета набавки)</w:t>
            </w:r>
          </w:p>
        </w:tc>
        <w:tc>
          <w:tcPr>
            <w:tcW w:w="236" w:type="dxa"/>
            <w:tcBorders>
              <w:top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r>
    </w:tbl>
    <w:p w:rsidR="00A15D65" w:rsidRDefault="00A15D65">
      <w:pPr>
        <w:rPr>
          <w:sz w:val="20"/>
        </w:rPr>
        <w:sectPr w:rsidR="00A15D65">
          <w:pgSz w:w="15840" w:h="12240" w:orient="landscape"/>
          <w:pgMar w:top="1140" w:right="1980" w:bottom="1080" w:left="1340" w:header="0" w:footer="884" w:gutter="0"/>
          <w:cols w:space="720"/>
        </w:sectPr>
      </w:pPr>
    </w:p>
    <w:p w:rsidR="00A15D65" w:rsidRDefault="00A348E2">
      <w:pPr>
        <w:pStyle w:val="BodyText"/>
        <w:spacing w:before="11"/>
        <w:rPr>
          <w:sz w:val="26"/>
        </w:rPr>
      </w:pPr>
      <w:r>
        <w:rPr>
          <w:noProof/>
          <w:lang w:val="en-US" w:eastAsia="en-US" w:bidi="ar-SA"/>
        </w:rPr>
        <w:lastRenderedPageBreak/>
        <mc:AlternateContent>
          <mc:Choice Requires="wpg">
            <w:drawing>
              <wp:anchor distT="0" distB="0" distL="114300" distR="114300" simplePos="0" relativeHeight="247946240" behindDoc="1" locked="0" layoutInCell="1" allowOverlap="1">
                <wp:simplePos x="0" y="0"/>
                <wp:positionH relativeFrom="page">
                  <wp:posOffset>7332345</wp:posOffset>
                </wp:positionH>
                <wp:positionV relativeFrom="page">
                  <wp:posOffset>3137535</wp:posOffset>
                </wp:positionV>
                <wp:extent cx="838835" cy="335280"/>
                <wp:effectExtent l="0" t="0" r="0" b="0"/>
                <wp:wrapNone/>
                <wp:docPr id="22"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835" cy="335280"/>
                          <a:chOff x="11547" y="4941"/>
                          <a:chExt cx="1321" cy="528"/>
                        </a:xfrm>
                      </wpg:grpSpPr>
                      <wps:wsp>
                        <wps:cNvPr id="23" name="Rectangle 21"/>
                        <wps:cNvSpPr>
                          <a:spLocks noChangeArrowheads="1"/>
                        </wps:cNvSpPr>
                        <wps:spPr bwMode="auto">
                          <a:xfrm>
                            <a:off x="11547" y="4941"/>
                            <a:ext cx="298" cy="52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Line 20"/>
                        <wps:cNvCnPr>
                          <a:cxnSpLocks noChangeShapeType="1"/>
                        </wps:cNvCnPr>
                        <wps:spPr bwMode="auto">
                          <a:xfrm>
                            <a:off x="11696" y="5090"/>
                            <a:ext cx="0" cy="230"/>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25" name="Rectangle 19"/>
                        <wps:cNvSpPr>
                          <a:spLocks noChangeArrowheads="1"/>
                        </wps:cNvSpPr>
                        <wps:spPr bwMode="auto">
                          <a:xfrm>
                            <a:off x="11854" y="4941"/>
                            <a:ext cx="226" cy="52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Line 18"/>
                        <wps:cNvCnPr>
                          <a:cxnSpLocks noChangeShapeType="1"/>
                        </wps:cNvCnPr>
                        <wps:spPr bwMode="auto">
                          <a:xfrm>
                            <a:off x="11970" y="5090"/>
                            <a:ext cx="0" cy="230"/>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27" name="Rectangle 17"/>
                        <wps:cNvSpPr>
                          <a:spLocks noChangeArrowheads="1"/>
                        </wps:cNvSpPr>
                        <wps:spPr bwMode="auto">
                          <a:xfrm>
                            <a:off x="12089" y="4941"/>
                            <a:ext cx="226" cy="52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Line 16"/>
                        <wps:cNvCnPr>
                          <a:cxnSpLocks noChangeShapeType="1"/>
                        </wps:cNvCnPr>
                        <wps:spPr bwMode="auto">
                          <a:xfrm>
                            <a:off x="12205" y="5090"/>
                            <a:ext cx="0" cy="230"/>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29" name="Rectangle 15"/>
                        <wps:cNvSpPr>
                          <a:spLocks noChangeArrowheads="1"/>
                        </wps:cNvSpPr>
                        <wps:spPr bwMode="auto">
                          <a:xfrm>
                            <a:off x="12325" y="4941"/>
                            <a:ext cx="231" cy="52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Line 14"/>
                        <wps:cNvCnPr>
                          <a:cxnSpLocks noChangeShapeType="1"/>
                        </wps:cNvCnPr>
                        <wps:spPr bwMode="auto">
                          <a:xfrm>
                            <a:off x="12440" y="5090"/>
                            <a:ext cx="0" cy="230"/>
                          </a:xfrm>
                          <a:prstGeom prst="line">
                            <a:avLst/>
                          </a:prstGeom>
                          <a:noFill/>
                          <a:ln w="12191">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31" name="Rectangle 13"/>
                        <wps:cNvSpPr>
                          <a:spLocks noChangeArrowheads="1"/>
                        </wps:cNvSpPr>
                        <wps:spPr bwMode="auto">
                          <a:xfrm>
                            <a:off x="12565" y="4941"/>
                            <a:ext cx="303" cy="52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Line 12"/>
                        <wps:cNvCnPr>
                          <a:cxnSpLocks noChangeShapeType="1"/>
                        </wps:cNvCnPr>
                        <wps:spPr bwMode="auto">
                          <a:xfrm>
                            <a:off x="12714" y="5090"/>
                            <a:ext cx="0" cy="230"/>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82F53A" id="Group 11" o:spid="_x0000_s1026" style="position:absolute;margin-left:577.35pt;margin-top:247.05pt;width:66.05pt;height:26.4pt;z-index:-255370240;mso-position-horizontal-relative:page;mso-position-vertical-relative:page" coordorigin="11547,4941" coordsize="1321,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zTepAQAAKEhAAAOAAAAZHJzL2Uyb0RvYy54bWzsWuFuozgQ/n/SvYPF/zTYQAKo6aqbNNVJ&#10;vbvV7d4DOOAEdGBzNm3aPd2739gGQpqNtreroq3ErpRibMz4m/nmwwOX7x7LAj0wqXLBFw6+cB3E&#10;eCLSnO8Wzp+f1pPQQaqmPKWF4GzhPDHlvLv6+afLfRUzIjJRpEwimISreF8tnKyuq3g6VUnGSqou&#10;RMU4dG6FLGkNTbmbppLuYfaymBLXnU33QqaVFAlTCs6ubKdzZebfbllS/77dKlajYuGAbbX5leZ3&#10;o3+nV5c03klaZXnSmEG/wYqS5hxu2k21ojVF9zI/marMEymU2NYXiSinYrvNE2bWAKvB7rPV3Epx&#10;X5m17OL9rupgAmif4fTN0ya/PXyQKE8XDiEO4rQEH5nbIow1OPtqF8OYW1l9rD5Iu0I4vBPJXwq6&#10;p8/7dXtnB6PN/leRwnz0vhYGnMetLPUUsGz0aHzw1PmAPdYogZOhF4Ze4KAEujwvIGHjoyQDR+qr&#10;MA78uYOg2498YyONk+ymuRx7BNuL4VK9gCmN7W2NqY1pel0Qb+oAqfo+SD9mtGLGU0rD1ULqtZD+&#10;AYFI+a5gCMwzsJpxLabKAoq4WGYwjF1LKfYZoymYZcaD8b0LdEOBO76K8JewaoEmEVBTo/wcKBpX&#10;UtW3TJRIHywcCcYb/9GHO1VbTNsh2p1KFHm6zovCNORusywkeqDAuDXW/xs3HA0ruB7Mhb7MzmjP&#10;gHVwD92n7TQM+ifCxHffk2iynoXzib/2g0k0d8OJi6P30cyFMFit/9UGYj/O8jRl/C7nrGUz9l/m&#10;2iavWB4aPqP9wokCEpi1H1mv+ot0zb8vLbLMa0huRV5CWHeDaKwde8NTWDaNa5oX9nh6bL6JXMCg&#10;/WtQMWGgPW8DeCPSJ4gCKcBJkNwgDcNBJuRnB+0hpS0c9fc9lcxBxS8cIinCvq9zoGn4wZxAQ/Z7&#10;Nv0eyhOYauHUDrKHy9rmzftK5rsM7oQNMFxcA7+3uQkMHZnWKpMbDMeGIpvfks14HxZ34NmS29yV&#10;PPImd3VUM8z99FRBnjpimr3kfzBtFs1MVgrcqElZLdMAZs0z4pnzXUI64VkBUWsgPcOzji00LrgO&#10;zpkL4f+V6DxPQU3hFVWZpaqJbw0ZjUF1mug8F6lw/4aip2R1o5vwJvQnPpndTHx3tZpcr5f+ZLbG&#10;82DlrZbLFT4mq04B309WbU8HUI9LNi8B6C/ikk5F2ucgDUOFLWidld2DRuCoF7uvrxFhANQ50tM2&#10;cgmBmB41ontQGzUCvW2NgHC2ZDMagc0TouY7PLMNoRHw2DK0RmCCIzJqRLdBe5MaAfudE42YD6kR&#10;xA2jUSNetOseNeKNawRsi/saMevxbACNIMSFJ0K9LR9uHzFqhCm+vW2NgPx8ohFBL3ZffR9BPCiV&#10;nNlHeGeKcid74LHWBPvYsdb0g9eaoJJzpBF+j2dDaISp4w2vEbbgdz46x1qTroH/uLUmnYVPNMLr&#10;xe7ra0QwO6cRngtvS8Za01hrOrypeNO1Jq97n2prTaTHsyE0Yo5tVXfAfcT4PuJV9xHmDTZ8B2Ak&#10;pvlmQX9o0G+b9xeHLyuu/gMAAP//AwBQSwMEFAAGAAgAAAAhAEcg79jjAAAADQEAAA8AAABkcnMv&#10;ZG93bnJldi54bWxMj8FOwzAQRO9I/IO1SNyo45KENsSpqgo4VZVokRC3bbxNosZ2FLtJ+ve4JziO&#10;9mn2Tb6adMsG6l1jjQQxi4CRKa1qTCXh6/D+tADmPBqFrTUk4UoOVsX9XY6ZsqP5pGHvKxZKjMtQ&#10;Qu19l3Huypo0upntyITbyfYafYh9xVWPYyjXLZ9HUco1NiZ8qLGjTU3leX/REj5GHNfP4m3Ynk+b&#10;688h2X1vBUn5+DCtX4F5mvwfDDf9oA5FcDrai1GOtSGLJH4JrIR4GQtgN2S+SMOco4QkTpfAi5z/&#10;X1H8AgAA//8DAFBLAQItABQABgAIAAAAIQC2gziS/gAAAOEBAAATAAAAAAAAAAAAAAAAAAAAAABb&#10;Q29udGVudF9UeXBlc10ueG1sUEsBAi0AFAAGAAgAAAAhADj9If/WAAAAlAEAAAsAAAAAAAAAAAAA&#10;AAAALwEAAF9yZWxzLy5yZWxzUEsBAi0AFAAGAAgAAAAhADqHNN6kBAAAoSEAAA4AAAAAAAAAAAAA&#10;AAAALgIAAGRycy9lMm9Eb2MueG1sUEsBAi0AFAAGAAgAAAAhAEcg79jjAAAADQEAAA8AAAAAAAAA&#10;AAAAAAAA/gYAAGRycy9kb3ducmV2LnhtbFBLBQYAAAAABAAEAPMAAAAOCAAAAAA=&#10;">
                <v:rect id="Rectangle 21" o:spid="_x0000_s1027" style="position:absolute;left:11547;top:4941;width:298;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W8AwwAAANsAAAAPAAAAZHJzL2Rvd25yZXYueG1sRI9Bi8Iw&#10;FITvgv8hPGEvoum6IlqNIovC6k0riLdH82yLzUtponb99UYQPA4z8w0zWzSmFDeqXWFZwXc/AkGc&#10;Wl1wpuCQrHtjEM4jaywtk4J/crCYt1szjLW9845ue5+JAGEXo4Lc+yqW0qU5GXR9WxEH72xrgz7I&#10;OpO6xnuAm1IOomgkDRYcFnKs6Den9LK/mkDZXcwpHa6ibXez5uMkSbZN9VDqq9MspyA8Nf4Tfrf/&#10;tILBD7y+hB8g508AAAD//wMAUEsBAi0AFAAGAAgAAAAhANvh9svuAAAAhQEAABMAAAAAAAAAAAAA&#10;AAAAAAAAAFtDb250ZW50X1R5cGVzXS54bWxQSwECLQAUAAYACAAAACEAWvQsW78AAAAVAQAACwAA&#10;AAAAAAAAAAAAAAAfAQAAX3JlbHMvLnJlbHNQSwECLQAUAAYACAAAACEAWT1vAMMAAADbAAAADwAA&#10;AAAAAAAAAAAAAAAHAgAAZHJzL2Rvd25yZXYueG1sUEsFBgAAAAADAAMAtwAAAPcCAAAAAA==&#10;" fillcolor="#f1f1f1" stroked="f"/>
                <v:line id="Line 20" o:spid="_x0000_s1028" style="position:absolute;visibility:visible;mso-wrap-style:square" from="11696,5090" to="11696,5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yHyAAAANsAAAAPAAAAZHJzL2Rvd25yZXYueG1sRI9Pa8JA&#10;FMTvBb/D8gpeim4aatHUVYqgrdRD/XPQ22v2NQlm34bs1qz99N1CocdhZn7DTOfB1OJCrassK7gf&#10;JiCIc6srLhQc9svBGITzyBpry6TgSg7ms97NFDNtO97SZecLESHsMlRQet9kUrq8JINuaBvi6H3a&#10;1qCPsi2kbrGLcFPLNEkepcGK40KJDS1Kys+7L6Pg/bi6W282ursuJ9+jl9NHWLylQan+bXh+AuEp&#10;+P/wX/tVK0gf4PdL/AFy9gMAAP//AwBQSwECLQAUAAYACAAAACEA2+H2y+4AAACFAQAAEwAAAAAA&#10;AAAAAAAAAAAAAAAAW0NvbnRlbnRfVHlwZXNdLnhtbFBLAQItABQABgAIAAAAIQBa9CxbvwAAABUB&#10;AAALAAAAAAAAAAAAAAAAAB8BAABfcmVscy8ucmVsc1BLAQItABQABgAIAAAAIQDPWMyHyAAAANsA&#10;AAAPAAAAAAAAAAAAAAAAAAcCAABkcnMvZG93bnJldi54bWxQSwUGAAAAAAMAAwC3AAAA/AIAAAAA&#10;" strokecolor="#f1f1f1" strokeweight="4.8pt"/>
                <v:rect id="Rectangle 19" o:spid="_x0000_s1029" style="position:absolute;left:11854;top:4941;width:226;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FLvwwAAANsAAAAPAAAAZHJzL2Rvd25yZXYueG1sRI9Bi8Iw&#10;FITvgv8hPGEvounKKlqNIovC6k0riLdH82yLzUtponb99UYQPA4z8w0zWzSmFDeqXWFZwXc/AkGc&#10;Wl1wpuCQrHtjEM4jaywtk4J/crCYt1szjLW9845ue5+JAGEXo4Lc+yqW0qU5GXR9WxEH72xrgz7I&#10;OpO6xnuAm1IOomgkDRYcFnKs6Den9LK/mkDZXcwp/VlF2+5mzcdJkmyb6qHUV6dZTkF4avwn/G7/&#10;aQWDIby+hB8g508AAAD//wMAUEsBAi0AFAAGAAgAAAAhANvh9svuAAAAhQEAABMAAAAAAAAAAAAA&#10;AAAAAAAAAFtDb250ZW50X1R5cGVzXS54bWxQSwECLQAUAAYACAAAACEAWvQsW78AAAAVAQAACwAA&#10;AAAAAAAAAAAAAAAfAQAAX3JlbHMvLnJlbHNQSwECLQAUAAYACAAAACEAuZhS78MAAADbAAAADwAA&#10;AAAAAAAAAAAAAAAHAgAAZHJzL2Rvd25yZXYueG1sUEsFBgAAAAADAAMAtwAAAPcCAAAAAA==&#10;" fillcolor="#f1f1f1" stroked="f"/>
                <v:line id="Line 18" o:spid="_x0000_s1030" style="position:absolute;visibility:visible;mso-wrap-style:square" from="11970,5090" to="11970,5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zKMwwAAANsAAAAPAAAAZHJzL2Rvd25yZXYueG1sRI9Ba8JA&#10;FITvgv9heUJvulEhlNRVqkWpp2q04PGRfU2C2bdpdtX133eFgsdhZr5hZotgGnGlztWWFYxHCQji&#10;wuqaSwXHw3r4CsJ5ZI2NZVJwJweLeb83w0zbG+/pmvtSRAi7DBVU3reZlK6oyKAb2ZY4ej+2M+ij&#10;7EqpO7xFuGnkJElSabDmuFBhS6uKinN+MQraTbP73qbhFC6/9rTEj+mXTqZKvQzC+xsIT8E/w//t&#10;T61gksLjS/wBcv4HAAD//wMAUEsBAi0AFAAGAAgAAAAhANvh9svuAAAAhQEAABMAAAAAAAAAAAAA&#10;AAAAAAAAAFtDb250ZW50X1R5cGVzXS54bWxQSwECLQAUAAYACAAAACEAWvQsW78AAAAVAQAACwAA&#10;AAAAAAAAAAAAAAAfAQAAX3JlbHMvLnJlbHNQSwECLQAUAAYACAAAACEA+u8yjMMAAADbAAAADwAA&#10;AAAAAAAAAAAAAAAHAgAAZHJzL2Rvd25yZXYueG1sUEsFBgAAAAADAAMAtwAAAPcCAAAAAA==&#10;" strokecolor="#f1f1f1" strokeweight=".96pt"/>
                <v:rect id="Rectangle 17" o:spid="_x0000_s1031" style="position:absolute;left:12089;top:4941;width:226;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mkDwwAAANsAAAAPAAAAZHJzL2Rvd25yZXYueG1sRI9Pi8Iw&#10;FMTvgt8hPGEvounK4p9qFFkUVm9aQbw9mmdbbF5KE7XrpzeC4HGYmd8ws0VjSnGj2hWWFXz3IxDE&#10;qdUFZwoOybo3BuE8ssbSMin4JweLebs1w1jbO+/otveZCBB2MSrIva9iKV2ak0HXtxVx8M62NuiD&#10;rDOpa7wHuCnlIIqG0mDBYSHHin5zSi/7qwmU3cWc0p9VtO1u1nycJMm2qR5KfXWa5RSEp8Z/wu/2&#10;n1YwGMHrS/gBcv4EAAD//wMAUEsBAi0AFAAGAAgAAAAhANvh9svuAAAAhQEAABMAAAAAAAAAAAAA&#10;AAAAAAAAAFtDb250ZW50X1R5cGVzXS54bWxQSwECLQAUAAYACAAAACEAWvQsW78AAAAVAQAACwAA&#10;AAAAAAAAAAAAAAAfAQAAX3JlbHMvLnJlbHNQSwECLQAUAAYACAAAACEAJgZpA8MAAADbAAAADwAA&#10;AAAAAAAAAAAAAAAHAgAAZHJzL2Rvd25yZXYueG1sUEsFBgAAAAADAAMAtwAAAPcCAAAAAA==&#10;" fillcolor="#f1f1f1" stroked="f"/>
                <v:line id="Line 16" o:spid="_x0000_s1032" style="position:absolute;visibility:visible;mso-wrap-style:square" from="12205,5090" to="12205,5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ANlwQAAANsAAAAPAAAAZHJzL2Rvd25yZXYueG1sRE/Pa8Iw&#10;FL4P9j+EN9htTVUQqY2iGxvbaVoVPD6aZ1tsXromttl/vxwGHj++3/k6mFYM1LvGsoJJkoIgLq1u&#10;uFJwPLy/LEA4j6yxtUwKfsnBevX4kGOm7ch7GgpfiRjCLkMFtfddJqUrazLoEtsRR+5ie4M+wr6S&#10;uscxhptWTtN0Lg02HBtq7Oi1pvJa3IyC7qPdnb7m4RxuP/a8xbfZt05nSj0/hc0ShKfg7+J/96dW&#10;MI1j45f4A+TqDwAA//8DAFBLAQItABQABgAIAAAAIQDb4fbL7gAAAIUBAAATAAAAAAAAAAAAAAAA&#10;AAAAAABbQ29udGVudF9UeXBlc10ueG1sUEsBAi0AFAAGAAgAAAAhAFr0LFu/AAAAFQEAAAsAAAAA&#10;AAAAAAAAAAAAHwEAAF9yZWxzLy5yZWxzUEsBAi0AFAAGAAgAAAAhAOQ8A2XBAAAA2wAAAA8AAAAA&#10;AAAAAAAAAAAABwIAAGRycy9kb3ducmV2LnhtbFBLBQYAAAAAAwADALcAAAD1AgAAAAA=&#10;" strokecolor="#f1f1f1" strokeweight=".96pt"/>
                <v:rect id="Rectangle 15" o:spid="_x0000_s1033" style="position:absolute;left:12325;top:4941;width:23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VjqxQAAANsAAAAPAAAAZHJzL2Rvd25yZXYueG1sRI9Ba8JA&#10;FITvBf/D8gq9lLqpFKkxq0gx0OZmUijeHtnXJCT7NmTXGP313YLgcZiZb5hkO5lOjDS4xrKC13kE&#10;gri0uuFKwXeRvryDcB5ZY2eZFFzIwXYze0gw1vbMBxpzX4kAYRejgtr7PpbSlTUZdHPbEwfv1w4G&#10;fZBDJfWA5wA3nVxE0VIabDgs1NjTR01lm59MoBxacyzf9lH2/JXyz6oosqm/KvX0OO3WIDxN/h6+&#10;tT+1gsUK/r+EHyA3fwAAAP//AwBQSwECLQAUAAYACAAAACEA2+H2y+4AAACFAQAAEwAAAAAAAAAA&#10;AAAAAAAAAAAAW0NvbnRlbnRfVHlwZXNdLnhtbFBLAQItABQABgAIAAAAIQBa9CxbvwAAABUBAAAL&#10;AAAAAAAAAAAAAAAAAB8BAABfcmVscy8ucmVsc1BLAQItABQABgAIAAAAIQA41VjqxQAAANsAAAAP&#10;AAAAAAAAAAAAAAAAAAcCAABkcnMvZG93bnJldi54bWxQSwUGAAAAAAMAAwC3AAAA+QIAAAAA&#10;" fillcolor="#f1f1f1" stroked="f"/>
                <v:line id="Line 14" o:spid="_x0000_s1034" style="position:absolute;visibility:visible;mso-wrap-style:square" from="12440,5090" to="12440,5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sV/wQAAANsAAAAPAAAAZHJzL2Rvd25yZXYueG1sRE/LisIw&#10;FN0L/kO4gjtNfZWhYxQRlC5mM1phlneaa1tsbkoTbZ2vN4sBl4fzXm97U4sHta6yrGA2jUAQ51ZX&#10;XCjIzofJBwjnkTXWlknBkxxsN8PBGhNtO/6mx8kXIoSwS1BB6X2TSOnykgy6qW2IA3e1rUEfYFtI&#10;3WIXwk0t51EUS4MVh4YSG9qXlN9Od6PgsvrK4uPtp87Sa/f77FPz1y2PSo1H/e4ThKfev8X/7lQr&#10;WIT14Uv4AXLzAgAA//8DAFBLAQItABQABgAIAAAAIQDb4fbL7gAAAIUBAAATAAAAAAAAAAAAAAAA&#10;AAAAAABbQ29udGVudF9UeXBlc10ueG1sUEsBAi0AFAAGAAgAAAAhAFr0LFu/AAAAFQEAAAsAAAAA&#10;AAAAAAAAAAAAHwEAAF9yZWxzLy5yZWxzUEsBAi0AFAAGAAgAAAAhAHjWxX/BAAAA2wAAAA8AAAAA&#10;AAAAAAAAAAAABwIAAGRycy9kb3ducmV2LnhtbFBLBQYAAAAAAwADALcAAAD1AgAAAAA=&#10;" strokecolor="#f1f1f1" strokeweight=".33864mm"/>
                <v:rect id="Rectangle 13" o:spid="_x0000_s1035" style="position:absolute;left:12565;top:4941;width:303;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sIxwwAAANsAAAAPAAAAZHJzL2Rvd25yZXYueG1sRI9Bi8Iw&#10;FITvC/6H8AQvi6a6IlqNIovC6k0riLdH82yLzUtpslr99UYQPA4z8w0zWzSmFFeqXWFZQb8XgSBO&#10;rS44U3BI1t0xCOeRNZaWScGdHCzmra8ZxtreeEfXvc9EgLCLUUHufRVL6dKcDLqerYiDd7a1QR9k&#10;nUld4y3ATSkHUTSSBgsOCzlW9JtTetn/m0DZXcwpHa6i7fdmzcdJkmyb6qFUp90spyA8Nf4Tfrf/&#10;tIKfPry+hB8g508AAAD//wMAUEsBAi0AFAAGAAgAAAAhANvh9svuAAAAhQEAABMAAAAAAAAAAAAA&#10;AAAAAAAAAFtDb250ZW50X1R5cGVzXS54bWxQSwECLQAUAAYACAAAACEAWvQsW78AAAAVAQAACwAA&#10;AAAAAAAAAAAAAAAfAQAAX3JlbHMvLnJlbHNQSwECLQAUAAYACAAAACEAQ3rCMcMAAADbAAAADwAA&#10;AAAAAAAAAAAAAAAHAgAAZHJzL2Rvd25yZXYueG1sUEsFBgAAAAADAAMAtwAAAPcCAAAAAA==&#10;" fillcolor="#f1f1f1" stroked="f"/>
                <v:line id="Line 12" o:spid="_x0000_s1036" style="position:absolute;visibility:visible;mso-wrap-style:square" from="12714,5090" to="12714,5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Ge1yAAAANsAAAAPAAAAZHJzL2Rvd25yZXYueG1sRI9Pa8JA&#10;FMTvBb/D8gpeim6aYtHUVYqgrdRD/XPQ22v2NQlm34bs1qz99N1CocdhZn7DTOfB1OJCrassK7gf&#10;JiCIc6srLhQc9svBGITzyBpry6TgSg7ms97NFDNtO97SZecLESHsMlRQet9kUrq8JINuaBvi6H3a&#10;1qCPsi2kbrGLcFPLNEkepcGK40KJDS1Kys+7L6Pg/bi6W282ursuJ9+jl9NHWLylQan+bXh+AuEp&#10;+P/wX/tVK3hI4fdL/AFy9gMAAP//AwBQSwECLQAUAAYACAAAACEA2+H2y+4AAACFAQAAEwAAAAAA&#10;AAAAAAAAAAAAAAAAW0NvbnRlbnRfVHlwZXNdLnhtbFBLAQItABQABgAIAAAAIQBa9CxbvwAAABUB&#10;AAALAAAAAAAAAAAAAAAAAB8BAABfcmVscy8ucmVsc1BLAQItABQABgAIAAAAIQCqJGe1yAAAANsA&#10;AAAPAAAAAAAAAAAAAAAAAAcCAABkcnMvZG93bnJldi54bWxQSwUGAAAAAAMAAwC3AAAA/AIAAAAA&#10;" strokecolor="#f1f1f1" strokeweight="4.8pt"/>
                <w10:wrap anchorx="page" anchory="page"/>
              </v:group>
            </w:pict>
          </mc:Fallback>
        </mc:AlternateContent>
      </w:r>
      <w:r>
        <w:rPr>
          <w:noProof/>
          <w:lang w:val="en-US" w:eastAsia="en-US" w:bidi="ar-SA"/>
        </w:rPr>
        <mc:AlternateContent>
          <mc:Choice Requires="wpg">
            <w:drawing>
              <wp:anchor distT="0" distB="0" distL="114300" distR="114300" simplePos="0" relativeHeight="247947264" behindDoc="1" locked="0" layoutInCell="1" allowOverlap="1">
                <wp:simplePos x="0" y="0"/>
                <wp:positionH relativeFrom="page">
                  <wp:posOffset>7527925</wp:posOffset>
                </wp:positionH>
                <wp:positionV relativeFrom="page">
                  <wp:posOffset>6177915</wp:posOffset>
                </wp:positionV>
                <wp:extent cx="643890" cy="332740"/>
                <wp:effectExtent l="0" t="0" r="0" b="0"/>
                <wp:wrapNone/>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890" cy="332740"/>
                          <a:chOff x="11855" y="9729"/>
                          <a:chExt cx="1014" cy="524"/>
                        </a:xfrm>
                      </wpg:grpSpPr>
                      <wps:wsp>
                        <wps:cNvPr id="8" name="Rectangle 10"/>
                        <wps:cNvSpPr>
                          <a:spLocks noChangeArrowheads="1"/>
                        </wps:cNvSpPr>
                        <wps:spPr bwMode="auto">
                          <a:xfrm>
                            <a:off x="11854" y="9728"/>
                            <a:ext cx="226"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9"/>
                        <wps:cNvCnPr>
                          <a:cxnSpLocks noChangeShapeType="1"/>
                        </wps:cNvCnPr>
                        <wps:spPr bwMode="auto">
                          <a:xfrm>
                            <a:off x="11970" y="9877"/>
                            <a:ext cx="0" cy="226"/>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12" name="Rectangle 8"/>
                        <wps:cNvSpPr>
                          <a:spLocks noChangeArrowheads="1"/>
                        </wps:cNvSpPr>
                        <wps:spPr bwMode="auto">
                          <a:xfrm>
                            <a:off x="12089" y="9728"/>
                            <a:ext cx="226"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Line 7"/>
                        <wps:cNvCnPr>
                          <a:cxnSpLocks noChangeShapeType="1"/>
                        </wps:cNvCnPr>
                        <wps:spPr bwMode="auto">
                          <a:xfrm>
                            <a:off x="12205" y="9877"/>
                            <a:ext cx="0" cy="226"/>
                          </a:xfrm>
                          <a:prstGeom prst="line">
                            <a:avLst/>
                          </a:prstGeom>
                          <a:noFill/>
                          <a:ln w="12192">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16" name="Rectangle 6"/>
                        <wps:cNvSpPr>
                          <a:spLocks noChangeArrowheads="1"/>
                        </wps:cNvSpPr>
                        <wps:spPr bwMode="auto">
                          <a:xfrm>
                            <a:off x="12325" y="9728"/>
                            <a:ext cx="231"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5"/>
                        <wps:cNvCnPr>
                          <a:cxnSpLocks noChangeShapeType="1"/>
                        </wps:cNvCnPr>
                        <wps:spPr bwMode="auto">
                          <a:xfrm>
                            <a:off x="12440" y="9877"/>
                            <a:ext cx="0" cy="226"/>
                          </a:xfrm>
                          <a:prstGeom prst="line">
                            <a:avLst/>
                          </a:prstGeom>
                          <a:noFill/>
                          <a:ln w="12191">
                            <a:solidFill>
                              <a:srgbClr val="F1F1F1"/>
                            </a:solidFill>
                            <a:prstDash val="solid"/>
                            <a:round/>
                            <a:headEnd/>
                            <a:tailEnd/>
                          </a:ln>
                          <a:extLst>
                            <a:ext uri="{909E8E84-426E-40DD-AFC4-6F175D3DCCD1}">
                              <a14:hiddenFill xmlns:a14="http://schemas.microsoft.com/office/drawing/2010/main">
                                <a:noFill/>
                              </a14:hiddenFill>
                            </a:ext>
                          </a:extLst>
                        </wps:spPr>
                        <wps:bodyPr/>
                      </wps:wsp>
                      <wps:wsp>
                        <wps:cNvPr id="20" name="Rectangle 4"/>
                        <wps:cNvSpPr>
                          <a:spLocks noChangeArrowheads="1"/>
                        </wps:cNvSpPr>
                        <wps:spPr bwMode="auto">
                          <a:xfrm>
                            <a:off x="12565" y="9728"/>
                            <a:ext cx="303" cy="524"/>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Line 3"/>
                        <wps:cNvCnPr>
                          <a:cxnSpLocks noChangeShapeType="1"/>
                        </wps:cNvCnPr>
                        <wps:spPr bwMode="auto">
                          <a:xfrm>
                            <a:off x="12714" y="9877"/>
                            <a:ext cx="0" cy="226"/>
                          </a:xfrm>
                          <a:prstGeom prst="line">
                            <a:avLst/>
                          </a:prstGeom>
                          <a:noFill/>
                          <a:ln w="60960">
                            <a:solidFill>
                              <a:srgbClr val="F1F1F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84E6AD" id="Group 2" o:spid="_x0000_s1026" style="position:absolute;margin-left:592.75pt;margin-top:486.45pt;width:50.7pt;height:26.2pt;z-index:-255369216;mso-position-horizontal-relative:page;mso-position-vertical-relative:page" coordorigin="11855,9729" coordsize="1014,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VaWwQAAHMbAAAOAAAAZHJzL2Uyb0RvYy54bWzsWW2PozYQ/l6p/8HiexZMIAG07GkvL6tK&#10;2/Z0Lz/AAfOigk1tsmSv6n/v2CZskt30Vndt1KvYlQjGxp55Zp4Zj7l+s6sr9ECFLDmLLXzlWIiy&#10;hKcly2Pr08f1JLCQbAlLScUZja1HKq03Nz/+cN01EXV5wauUCgSTMBl1TWwVbdtEti2TgtZEXvGG&#10;MujMuKhJC02R26kgHcxeV7brODO74yJtBE+olPB0aTqtGz1/ltGk/TXLJG1RFVsgW6uvQl836mrf&#10;XJMoF6QpyqQXg3yFFDUpGSw6TLUkLUFbUT6bqi4TwSXP2quE1zbPsjKhWgfQBjsn2twJvm20LnnU&#10;5c0AE0B7gtNXT5v88vBOoDKNrZmFGKnBRHpV5CpouiaPYMSdaD4074TRD27vefKbhG77tF+1czMY&#10;bbqfeQrTkW3LNTS7TNRqClAa7bQFHgcL0F2LEng486ZBCHZKoGs6dedeb6GkADOqtzAOfN9C0B3O&#10;3dCYLylW/evYwZ552Xc91WmTyCyrRe1FU3qBt8knQOW3AfqhIA3VdpIKrh5Q8HwD6HvwQsLyiiKs&#10;1VGrw7A9pNLgiRhfFDCM3grBu4KSFKTCWomjF1RDgjW+CLCCCtAwUAUGqj3OrgvmViCf4kSiRsj2&#10;jvIaqZvYEiC8Nh95uJetgXQ/RFlT8qpM12VV6YbIN4tKoAcCdFtj9d9b4WhYxdRgxtVrZkbzBKSD&#10;NVSfklPT548Qu57z1g0n61kwn3hrz5+EcyeYODh8G84cL/SW6z+VgNiLijJNKbsvGd1TGXuvs2wf&#10;VAwJNZlRBy7mu77W/Uh6eaiko/9eUrIuW4hsVVnHVjAMIpEy7IqloDaJWlJW5t4+Fl87LmCw/9Wo&#10;gAsbyxv/3fD0EbxAcDASMAZiMNwUXHy2UAfxLLbk71siqIWqnxh4Uog9IBNqdcPz5y40xGHP5rCH&#10;sASmiq3WQuZ20ZqguW1EmRewEtbAMH4L9M5K7RhKPiOVDg2aYhfiGhCrJ5u2vg4MPWsWzESuZMf6&#10;yDUwTfP242MDUeqIaOaVPdyvIBp4pCFaMJ8fEw2eK5opvh2Go2c0q8Bp/45mA1lIVDHlm9jFofsF&#10;5zzPQMXgJZGFYap2byM3ZJzeOc85KqzfM/Q5V51wFawCb+K5s9XEc5bLye164U1mazz3l9PlYrHE&#10;x1xVEeDbuarkGQA6oJIJS5ADXkUlZR9lc0gMl/Jad++1TylCB+redf/1DOE6QThmiFdtpsYMgb7v&#10;DAFbIbMd0xlCh+nLZQjXdfpd65ghxgzxUq33cg2Bh6rsKUPoncTFMsQUtsBnaogpHmuIgyp+zBDf&#10;eYYYCnadIXy1Ib5ghtDlmSrWL5shTB13vsAdawh1tPHfrSFUHX96zKSPvi6WIfzZuQwxdaZjhhgz&#10;xP/mlMmFDc9BDTG9cIaYq8Pty2aImQNnrOMp0/B55x8+ZdJfJeDLjk4w/Vco9enosK1PpZ6+ld38&#10;BQAA//8DAFBLAwQUAAYACAAAACEAPK9AZ+MAAAAOAQAADwAAAGRycy9kb3ducmV2LnhtbEyPQWuD&#10;QBCF74X+h2UKvTWrBlNjXEMIbU+h0KRQctvoRCXurLgbNf++k1N7e4/5ePNetp5MKwbsXWNJQTgL&#10;QCAVtmyoUvB9eH9JQDivqdStJVRwQwfr/PEh02lpR/rCYe8rwSHkUq2g9r5LpXRFjUa7me2Q+Ha2&#10;vdGebV/Jstcjh5tWRkGwkEY3xB9q3eG2xuKyvxoFH6MeN/Pwbdhdztvb8RB//uxCVOr5adqsQHic&#10;/B8M9/pcHXLudLJXKp1o2YdJHDOrYPkaLUHckShZsDqxCqJ4DjLP5P8Z+S8AAAD//wMAUEsBAi0A&#10;FAAGAAgAAAAhALaDOJL+AAAA4QEAABMAAAAAAAAAAAAAAAAAAAAAAFtDb250ZW50X1R5cGVzXS54&#10;bWxQSwECLQAUAAYACAAAACEAOP0h/9YAAACUAQAACwAAAAAAAAAAAAAAAAAvAQAAX3JlbHMvLnJl&#10;bHNQSwECLQAUAAYACAAAACEAg/yVWlsEAABzGwAADgAAAAAAAAAAAAAAAAAuAgAAZHJzL2Uyb0Rv&#10;Yy54bWxQSwECLQAUAAYACAAAACEAPK9AZ+MAAAAOAQAADwAAAAAAAAAAAAAAAAC1BgAAZHJzL2Rv&#10;d25yZXYueG1sUEsFBgAAAAAEAAQA8wAAAMUHAAAAAA==&#10;">
                <v:rect id="Rectangle 10" o:spid="_x0000_s1027" style="position:absolute;left:11854;top:9728;width:22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YQvwwAAANoAAAAPAAAAZHJzL2Rvd25yZXYueG1sRI/BasJA&#10;EIbvQt9hmYIX0Y1SSk1dRUTBejMpiLchO02C2dmQXTX69J1Docfhn/+b+Rar3jXqRl2oPRuYThJQ&#10;xIW3NZcGvvPd+ANUiMgWG89k4EEBVsuXwQJT6+98pFsWSyUQDikaqGJsU61DUZHDMPEtsWQ/vnMY&#10;ZexKbTu8C9w1epYk79phzXKhwpY2FRWX7OqEcry4c/G2TQ6jrx2f5nl+6NunMcPXfv0JKlIf/5f/&#10;2ntrQH4VFdEAvfwFAAD//wMAUEsBAi0AFAAGAAgAAAAhANvh9svuAAAAhQEAABMAAAAAAAAAAAAA&#10;AAAAAAAAAFtDb250ZW50X1R5cGVzXS54bWxQSwECLQAUAAYACAAAACEAWvQsW78AAAAVAQAACwAA&#10;AAAAAAAAAAAAAAAfAQAAX3JlbHMvLnJlbHNQSwECLQAUAAYACAAAACEANqWEL8MAAADaAAAADwAA&#10;AAAAAAAAAAAAAAAHAgAAZHJzL2Rvd25yZXYueG1sUEsFBgAAAAADAAMAtwAAAPcCAAAAAA==&#10;" fillcolor="#f1f1f1" stroked="f"/>
                <v:line id="Line 9" o:spid="_x0000_s1028" style="position:absolute;visibility:visible;mso-wrap-style:square" from="11970,9877" to="11970,10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sXexAAAANsAAAAPAAAAZHJzL2Rvd25yZXYueG1sRI9BawJB&#10;DIXvhf6HIYK3OmsFKauj2BZFT1ZbwWPYibtLdzLrzqjTf98cBG8J7+W9L9N5co26UhdqzwaGgwwU&#10;ceFtzaWBn+/lyxuoEJEtNp7JwB8FmM+en6aYW3/jHV33sVQSwiFHA1WMba51KCpyGAa+JRbt5DuH&#10;Udau1LbDm4S7Rr9m2Vg7rFkaKmzpo6Lid39xBtpV83XYjNMxXc7++I6fo63NRsb0e2kxARUpxYf5&#10;fr22gi/08osMoGf/AAAA//8DAFBLAQItABQABgAIAAAAIQDb4fbL7gAAAIUBAAATAAAAAAAAAAAA&#10;AAAAAAAAAABbQ29udGVudF9UeXBlc10ueG1sUEsBAi0AFAAGAAgAAAAhAFr0LFu/AAAAFQEAAAsA&#10;AAAAAAAAAAAAAAAAHwEAAF9yZWxzLy5yZWxzUEsBAi0AFAAGAAgAAAAhANQmxd7EAAAA2wAAAA8A&#10;AAAAAAAAAAAAAAAABwIAAGRycy9kb3ducmV2LnhtbFBLBQYAAAAAAwADALcAAAD4AgAAAAA=&#10;" strokecolor="#f1f1f1" strokeweight=".96pt"/>
                <v:rect id="Rectangle 8" o:spid="_x0000_s1029" style="position:absolute;left:12089;top:9728;width:226;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QAmxAAAANsAAAAPAAAAZHJzL2Rvd25yZXYueG1sRI9Bi8Iw&#10;EIXvwv6HMMJeRFNFRKupLLLC6k27sHgbmrEtbSalyWr11xtB8DbDe++bN6t1Z2pxodaVlhWMRxEI&#10;4szqknMFv+l2OAfhPLLG2jIpuJGDdfLRW2Gs7ZUPdDn6XAQIuxgVFN43sZQuK8igG9mGOGhn2xr0&#10;YW1zqVu8Brip5SSKZtJgyeFCgQ1tCsqq478JlENlTtn0O9oPdlv+W6TpvmvuSn32u68lCE+df5tf&#10;6R8d6k/g+UsYQCYPAAAA//8DAFBLAQItABQABgAIAAAAIQDb4fbL7gAAAIUBAAATAAAAAAAAAAAA&#10;AAAAAAAAAABbQ29udGVudF9UeXBlc10ueG1sUEsBAi0AFAAGAAgAAAAhAFr0LFu/AAAAFQEAAAsA&#10;AAAAAAAAAAAAAAAAHwEAAF9yZWxzLy5yZWxzUEsBAi0AFAAGAAgAAAAhAPgdACbEAAAA2wAAAA8A&#10;AAAAAAAAAAAAAAAABwIAAGRycy9kb3ducmV2LnhtbFBLBQYAAAAAAwADALcAAAD4AgAAAAA=&#10;" fillcolor="#f1f1f1" stroked="f"/>
                <v:line id="Line 7" o:spid="_x0000_s1030" style="position:absolute;visibility:visible;mso-wrap-style:square" from="12205,9877" to="12205,10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cPdwQAAANsAAAAPAAAAZHJzL2Rvd25yZXYueG1sRE9NawIx&#10;EL0L/ocwgreatYrIapRaUfTUdm3B47AZd5duJusmavz3plDwNo/3OfNlMLW4UusqywqGgwQEcW51&#10;xYWC78PmZQrCeWSNtWVScCcHy0W3M8dU2xt/0TXzhYgh7FJUUHrfpFK6vCSDbmAb4sidbGvQR9gW&#10;Urd4i+Gmlq9JMpEGK44NJTb0XlL+m12MgmZbf/7sJ+EYLmd7XOF69KGTkVL9XnibgfAU/FP8797p&#10;OH8Mf7/EA+TiAQAA//8DAFBLAQItABQABgAIAAAAIQDb4fbL7gAAAIUBAAATAAAAAAAAAAAAAAAA&#10;AAAAAABbQ29udGVudF9UeXBlc10ueG1sUEsBAi0AFAAGAAgAAAAhAFr0LFu/AAAAFQEAAAsAAAAA&#10;AAAAAAAAAAAAHwEAAF9yZWxzLy5yZWxzUEsBAi0AFAAGAAgAAAAhAKsdw93BAAAA2wAAAA8AAAAA&#10;AAAAAAAAAAAABwIAAGRycy9kb3ducmV2LnhtbFBLBQYAAAAAAwADALcAAAD1AgAAAAA=&#10;" strokecolor="#f1f1f1" strokeweight=".96pt"/>
                <v:rect id="Rectangle 6" o:spid="_x0000_s1031" style="position:absolute;left:12325;top:9728;width:231;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gYlxQAAANsAAAAPAAAAZHJzL2Rvd25yZXYueG1sRI9Ba8JA&#10;EIXvBf/DMgUvpW4qRdroJkgx0HozEcTbkJ0mIdnZkF1N2l/fFYTeZnjvffNmk06mE1caXGNZwcsi&#10;AkFcWt1wpeBYZM9vIJxH1thZJgU/5CBNZg8bjLUd+UDX3FciQNjFqKD2vo+ldGVNBt3C9sRB+7aD&#10;QR/WoZJ6wDHATSeXUbSSBhsOF2rs6aOmss0vJlAOrTmXr7to//SV8em9KPZT/6vU/HHarkF4mvy/&#10;+Z7+1KH+Cm6/hAFk8gcAAP//AwBQSwECLQAUAAYACAAAACEA2+H2y+4AAACFAQAAEwAAAAAAAAAA&#10;AAAAAAAAAAAAW0NvbnRlbnRfVHlwZXNdLnhtbFBLAQItABQABgAIAAAAIQBa9CxbvwAAABUBAAAL&#10;AAAAAAAAAAAAAAAAAB8BAABfcmVscy8ucmVsc1BLAQItABQABgAIAAAAIQCHJgYlxQAAANsAAAAP&#10;AAAAAAAAAAAAAAAAAAcCAABkcnMvZG93bnJldi54bWxQSwUGAAAAAAMAAwC3AAAA+QIAAAAA&#10;" fillcolor="#f1f1f1" stroked="f"/>
                <v:line id="Line 5" o:spid="_x0000_s1032" style="position:absolute;visibility:visible;mso-wrap-style:square" from="12440,9877" to="12440,10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ZUZxQAAANsAAAAPAAAAZHJzL2Rvd25yZXYueG1sRI9Ba8JA&#10;EIXvBf/DMoK3umlRkdRViqDk0Es1gsdpdkyC2dmQ3ZrYX985CN5meG/e+2a1GVyjbtSF2rOBt2kC&#10;irjwtubSQH7cvS5BhYhssfFMBu4UYLMevawwtb7nb7odYqkkhEOKBqoY21TrUFTkMEx9SyzaxXcO&#10;o6xdqW2HvYS7Rr8nyUI7rFkaKmxpW1FxPfw6A6f5V77YX89Nnl36n/uQub9+tjdmMh4+P0BFGuLT&#10;/LjOrOALrPwiA+j1PwAAAP//AwBQSwECLQAUAAYACAAAACEA2+H2y+4AAACFAQAAEwAAAAAAAAAA&#10;AAAAAAAAAAAAW0NvbnRlbnRfVHlwZXNdLnhtbFBLAQItABQABgAIAAAAIQBa9CxbvwAAABUBAAAL&#10;AAAAAAAAAAAAAAAAAB8BAABfcmVscy8ucmVsc1BLAQItABQABgAIAAAAIQDNFZUZxQAAANsAAAAP&#10;AAAAAAAAAAAAAAAAAAcCAABkcnMvZG93bnJldi54bWxQSwUGAAAAAAMAAwC3AAAA+QIAAAAA&#10;" strokecolor="#f1f1f1" strokeweight=".33864mm"/>
                <v:rect id="Rectangle 4" o:spid="_x0000_s1033" style="position:absolute;left:12565;top:9728;width:303;height: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F3xAAAANsAAAAPAAAAZHJzL2Rvd25yZXYueG1sRI/BasJA&#10;EIbvBd9hGaGXopuKiKauIqVC9aYRpLchOybB7GzIbjX69M5B8Dj8838z33zZuVpdqA2VZwOfwwQU&#10;ce5txYWBQ7YeTEGFiGyx9kwGbhRguei9zTG1/so7uuxjoQTCIUUDZYxNqnXIS3IYhr4hluzkW4dR&#10;xrbQtsWrwF2tR0ky0Q4rlgslNvRdUn7e/zuh7M7uLx//JNuPzZqPsyzbds3dmPd+t/oCFamLr+Vn&#10;+9caGMn34iIeoBcPAAAA//8DAFBLAQItABQABgAIAAAAIQDb4fbL7gAAAIUBAAATAAAAAAAAAAAA&#10;AAAAAAAAAABbQ29udGVudF9UeXBlc10ueG1sUEsBAi0AFAAGAAgAAAAhAFr0LFu/AAAAFQEAAAsA&#10;AAAAAAAAAAAAAAAAHwEAAF9yZWxzLy5yZWxzUEsBAi0AFAAGAAgAAAAhAKnv8XfEAAAA2wAAAA8A&#10;AAAAAAAAAAAAAAAABwIAAGRycy9kb3ducmV2LnhtbFBLBQYAAAAAAwADALcAAAD4AgAAAAA=&#10;" fillcolor="#f1f1f1" stroked="f"/>
                <v:line id="Line 3" o:spid="_x0000_s1034" style="position:absolute;visibility:visible;mso-wrap-style:square" from="12714,9877" to="12714,10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28fyAAAANsAAAAPAAAAZHJzL2Rvd25yZXYueG1sRI9Pa8JA&#10;FMTvBb/D8gq9FN0YaNHUVUTQWuqh/jno7TX7mgSzb0N2NWs/fbdQ6HGYmd8wk1kwtbhS6yrLCoaD&#10;BARxbnXFhYLDftkfgXAeWWNtmRTcyMFs2rubYKZtx1u67nwhIoRdhgpK75tMSpeXZNANbEMcvS/b&#10;GvRRtoXULXYRbmqZJsmzNFhxXCixoUVJ+Xl3MQo+jqvHt81Gd7fl+Pvp9fQZFu9pUOrhPsxfQHgK&#10;/j/8115rBekQfr/EHyCnPwAAAP//AwBQSwECLQAUAAYACAAAACEA2+H2y+4AAACFAQAAEwAAAAAA&#10;AAAAAAAAAAAAAAAAW0NvbnRlbnRfVHlwZXNdLnhtbFBLAQItABQABgAIAAAAIQBa9CxbvwAAABUB&#10;AAALAAAAAAAAAAAAAAAAAB8BAABfcmVscy8ucmVsc1BLAQItABQABgAIAAAAIQDfL28fyAAAANsA&#10;AAAPAAAAAAAAAAAAAAAAAAcCAABkcnMvZG93bnJldi54bWxQSwUGAAAAAAMAAwC3AAAA/AIAAAAA&#10;" strokecolor="#f1f1f1" strokeweight="4.8pt"/>
                <w10:wrap anchorx="page" anchory="page"/>
              </v:group>
            </w:pict>
          </mc:Fallback>
        </mc:AlternateContent>
      </w:r>
    </w:p>
    <w:tbl>
      <w:tblPr>
        <w:tblW w:w="0" w:type="auto"/>
        <w:tblInd w:w="1644"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7855"/>
        <w:gridCol w:w="236"/>
        <w:gridCol w:w="236"/>
        <w:gridCol w:w="241"/>
        <w:gridCol w:w="308"/>
        <w:gridCol w:w="236"/>
        <w:gridCol w:w="236"/>
        <w:gridCol w:w="236"/>
        <w:gridCol w:w="312"/>
      </w:tblGrid>
      <w:tr w:rsidR="00A15D65">
        <w:trPr>
          <w:trHeight w:val="302"/>
        </w:trPr>
        <w:tc>
          <w:tcPr>
            <w:tcW w:w="7855" w:type="dxa"/>
            <w:vMerge w:val="restart"/>
            <w:tcBorders>
              <w:top w:val="nil"/>
              <w:left w:val="nil"/>
              <w:bottom w:val="nil"/>
            </w:tcBorders>
            <w:shd w:val="clear" w:color="auto" w:fill="7E7E7E"/>
          </w:tcPr>
          <w:p w:rsidR="00A15D65" w:rsidRDefault="00572790">
            <w:pPr>
              <w:pStyle w:val="TableParagraph"/>
              <w:spacing w:before="192" w:line="188" w:lineRule="exact"/>
              <w:ind w:left="105"/>
              <w:rPr>
                <w:b/>
                <w:sz w:val="20"/>
              </w:rPr>
            </w:pPr>
            <w:r>
              <w:rPr>
                <w:b/>
                <w:color w:val="FFFFFF"/>
                <w:sz w:val="20"/>
              </w:rPr>
              <w:t>МЕРЕ/АКТИВНОСТИ</w:t>
            </w:r>
          </w:p>
        </w:tc>
        <w:tc>
          <w:tcPr>
            <w:tcW w:w="1021" w:type="dxa"/>
            <w:gridSpan w:val="4"/>
            <w:tcBorders>
              <w:top w:val="nil"/>
              <w:bottom w:val="single" w:sz="4" w:space="0" w:color="FFFFFF"/>
              <w:right w:val="single" w:sz="4" w:space="0" w:color="FFFFFF"/>
            </w:tcBorders>
            <w:shd w:val="clear" w:color="auto" w:fill="7E7E7E"/>
          </w:tcPr>
          <w:p w:rsidR="00A15D65" w:rsidRDefault="00572790">
            <w:pPr>
              <w:pStyle w:val="TableParagraph"/>
              <w:spacing w:before="34"/>
              <w:ind w:left="304"/>
              <w:rPr>
                <w:b/>
                <w:sz w:val="20"/>
              </w:rPr>
            </w:pPr>
            <w:r>
              <w:rPr>
                <w:b/>
                <w:color w:val="FFFFFF"/>
                <w:sz w:val="20"/>
              </w:rPr>
              <w:t>2019</w:t>
            </w:r>
          </w:p>
        </w:tc>
        <w:tc>
          <w:tcPr>
            <w:tcW w:w="1020" w:type="dxa"/>
            <w:gridSpan w:val="4"/>
            <w:tcBorders>
              <w:top w:val="nil"/>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303"/>
              <w:rPr>
                <w:b/>
                <w:sz w:val="20"/>
              </w:rPr>
            </w:pPr>
            <w:r>
              <w:rPr>
                <w:b/>
                <w:color w:val="FFFFFF"/>
                <w:sz w:val="20"/>
              </w:rPr>
              <w:t>2020</w:t>
            </w:r>
          </w:p>
        </w:tc>
      </w:tr>
      <w:tr w:rsidR="00A15D65">
        <w:trPr>
          <w:trHeight w:val="87"/>
        </w:trPr>
        <w:tc>
          <w:tcPr>
            <w:tcW w:w="7855" w:type="dxa"/>
            <w:vMerge/>
            <w:tcBorders>
              <w:top w:val="nil"/>
              <w:left w:val="nil"/>
              <w:bottom w:val="nil"/>
            </w:tcBorders>
            <w:shd w:val="clear" w:color="auto" w:fill="7E7E7E"/>
          </w:tcPr>
          <w:p w:rsidR="00A15D65" w:rsidRDefault="00A15D65">
            <w:pPr>
              <w:rPr>
                <w:sz w:val="2"/>
                <w:szCs w:val="2"/>
              </w:rPr>
            </w:pPr>
          </w:p>
        </w:tc>
        <w:tc>
          <w:tcPr>
            <w:tcW w:w="236" w:type="dxa"/>
            <w:vMerge w:val="restart"/>
            <w:tcBorders>
              <w:top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3"/>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2</w:t>
            </w:r>
          </w:p>
        </w:tc>
        <w:tc>
          <w:tcPr>
            <w:tcW w:w="241"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3</w:t>
            </w:r>
          </w:p>
        </w:tc>
        <w:tc>
          <w:tcPr>
            <w:tcW w:w="308"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98"/>
              <w:rPr>
                <w:b/>
                <w:sz w:val="20"/>
              </w:rPr>
            </w:pPr>
            <w:r>
              <w:rPr>
                <w:b/>
                <w:color w:val="FFFFFF"/>
                <w:sz w:val="20"/>
              </w:rPr>
              <w:t>4</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2"/>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1"/>
              <w:rPr>
                <w:b/>
                <w:sz w:val="20"/>
              </w:rPr>
            </w:pPr>
            <w:r>
              <w:rPr>
                <w:b/>
                <w:color w:val="FFFFFF"/>
                <w:sz w:val="20"/>
              </w:rPr>
              <w:t>2</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3</w:t>
            </w:r>
          </w:p>
        </w:tc>
        <w:tc>
          <w:tcPr>
            <w:tcW w:w="312"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4</w:t>
            </w:r>
          </w:p>
        </w:tc>
      </w:tr>
      <w:tr w:rsidR="00A15D65">
        <w:trPr>
          <w:trHeight w:val="199"/>
        </w:trPr>
        <w:tc>
          <w:tcPr>
            <w:tcW w:w="7855" w:type="dxa"/>
            <w:tcBorders>
              <w:top w:val="nil"/>
              <w:left w:val="nil"/>
              <w:bottom w:val="single" w:sz="4" w:space="0" w:color="FFFFFF"/>
            </w:tcBorders>
            <w:shd w:val="clear" w:color="auto" w:fill="7E7E7E"/>
          </w:tcPr>
          <w:p w:rsidR="00A15D65" w:rsidRDefault="00572790">
            <w:pPr>
              <w:pStyle w:val="TableParagraph"/>
              <w:spacing w:line="180" w:lineRule="exact"/>
              <w:ind w:right="117"/>
              <w:jc w:val="right"/>
              <w:rPr>
                <w:b/>
                <w:sz w:val="20"/>
              </w:rPr>
            </w:pPr>
            <w:r>
              <w:rPr>
                <w:b/>
                <w:color w:val="FFFFFF"/>
                <w:sz w:val="20"/>
              </w:rPr>
              <w:t>квартал</w:t>
            </w:r>
          </w:p>
        </w:tc>
        <w:tc>
          <w:tcPr>
            <w:tcW w:w="236" w:type="dxa"/>
            <w:vMerge/>
            <w:tcBorders>
              <w:top w:val="nil"/>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41"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08"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12"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10"/>
              <w:ind w:left="105"/>
              <w:rPr>
                <w:i/>
                <w:sz w:val="20"/>
              </w:rPr>
            </w:pPr>
            <w:r>
              <w:rPr>
                <w:i/>
                <w:sz w:val="20"/>
              </w:rPr>
              <w:t>2.3.5. Припрема и усвајање Стратегије за развој система јавних набавки 2019-2023</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455"/>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106"/>
              <w:ind w:left="105"/>
              <w:rPr>
                <w:i/>
                <w:sz w:val="20"/>
              </w:rPr>
            </w:pPr>
            <w:r>
              <w:rPr>
                <w:i/>
                <w:sz w:val="20"/>
              </w:rPr>
              <w:t>2.3.6. Припрема и усвајање Смерница за побољшање зелених јавних набавки</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691"/>
        </w:trPr>
        <w:tc>
          <w:tcPr>
            <w:tcW w:w="7855" w:type="dxa"/>
            <w:tcBorders>
              <w:top w:val="single" w:sz="4" w:space="0" w:color="FFFFFF"/>
              <w:left w:val="nil"/>
              <w:bottom w:val="single" w:sz="4" w:space="0" w:color="FFFFFF"/>
            </w:tcBorders>
            <w:shd w:val="clear" w:color="auto" w:fill="44536A"/>
          </w:tcPr>
          <w:p w:rsidR="00A15D65" w:rsidRDefault="00572790">
            <w:pPr>
              <w:pStyle w:val="TableParagraph"/>
              <w:ind w:left="105"/>
              <w:rPr>
                <w:b/>
                <w:i/>
                <w:sz w:val="20"/>
              </w:rPr>
            </w:pPr>
            <w:r>
              <w:rPr>
                <w:b/>
                <w:i/>
                <w:color w:val="FFFFFF"/>
                <w:sz w:val="20"/>
              </w:rPr>
              <w:t>МЕРА 3.1: ПОБОЉШАНО СПРОВОЂЕЊЕ ФИНАНСИЈСКОГ УПРАВЉАЊА И</w:t>
            </w:r>
          </w:p>
          <w:p w:rsidR="00A15D65" w:rsidRDefault="00572790">
            <w:pPr>
              <w:pStyle w:val="TableParagraph"/>
              <w:spacing w:before="1" w:line="230" w:lineRule="atLeast"/>
              <w:ind w:left="105" w:right="300"/>
              <w:rPr>
                <w:b/>
                <w:i/>
                <w:sz w:val="20"/>
              </w:rPr>
            </w:pPr>
            <w:r>
              <w:rPr>
                <w:b/>
                <w:i/>
                <w:color w:val="FFFFFF"/>
                <w:sz w:val="20"/>
              </w:rPr>
              <w:t>КОНТРОЛЕ И ДАЉИ РАЗВОЈ ФУНКЦИЈЕ ИНТЕРНЕ РЕВИЗИЈЕ У СКЛАДУ СА МЕЂУНАРОДНИМ СТАНДАРДИМА И ПРИНЦИПИМА</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522"/>
        </w:trPr>
        <w:tc>
          <w:tcPr>
            <w:tcW w:w="7855" w:type="dxa"/>
            <w:tcBorders>
              <w:top w:val="single" w:sz="4" w:space="0" w:color="FFFFFF"/>
              <w:left w:val="nil"/>
            </w:tcBorders>
            <w:shd w:val="clear" w:color="auto" w:fill="D4DCE3"/>
          </w:tcPr>
          <w:p w:rsidR="00A15D65" w:rsidRDefault="00572790">
            <w:pPr>
              <w:pStyle w:val="TableParagraph"/>
              <w:spacing w:before="29"/>
              <w:ind w:left="105"/>
              <w:rPr>
                <w:i/>
                <w:sz w:val="20"/>
              </w:rPr>
            </w:pPr>
            <w:r>
              <w:rPr>
                <w:i/>
                <w:sz w:val="20"/>
              </w:rPr>
              <w:t>3.1.1 Увођење контроле квалитета финансијског управљања и унапређење сагледавања квалитета интерне ревизије код корисника јавних средстава</w:t>
            </w:r>
          </w:p>
        </w:tc>
        <w:tc>
          <w:tcPr>
            <w:tcW w:w="236" w:type="dxa"/>
            <w:tcBorders>
              <w:top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686"/>
        </w:trPr>
        <w:tc>
          <w:tcPr>
            <w:tcW w:w="7855" w:type="dxa"/>
            <w:tcBorders>
              <w:left w:val="nil"/>
              <w:bottom w:val="single" w:sz="4" w:space="0" w:color="FFFFFF"/>
            </w:tcBorders>
            <w:shd w:val="clear" w:color="auto" w:fill="D4DCE3"/>
          </w:tcPr>
          <w:p w:rsidR="00A15D65" w:rsidRDefault="00572790">
            <w:pPr>
              <w:pStyle w:val="TableParagraph"/>
              <w:spacing w:line="221" w:lineRule="exact"/>
              <w:ind w:left="105"/>
              <w:rPr>
                <w:i/>
                <w:sz w:val="20"/>
              </w:rPr>
            </w:pPr>
            <w:r>
              <w:rPr>
                <w:i/>
                <w:sz w:val="20"/>
              </w:rPr>
              <w:t>3.1.2 Припрема смерница за управљање неправилностима за све кориснике јавних</w:t>
            </w:r>
          </w:p>
          <w:p w:rsidR="00A15D65" w:rsidRDefault="00572790">
            <w:pPr>
              <w:pStyle w:val="TableParagraph"/>
              <w:spacing w:before="1" w:line="230" w:lineRule="atLeast"/>
              <w:ind w:left="105"/>
              <w:rPr>
                <w:i/>
                <w:sz w:val="20"/>
              </w:rPr>
            </w:pPr>
            <w:r>
              <w:rPr>
                <w:i/>
                <w:sz w:val="20"/>
              </w:rPr>
              <w:t>средстава које би им омогућиле да формулишу сопствену процедуру за управљање неправилностима</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7"/>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167"/>
              <w:rPr>
                <w:i/>
                <w:sz w:val="20"/>
              </w:rPr>
            </w:pPr>
            <w:r>
              <w:rPr>
                <w:i/>
                <w:sz w:val="20"/>
              </w:rPr>
              <w:t>3.1.3 Побољшање квалитета консолидованог годишњег Извештаја узимајући у обзир извештаје ДРИ и препоруке о интерној ревизији и финансијском управљању и контроли</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916"/>
        </w:trPr>
        <w:tc>
          <w:tcPr>
            <w:tcW w:w="7855" w:type="dxa"/>
            <w:tcBorders>
              <w:top w:val="single" w:sz="4" w:space="0" w:color="FFFFFF"/>
              <w:left w:val="nil"/>
            </w:tcBorders>
            <w:shd w:val="clear" w:color="auto" w:fill="44536A"/>
          </w:tcPr>
          <w:p w:rsidR="00A15D65" w:rsidRDefault="00572790">
            <w:pPr>
              <w:pStyle w:val="TableParagraph"/>
              <w:ind w:left="105" w:right="550"/>
              <w:rPr>
                <w:b/>
                <w:i/>
                <w:sz w:val="20"/>
              </w:rPr>
            </w:pPr>
            <w:r>
              <w:rPr>
                <w:b/>
                <w:i/>
                <w:color w:val="FFFFFF"/>
                <w:sz w:val="20"/>
              </w:rPr>
              <w:t xml:space="preserve">МЕРА 3.2: ОЈАЧАНИ ЗАКОНОДАВНИ ОКВИР ЗА ФОРМИРАЊЕ БАЗЕ ЗА </w:t>
            </w:r>
            <w:r>
              <w:rPr>
                <w:b/>
                <w:i/>
                <w:color w:val="FFFFFF"/>
                <w:sz w:val="20"/>
              </w:rPr>
              <w:t>ЈАЧАЊЕ ИНСТИТУЦИОНАЛНИХ И АДМИНИСТРАТИВНИХ КАПАЦИТЕТА</w:t>
            </w:r>
          </w:p>
          <w:p w:rsidR="00A15D65" w:rsidRDefault="00572790">
            <w:pPr>
              <w:pStyle w:val="TableParagraph"/>
              <w:spacing w:before="7" w:line="226" w:lineRule="exact"/>
              <w:ind w:left="105" w:right="775"/>
              <w:rPr>
                <w:b/>
                <w:i/>
                <w:sz w:val="20"/>
              </w:rPr>
            </w:pPr>
            <w:r>
              <w:rPr>
                <w:b/>
                <w:i/>
                <w:color w:val="FFFFFF"/>
                <w:sz w:val="20"/>
              </w:rPr>
              <w:t>КАНЦЕЛАРИЈЕ КОЈИ ОМОГУЋУЈУ ДЕЛОТВОРНУ РЕВИЗИЈУ СИСТЕМА ИНТЕРНЕ КОНТРОЛЕ ЕУ СРЕДСТАВА</w:t>
            </w:r>
          </w:p>
        </w:tc>
        <w:tc>
          <w:tcPr>
            <w:tcW w:w="236" w:type="dxa"/>
            <w:tcBorders>
              <w:top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520"/>
        </w:trPr>
        <w:tc>
          <w:tcPr>
            <w:tcW w:w="7855" w:type="dxa"/>
            <w:tcBorders>
              <w:left w:val="nil"/>
              <w:bottom w:val="single" w:sz="4" w:space="0" w:color="FFFFFF"/>
            </w:tcBorders>
            <w:shd w:val="clear" w:color="auto" w:fill="D4DCE3"/>
          </w:tcPr>
          <w:p w:rsidR="00A15D65" w:rsidRDefault="00572790">
            <w:pPr>
              <w:pStyle w:val="TableParagraph"/>
              <w:spacing w:before="22"/>
              <w:ind w:left="105" w:right="279"/>
              <w:rPr>
                <w:i/>
                <w:sz w:val="20"/>
              </w:rPr>
            </w:pPr>
            <w:r>
              <w:rPr>
                <w:i/>
                <w:sz w:val="20"/>
              </w:rPr>
              <w:t xml:space="preserve">3.2.1 Јачање законодавног оквира за ре институционализацију Канцеларије-усвајање и </w:t>
            </w:r>
            <w:r>
              <w:rPr>
                <w:i/>
                <w:sz w:val="20"/>
              </w:rPr>
              <w:t>спровођење нове правне основе</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3"/>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9"/>
              <w:ind w:left="105" w:right="736"/>
              <w:rPr>
                <w:i/>
                <w:sz w:val="20"/>
              </w:rPr>
            </w:pPr>
            <w:r>
              <w:rPr>
                <w:i/>
                <w:sz w:val="20"/>
              </w:rPr>
              <w:t>3.2.2 Развијање политике задржавања кадрова како би се осигурали адекватни и стабилни административни капацитети Канцеларије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772"/>
        </w:trPr>
        <w:tc>
          <w:tcPr>
            <w:tcW w:w="7855" w:type="dxa"/>
            <w:tcBorders>
              <w:top w:val="single" w:sz="4" w:space="0" w:color="FFFFFF"/>
              <w:left w:val="nil"/>
            </w:tcBorders>
            <w:shd w:val="clear" w:color="auto" w:fill="44536A"/>
          </w:tcPr>
          <w:p w:rsidR="00A15D65" w:rsidRDefault="00572790">
            <w:pPr>
              <w:pStyle w:val="TableParagraph"/>
              <w:spacing w:before="158"/>
              <w:ind w:left="105"/>
              <w:rPr>
                <w:b/>
                <w:i/>
                <w:sz w:val="20"/>
              </w:rPr>
            </w:pPr>
            <w:r>
              <w:rPr>
                <w:b/>
                <w:i/>
                <w:color w:val="FFFFFF"/>
                <w:sz w:val="20"/>
              </w:rPr>
              <w:t xml:space="preserve">МЕРА 3.3: РАЗВИЈЕН МЕХАНИЗАМ И ОЈАЧАНИ КАПАЦИТЕТИ ЗА ПОВРАЋАЈ </w:t>
            </w:r>
            <w:r>
              <w:rPr>
                <w:b/>
                <w:i/>
                <w:color w:val="FFFFFF"/>
                <w:sz w:val="20"/>
              </w:rPr>
              <w:t>СРЕДСТАВА У ЦИЉУ ЗАШТИТЕ ФИНАНСИЈСКИХ ИНТЕРЕСА ЕУ</w:t>
            </w:r>
          </w:p>
        </w:tc>
        <w:tc>
          <w:tcPr>
            <w:tcW w:w="236" w:type="dxa"/>
            <w:tcBorders>
              <w:top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916"/>
        </w:trPr>
        <w:tc>
          <w:tcPr>
            <w:tcW w:w="7855" w:type="dxa"/>
            <w:tcBorders>
              <w:left w:val="nil"/>
              <w:bottom w:val="single" w:sz="4" w:space="0" w:color="FFFFFF"/>
            </w:tcBorders>
            <w:shd w:val="clear" w:color="auto" w:fill="D4DCE3"/>
          </w:tcPr>
          <w:p w:rsidR="00A15D65" w:rsidRDefault="00572790">
            <w:pPr>
              <w:pStyle w:val="TableParagraph"/>
              <w:ind w:left="105"/>
              <w:rPr>
                <w:i/>
                <w:sz w:val="20"/>
              </w:rPr>
            </w:pPr>
            <w:r>
              <w:rPr>
                <w:i/>
                <w:sz w:val="20"/>
              </w:rPr>
              <w:t>3.3.1 Свеобухватна аналаиза области повраћаја средстава (укључујући законодавни и институционални оквир), идентификовање недостатака, предлог унапређења и</w:t>
            </w:r>
          </w:p>
          <w:p w:rsidR="00A15D65" w:rsidRDefault="00572790">
            <w:pPr>
              <w:pStyle w:val="TableParagraph"/>
              <w:spacing w:line="230" w:lineRule="atLeast"/>
              <w:ind w:left="105" w:right="143"/>
              <w:rPr>
                <w:i/>
                <w:sz w:val="20"/>
              </w:rPr>
            </w:pPr>
            <w:r>
              <w:rPr>
                <w:i/>
                <w:sz w:val="20"/>
              </w:rPr>
              <w:t>најбољих пракси и тестирање модела најбоље праксе и примена модела кроз практичну обуку</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5"/>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6"/>
              <w:ind w:left="105" w:right="643"/>
              <w:rPr>
                <w:i/>
                <w:sz w:val="20"/>
              </w:rPr>
            </w:pPr>
            <w:r>
              <w:rPr>
                <w:i/>
                <w:sz w:val="20"/>
              </w:rPr>
              <w:t>3.3.2. Повећање капацитета структура одговорних за средства ЕУ за управљање неправилностима кроз напредне тренинге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3"/>
        </w:trPr>
        <w:tc>
          <w:tcPr>
            <w:tcW w:w="7855" w:type="dxa"/>
            <w:tcBorders>
              <w:top w:val="single" w:sz="4" w:space="0" w:color="FFFFFF"/>
              <w:left w:val="nil"/>
              <w:bottom w:val="nil"/>
            </w:tcBorders>
            <w:shd w:val="clear" w:color="auto" w:fill="D4DCE3"/>
          </w:tcPr>
          <w:p w:rsidR="00A15D65" w:rsidRDefault="00572790">
            <w:pPr>
              <w:pStyle w:val="TableParagraph"/>
              <w:spacing w:before="139"/>
              <w:ind w:left="105"/>
              <w:rPr>
                <w:i/>
                <w:sz w:val="20"/>
              </w:rPr>
            </w:pPr>
            <w:r>
              <w:rPr>
                <w:i/>
                <w:sz w:val="20"/>
              </w:rPr>
              <w:t>3.3.3. Развој методологије за управљање ризицима од неправилности и превара</w:t>
            </w:r>
          </w:p>
        </w:tc>
        <w:tc>
          <w:tcPr>
            <w:tcW w:w="236" w:type="dxa"/>
            <w:tcBorders>
              <w:top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nil"/>
              <w:right w:val="single" w:sz="4" w:space="0" w:color="FFFFFF"/>
            </w:tcBorders>
            <w:shd w:val="clear" w:color="auto" w:fill="F1F1F1"/>
          </w:tcPr>
          <w:p w:rsidR="00A15D65" w:rsidRDefault="00A15D65">
            <w:pPr>
              <w:pStyle w:val="TableParagraph"/>
              <w:rPr>
                <w:sz w:val="20"/>
              </w:rPr>
            </w:pPr>
          </w:p>
        </w:tc>
      </w:tr>
    </w:tbl>
    <w:p w:rsidR="00A15D65" w:rsidRDefault="00A15D65">
      <w:pPr>
        <w:rPr>
          <w:sz w:val="20"/>
        </w:rPr>
        <w:sectPr w:rsidR="00A15D65">
          <w:pgSz w:w="15840" w:h="12240" w:orient="landscape"/>
          <w:pgMar w:top="1140" w:right="1980" w:bottom="1080" w:left="1340" w:header="0" w:footer="884" w:gutter="0"/>
          <w:cols w:space="720"/>
        </w:sectPr>
      </w:pPr>
    </w:p>
    <w:p w:rsidR="00A15D65" w:rsidRDefault="00A15D65">
      <w:pPr>
        <w:pStyle w:val="BodyText"/>
        <w:spacing w:before="11"/>
        <w:rPr>
          <w:sz w:val="26"/>
        </w:rPr>
      </w:pPr>
    </w:p>
    <w:tbl>
      <w:tblPr>
        <w:tblW w:w="0" w:type="auto"/>
        <w:tblInd w:w="1644"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CellMar>
          <w:left w:w="0" w:type="dxa"/>
          <w:right w:w="0" w:type="dxa"/>
        </w:tblCellMar>
        <w:tblLook w:val="01E0" w:firstRow="1" w:lastRow="1" w:firstColumn="1" w:lastColumn="1" w:noHBand="0" w:noVBand="0"/>
      </w:tblPr>
      <w:tblGrid>
        <w:gridCol w:w="7855"/>
        <w:gridCol w:w="236"/>
        <w:gridCol w:w="236"/>
        <w:gridCol w:w="241"/>
        <w:gridCol w:w="308"/>
        <w:gridCol w:w="236"/>
        <w:gridCol w:w="236"/>
        <w:gridCol w:w="236"/>
        <w:gridCol w:w="312"/>
      </w:tblGrid>
      <w:tr w:rsidR="00A15D65">
        <w:trPr>
          <w:trHeight w:val="302"/>
        </w:trPr>
        <w:tc>
          <w:tcPr>
            <w:tcW w:w="7855" w:type="dxa"/>
            <w:vMerge w:val="restart"/>
            <w:tcBorders>
              <w:top w:val="nil"/>
              <w:left w:val="nil"/>
              <w:bottom w:val="nil"/>
            </w:tcBorders>
            <w:shd w:val="clear" w:color="auto" w:fill="7E7E7E"/>
          </w:tcPr>
          <w:p w:rsidR="00A15D65" w:rsidRDefault="00572790">
            <w:pPr>
              <w:pStyle w:val="TableParagraph"/>
              <w:spacing w:before="192" w:line="188" w:lineRule="exact"/>
              <w:ind w:left="105"/>
              <w:rPr>
                <w:b/>
                <w:sz w:val="20"/>
              </w:rPr>
            </w:pPr>
            <w:r>
              <w:rPr>
                <w:b/>
                <w:color w:val="FFFFFF"/>
                <w:sz w:val="20"/>
              </w:rPr>
              <w:t>МЕРЕ/АКТИВНОСТИ</w:t>
            </w:r>
          </w:p>
        </w:tc>
        <w:tc>
          <w:tcPr>
            <w:tcW w:w="1021" w:type="dxa"/>
            <w:gridSpan w:val="4"/>
            <w:tcBorders>
              <w:top w:val="nil"/>
              <w:bottom w:val="single" w:sz="4" w:space="0" w:color="FFFFFF"/>
              <w:right w:val="single" w:sz="4" w:space="0" w:color="FFFFFF"/>
            </w:tcBorders>
            <w:shd w:val="clear" w:color="auto" w:fill="7E7E7E"/>
          </w:tcPr>
          <w:p w:rsidR="00A15D65" w:rsidRDefault="00572790">
            <w:pPr>
              <w:pStyle w:val="TableParagraph"/>
              <w:spacing w:before="34"/>
              <w:ind w:left="304"/>
              <w:rPr>
                <w:b/>
                <w:sz w:val="20"/>
              </w:rPr>
            </w:pPr>
            <w:r>
              <w:rPr>
                <w:b/>
                <w:color w:val="FFFFFF"/>
                <w:sz w:val="20"/>
              </w:rPr>
              <w:t>2019</w:t>
            </w:r>
          </w:p>
        </w:tc>
        <w:tc>
          <w:tcPr>
            <w:tcW w:w="1020" w:type="dxa"/>
            <w:gridSpan w:val="4"/>
            <w:tcBorders>
              <w:top w:val="nil"/>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303"/>
              <w:rPr>
                <w:b/>
                <w:sz w:val="20"/>
              </w:rPr>
            </w:pPr>
            <w:r>
              <w:rPr>
                <w:b/>
                <w:color w:val="FFFFFF"/>
                <w:sz w:val="20"/>
              </w:rPr>
              <w:t>2020</w:t>
            </w:r>
          </w:p>
        </w:tc>
      </w:tr>
      <w:tr w:rsidR="00A15D65">
        <w:trPr>
          <w:trHeight w:val="87"/>
        </w:trPr>
        <w:tc>
          <w:tcPr>
            <w:tcW w:w="7855" w:type="dxa"/>
            <w:vMerge/>
            <w:tcBorders>
              <w:top w:val="nil"/>
              <w:left w:val="nil"/>
              <w:bottom w:val="nil"/>
            </w:tcBorders>
            <w:shd w:val="clear" w:color="auto" w:fill="7E7E7E"/>
          </w:tcPr>
          <w:p w:rsidR="00A15D65" w:rsidRDefault="00A15D65">
            <w:pPr>
              <w:rPr>
                <w:sz w:val="2"/>
                <w:szCs w:val="2"/>
              </w:rPr>
            </w:pPr>
          </w:p>
        </w:tc>
        <w:tc>
          <w:tcPr>
            <w:tcW w:w="236" w:type="dxa"/>
            <w:vMerge w:val="restart"/>
            <w:tcBorders>
              <w:top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3"/>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2</w:t>
            </w:r>
          </w:p>
        </w:tc>
        <w:tc>
          <w:tcPr>
            <w:tcW w:w="241"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4"/>
              <w:rPr>
                <w:b/>
                <w:sz w:val="20"/>
              </w:rPr>
            </w:pPr>
            <w:r>
              <w:rPr>
                <w:b/>
                <w:color w:val="FFFFFF"/>
                <w:sz w:val="20"/>
              </w:rPr>
              <w:t>3</w:t>
            </w:r>
          </w:p>
        </w:tc>
        <w:tc>
          <w:tcPr>
            <w:tcW w:w="308"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98"/>
              <w:rPr>
                <w:b/>
                <w:sz w:val="20"/>
              </w:rPr>
            </w:pPr>
            <w:r>
              <w:rPr>
                <w:b/>
                <w:color w:val="FFFFFF"/>
                <w:sz w:val="20"/>
              </w:rPr>
              <w:t>4</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2"/>
              <w:rPr>
                <w:b/>
                <w:sz w:val="20"/>
              </w:rPr>
            </w:pPr>
            <w:r>
              <w:rPr>
                <w:b/>
                <w:color w:val="FFFFFF"/>
                <w:sz w:val="20"/>
              </w:rPr>
              <w:t>1</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1"/>
              <w:rPr>
                <w:b/>
                <w:sz w:val="20"/>
              </w:rPr>
            </w:pPr>
            <w:r>
              <w:rPr>
                <w:b/>
                <w:color w:val="FFFFFF"/>
                <w:sz w:val="20"/>
              </w:rPr>
              <w:t>2</w:t>
            </w:r>
          </w:p>
        </w:tc>
        <w:tc>
          <w:tcPr>
            <w:tcW w:w="236"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3</w:t>
            </w:r>
          </w:p>
        </w:tc>
        <w:tc>
          <w:tcPr>
            <w:tcW w:w="312" w:type="dxa"/>
            <w:vMerge w:val="restart"/>
            <w:tcBorders>
              <w:top w:val="single" w:sz="4" w:space="0" w:color="FFFFFF"/>
              <w:left w:val="single" w:sz="4" w:space="0" w:color="FFFFFF"/>
              <w:bottom w:val="single" w:sz="4" w:space="0" w:color="FFFFFF"/>
              <w:right w:val="single" w:sz="4" w:space="0" w:color="FFFFFF"/>
            </w:tcBorders>
            <w:shd w:val="clear" w:color="auto" w:fill="7E7E7E"/>
          </w:tcPr>
          <w:p w:rsidR="00A15D65" w:rsidRDefault="00572790">
            <w:pPr>
              <w:pStyle w:val="TableParagraph"/>
              <w:spacing w:before="34"/>
              <w:ind w:left="100"/>
              <w:rPr>
                <w:b/>
                <w:sz w:val="20"/>
              </w:rPr>
            </w:pPr>
            <w:r>
              <w:rPr>
                <w:b/>
                <w:color w:val="FFFFFF"/>
                <w:sz w:val="20"/>
              </w:rPr>
              <w:t>4</w:t>
            </w:r>
          </w:p>
        </w:tc>
      </w:tr>
      <w:tr w:rsidR="00A15D65">
        <w:trPr>
          <w:trHeight w:val="199"/>
        </w:trPr>
        <w:tc>
          <w:tcPr>
            <w:tcW w:w="7855" w:type="dxa"/>
            <w:tcBorders>
              <w:top w:val="nil"/>
              <w:left w:val="nil"/>
              <w:bottom w:val="single" w:sz="4" w:space="0" w:color="FFFFFF"/>
            </w:tcBorders>
            <w:shd w:val="clear" w:color="auto" w:fill="7E7E7E"/>
          </w:tcPr>
          <w:p w:rsidR="00A15D65" w:rsidRDefault="00572790">
            <w:pPr>
              <w:pStyle w:val="TableParagraph"/>
              <w:spacing w:line="180" w:lineRule="exact"/>
              <w:ind w:right="117"/>
              <w:jc w:val="right"/>
              <w:rPr>
                <w:b/>
                <w:sz w:val="20"/>
              </w:rPr>
            </w:pPr>
            <w:r>
              <w:rPr>
                <w:b/>
                <w:color w:val="FFFFFF"/>
                <w:sz w:val="20"/>
              </w:rPr>
              <w:t>квартал</w:t>
            </w:r>
          </w:p>
        </w:tc>
        <w:tc>
          <w:tcPr>
            <w:tcW w:w="236" w:type="dxa"/>
            <w:vMerge/>
            <w:tcBorders>
              <w:top w:val="nil"/>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41"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08"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236"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c>
          <w:tcPr>
            <w:tcW w:w="312" w:type="dxa"/>
            <w:vMerge/>
            <w:tcBorders>
              <w:top w:val="nil"/>
              <w:left w:val="single" w:sz="4" w:space="0" w:color="FFFFFF"/>
              <w:bottom w:val="single" w:sz="4" w:space="0" w:color="FFFFFF"/>
              <w:right w:val="single" w:sz="4" w:space="0" w:color="FFFFFF"/>
            </w:tcBorders>
            <w:shd w:val="clear" w:color="auto" w:fill="7E7E7E"/>
          </w:tcPr>
          <w:p w:rsidR="00A15D65" w:rsidRDefault="00A15D65">
            <w:pPr>
              <w:rPr>
                <w:sz w:val="2"/>
                <w:szCs w:val="2"/>
              </w:rPr>
            </w:pPr>
          </w:p>
        </w:tc>
      </w:tr>
      <w:tr w:rsidR="00A15D65">
        <w:trPr>
          <w:trHeight w:val="690"/>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line="230" w:lineRule="atLeast"/>
              <w:ind w:left="105" w:right="778"/>
              <w:rPr>
                <w:b/>
                <w:i/>
                <w:sz w:val="20"/>
              </w:rPr>
            </w:pPr>
            <w:r>
              <w:rPr>
                <w:b/>
                <w:i/>
                <w:color w:val="FFFFFF"/>
                <w:sz w:val="20"/>
              </w:rPr>
              <w:t xml:space="preserve">МЕРА 3.4: ОЈАЧАНИ ИНСТИТУЦИОНАЛНИ КАПАЦИТЕТИ БУЏЕТСКЕ </w:t>
            </w:r>
            <w:r>
              <w:rPr>
                <w:b/>
                <w:i/>
                <w:color w:val="FFFFFF"/>
                <w:sz w:val="20"/>
              </w:rPr>
              <w:t>ИНСПЕКЦИЈЕ ЗА ЗАШТИТУ ФИНАНСИЈСКИХ ИНТЕРЕСА РЕПУБЛИКЕ СРБИЈЕ</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3"/>
        </w:trPr>
        <w:tc>
          <w:tcPr>
            <w:tcW w:w="7855" w:type="dxa"/>
            <w:tcBorders>
              <w:top w:val="single" w:sz="4" w:space="0" w:color="FFFFFF"/>
              <w:left w:val="nil"/>
            </w:tcBorders>
            <w:shd w:val="clear" w:color="auto" w:fill="D4DCE3"/>
          </w:tcPr>
          <w:p w:rsidR="00A15D65" w:rsidRDefault="00572790">
            <w:pPr>
              <w:pStyle w:val="TableParagraph"/>
              <w:spacing w:before="144"/>
              <w:ind w:left="105"/>
              <w:rPr>
                <w:i/>
                <w:sz w:val="20"/>
              </w:rPr>
            </w:pPr>
            <w:r>
              <w:rPr>
                <w:i/>
                <w:sz w:val="20"/>
              </w:rPr>
              <w:t>3.4.1 Израда Методологије рада буџетске инспекције</w:t>
            </w:r>
          </w:p>
        </w:tc>
        <w:tc>
          <w:tcPr>
            <w:tcW w:w="236" w:type="dxa"/>
            <w:tcBorders>
              <w:top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364"/>
        </w:trPr>
        <w:tc>
          <w:tcPr>
            <w:tcW w:w="7855" w:type="dxa"/>
            <w:tcBorders>
              <w:left w:val="nil"/>
              <w:bottom w:val="single" w:sz="4" w:space="0" w:color="FFFFFF"/>
            </w:tcBorders>
            <w:shd w:val="clear" w:color="auto" w:fill="D4DCE3"/>
          </w:tcPr>
          <w:p w:rsidR="00A15D65" w:rsidRDefault="00572790">
            <w:pPr>
              <w:pStyle w:val="TableParagraph"/>
              <w:spacing w:before="62"/>
              <w:ind w:left="105"/>
              <w:rPr>
                <w:i/>
                <w:sz w:val="20"/>
              </w:rPr>
            </w:pPr>
            <w:r>
              <w:rPr>
                <w:i/>
                <w:sz w:val="20"/>
              </w:rPr>
              <w:t>3.4.2. Израда Програма обуке за буџетске инспекторе</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35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58"/>
              <w:ind w:left="105"/>
              <w:rPr>
                <w:i/>
                <w:sz w:val="20"/>
              </w:rPr>
            </w:pPr>
            <w:r>
              <w:rPr>
                <w:i/>
                <w:sz w:val="20"/>
              </w:rPr>
              <w:t>3.4.3. Спровођење обука у складу са Програмом обука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5" w:lineRule="exact"/>
              <w:ind w:left="105"/>
              <w:rPr>
                <w:i/>
                <w:sz w:val="20"/>
              </w:rPr>
            </w:pPr>
            <w:r>
              <w:rPr>
                <w:i/>
                <w:sz w:val="20"/>
              </w:rPr>
              <w:t>3.4.4 Припрема и усвајање Планског документа и пратећег Акционог плана за развој</w:t>
            </w:r>
          </w:p>
          <w:p w:rsidR="00A15D65" w:rsidRDefault="00572790">
            <w:pPr>
              <w:pStyle w:val="TableParagraph"/>
              <w:spacing w:line="215" w:lineRule="exact"/>
              <w:ind w:left="105"/>
              <w:rPr>
                <w:i/>
                <w:sz w:val="20"/>
              </w:rPr>
            </w:pPr>
            <w:r>
              <w:rPr>
                <w:i/>
                <w:sz w:val="20"/>
              </w:rPr>
              <w:t>буџетске инспекције у периоду 2020-2025. године</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F1F1F1"/>
          </w:tcPr>
          <w:p w:rsidR="00A15D65" w:rsidRDefault="00A15D65">
            <w:pPr>
              <w:pStyle w:val="TableParagraph"/>
              <w:rPr>
                <w:sz w:val="20"/>
              </w:rPr>
            </w:pPr>
          </w:p>
        </w:tc>
      </w:tr>
      <w:tr w:rsidR="00A15D65">
        <w:trPr>
          <w:trHeight w:val="527"/>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before="34"/>
              <w:ind w:left="105" w:right="1618"/>
              <w:rPr>
                <w:b/>
                <w:i/>
                <w:sz w:val="20"/>
              </w:rPr>
            </w:pPr>
            <w:r>
              <w:rPr>
                <w:b/>
                <w:i/>
                <w:color w:val="FFFFFF"/>
                <w:sz w:val="20"/>
              </w:rPr>
              <w:t>МЕРА 4.1: ОЈАЧАНИ РАЧУНОВОДСТВЕНИ КАПАЦИТЕТИ КРОЗ СЕРТИФИКАЦИЈУ, ОБУКЕ И ДОДАТНЕ АНАЛИЗЕ</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916"/>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37" w:lineRule="auto"/>
              <w:ind w:left="105" w:right="408"/>
              <w:jc w:val="both"/>
              <w:rPr>
                <w:i/>
                <w:sz w:val="20"/>
              </w:rPr>
            </w:pPr>
            <w:r>
              <w:rPr>
                <w:i/>
                <w:sz w:val="20"/>
              </w:rPr>
              <w:t>4.1.1 Компаративна анализа са земљама у региону које су већ прешле на обрачунско рачуноводство, као и анализa опција, ризика, трошкова и др. (Cost-benefit анализа) у погледу реформе система рачуноводства и примене међународних рачуноводствених</w:t>
            </w:r>
          </w:p>
          <w:p w:rsidR="00A15D65" w:rsidRDefault="00572790">
            <w:pPr>
              <w:pStyle w:val="TableParagraph"/>
              <w:spacing w:line="215" w:lineRule="exact"/>
              <w:ind w:left="105"/>
              <w:jc w:val="both"/>
              <w:rPr>
                <w:i/>
                <w:sz w:val="20"/>
              </w:rPr>
            </w:pPr>
            <w:r>
              <w:rPr>
                <w:i/>
                <w:sz w:val="20"/>
              </w:rPr>
              <w:t>стандарда за</w:t>
            </w:r>
            <w:r>
              <w:rPr>
                <w:i/>
                <w:sz w:val="20"/>
              </w:rPr>
              <w:t xml:space="preserve"> јавни сектор у Републици Србији</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460"/>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5" w:lineRule="exact"/>
              <w:ind w:left="105"/>
              <w:rPr>
                <w:i/>
                <w:sz w:val="20"/>
              </w:rPr>
            </w:pPr>
            <w:r>
              <w:rPr>
                <w:i/>
                <w:sz w:val="20"/>
              </w:rPr>
              <w:t>4.1.2.Одржавање обука како би се континуирано развијали капацитети у</w:t>
            </w:r>
          </w:p>
          <w:p w:rsidR="00A15D65" w:rsidRDefault="00572790">
            <w:pPr>
              <w:pStyle w:val="TableParagraph"/>
              <w:spacing w:line="215" w:lineRule="exact"/>
              <w:ind w:left="105"/>
              <w:rPr>
                <w:i/>
                <w:sz w:val="20"/>
              </w:rPr>
            </w:pPr>
            <w:r>
              <w:rPr>
                <w:i/>
                <w:sz w:val="20"/>
              </w:rPr>
              <w:t>рачуноводственом сектору</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244"/>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line="224" w:lineRule="exact"/>
              <w:ind w:left="105"/>
              <w:rPr>
                <w:i/>
                <w:sz w:val="20"/>
              </w:rPr>
            </w:pPr>
            <w:r>
              <w:rPr>
                <w:i/>
                <w:sz w:val="20"/>
              </w:rPr>
              <w:t>4.1.3 Сертификовање рачуновођа у јавном сектору</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16"/>
              </w:rPr>
            </w:pPr>
          </w:p>
        </w:tc>
      </w:tr>
      <w:tr w:rsidR="00A15D65">
        <w:trPr>
          <w:trHeight w:val="287"/>
        </w:trPr>
        <w:tc>
          <w:tcPr>
            <w:tcW w:w="7855" w:type="dxa"/>
            <w:tcBorders>
              <w:top w:val="single" w:sz="4" w:space="0" w:color="FFFFFF"/>
              <w:left w:val="nil"/>
              <w:bottom w:val="single" w:sz="4" w:space="0" w:color="FFFFFF"/>
            </w:tcBorders>
            <w:shd w:val="clear" w:color="auto" w:fill="44536A"/>
          </w:tcPr>
          <w:p w:rsidR="00A15D65" w:rsidRDefault="00572790">
            <w:pPr>
              <w:pStyle w:val="TableParagraph"/>
              <w:spacing w:before="29"/>
              <w:ind w:left="105"/>
              <w:rPr>
                <w:b/>
                <w:i/>
                <w:sz w:val="20"/>
              </w:rPr>
            </w:pPr>
            <w:r>
              <w:rPr>
                <w:b/>
                <w:i/>
                <w:color w:val="FFFFFF"/>
                <w:sz w:val="20"/>
              </w:rPr>
              <w:t>МЕРА 5.1: УНАПРЕЂЕЊЕ ОБУХВАТА И КВАЛИТЕТА ЕКСТЕРНИХ РЕВИЗИЈА</w:t>
            </w:r>
          </w:p>
        </w:tc>
        <w:tc>
          <w:tcPr>
            <w:tcW w:w="236" w:type="dxa"/>
            <w:tcBorders>
              <w:top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523"/>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24"/>
              <w:ind w:left="105"/>
              <w:rPr>
                <w:i/>
                <w:sz w:val="20"/>
              </w:rPr>
            </w:pPr>
            <w:r>
              <w:rPr>
                <w:i/>
                <w:sz w:val="20"/>
              </w:rPr>
              <w:t>5.1.1 Јачање екстерне ревизије кроз континуирано унапређење поступака ревизије и управљања људским ресурсима</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306"/>
        </w:trPr>
        <w:tc>
          <w:tcPr>
            <w:tcW w:w="7855" w:type="dxa"/>
            <w:tcBorders>
              <w:top w:val="single" w:sz="4" w:space="0" w:color="FFFFFF"/>
              <w:left w:val="nil"/>
              <w:bottom w:val="single" w:sz="4" w:space="0" w:color="FFFFFF"/>
            </w:tcBorders>
            <w:shd w:val="clear" w:color="auto" w:fill="D4DCE3"/>
          </w:tcPr>
          <w:p w:rsidR="00A15D65" w:rsidRDefault="00572790">
            <w:pPr>
              <w:pStyle w:val="TableParagraph"/>
              <w:spacing w:before="34"/>
              <w:ind w:left="105"/>
              <w:rPr>
                <w:i/>
                <w:sz w:val="20"/>
              </w:rPr>
            </w:pPr>
            <w:r>
              <w:rPr>
                <w:i/>
                <w:sz w:val="20"/>
              </w:rPr>
              <w:t>5.1.2 Увођење софтвера за управљање ревизијама (Audit Managment System - AMS)</w:t>
            </w:r>
          </w:p>
        </w:tc>
        <w:tc>
          <w:tcPr>
            <w:tcW w:w="236" w:type="dxa"/>
            <w:tcBorders>
              <w:top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0"/>
        </w:trPr>
        <w:tc>
          <w:tcPr>
            <w:tcW w:w="7855" w:type="dxa"/>
            <w:tcBorders>
              <w:top w:val="single" w:sz="4" w:space="0" w:color="FFFFFF"/>
              <w:left w:val="nil"/>
            </w:tcBorders>
            <w:shd w:val="clear" w:color="auto" w:fill="44536A"/>
          </w:tcPr>
          <w:p w:rsidR="00A15D65" w:rsidRDefault="00572790">
            <w:pPr>
              <w:pStyle w:val="TableParagraph"/>
              <w:spacing w:before="29"/>
              <w:ind w:left="105" w:right="185"/>
              <w:rPr>
                <w:b/>
                <w:i/>
                <w:sz w:val="20"/>
              </w:rPr>
            </w:pPr>
            <w:r>
              <w:rPr>
                <w:b/>
                <w:i/>
                <w:color w:val="FFFFFF"/>
                <w:sz w:val="20"/>
              </w:rPr>
              <w:t>МЕРА 5.2: ОБЕЗБЕЂЕН КВАЛИТЕТАН СКУПШТИНСКИ НАДЗОР НАД ЈАВНИМ ФИНАНСИЈАМА</w:t>
            </w:r>
          </w:p>
        </w:tc>
        <w:tc>
          <w:tcPr>
            <w:tcW w:w="236" w:type="dxa"/>
            <w:tcBorders>
              <w:top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41"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08"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236"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c>
          <w:tcPr>
            <w:tcW w:w="312" w:type="dxa"/>
            <w:tcBorders>
              <w:top w:val="single" w:sz="4" w:space="0" w:color="FFFFFF"/>
              <w:left w:val="single" w:sz="4" w:space="0" w:color="FFFFFF"/>
              <w:right w:val="single" w:sz="4" w:space="0" w:color="FFFFFF"/>
            </w:tcBorders>
            <w:shd w:val="clear" w:color="auto" w:fill="44536A"/>
          </w:tcPr>
          <w:p w:rsidR="00A15D65" w:rsidRDefault="00A15D65">
            <w:pPr>
              <w:pStyle w:val="TableParagraph"/>
              <w:rPr>
                <w:sz w:val="20"/>
              </w:rPr>
            </w:pPr>
          </w:p>
        </w:tc>
      </w:tr>
      <w:tr w:rsidR="00A15D65">
        <w:trPr>
          <w:trHeight w:val="918"/>
        </w:trPr>
        <w:tc>
          <w:tcPr>
            <w:tcW w:w="7855" w:type="dxa"/>
            <w:tcBorders>
              <w:left w:val="nil"/>
              <w:bottom w:val="single" w:sz="4" w:space="0" w:color="FFFFFF"/>
            </w:tcBorders>
            <w:shd w:val="clear" w:color="auto" w:fill="D4DCE3"/>
          </w:tcPr>
          <w:p w:rsidR="00A15D65" w:rsidRDefault="00572790">
            <w:pPr>
              <w:pStyle w:val="TableParagraph"/>
              <w:ind w:left="105" w:right="109"/>
              <w:jc w:val="both"/>
              <w:rPr>
                <w:i/>
                <w:sz w:val="20"/>
              </w:rPr>
            </w:pPr>
            <w:r>
              <w:rPr>
                <w:i/>
                <w:sz w:val="20"/>
              </w:rPr>
              <w:t xml:space="preserve">5.2.1. Јачање контролне функције Народне скупштине организацијом састанака Одбора </w:t>
            </w:r>
            <w:r>
              <w:rPr>
                <w:i/>
                <w:sz w:val="20"/>
              </w:rPr>
              <w:t>и Пододбора за финансије, државни буџет и контролу јавног трошења у форми седнице за разматрање Извештаја о обављеним ревизијама ДРИ на централном и локалном</w:t>
            </w:r>
          </w:p>
          <w:p w:rsidR="00A15D65" w:rsidRDefault="00572790">
            <w:pPr>
              <w:pStyle w:val="TableParagraph"/>
              <w:spacing w:line="214" w:lineRule="exact"/>
              <w:ind w:left="105"/>
              <w:rPr>
                <w:i/>
                <w:sz w:val="20"/>
              </w:rPr>
            </w:pPr>
            <w:r>
              <w:rPr>
                <w:i/>
                <w:sz w:val="20"/>
              </w:rPr>
              <w:t>нивоу</w:t>
            </w:r>
          </w:p>
        </w:tc>
        <w:tc>
          <w:tcPr>
            <w:tcW w:w="236" w:type="dxa"/>
            <w:tcBorders>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41"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08"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236"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c>
          <w:tcPr>
            <w:tcW w:w="312" w:type="dxa"/>
            <w:tcBorders>
              <w:left w:val="single" w:sz="4" w:space="0" w:color="FFFFFF"/>
              <w:bottom w:val="single" w:sz="4" w:space="0" w:color="FFFFFF"/>
              <w:right w:val="single" w:sz="4" w:space="0" w:color="FFFFFF"/>
            </w:tcBorders>
            <w:shd w:val="clear" w:color="auto" w:fill="D4DCE3"/>
          </w:tcPr>
          <w:p w:rsidR="00A15D65" w:rsidRDefault="00A15D65">
            <w:pPr>
              <w:pStyle w:val="TableParagraph"/>
              <w:rPr>
                <w:sz w:val="20"/>
              </w:rPr>
            </w:pPr>
          </w:p>
        </w:tc>
      </w:tr>
      <w:tr w:rsidR="00A15D65">
        <w:trPr>
          <w:trHeight w:val="523"/>
        </w:trPr>
        <w:tc>
          <w:tcPr>
            <w:tcW w:w="7855" w:type="dxa"/>
            <w:tcBorders>
              <w:top w:val="single" w:sz="4" w:space="0" w:color="FFFFFF"/>
              <w:left w:val="nil"/>
              <w:bottom w:val="nil"/>
            </w:tcBorders>
            <w:shd w:val="clear" w:color="auto" w:fill="D4DCE3"/>
          </w:tcPr>
          <w:p w:rsidR="00A15D65" w:rsidRDefault="00572790">
            <w:pPr>
              <w:pStyle w:val="TableParagraph"/>
              <w:spacing w:before="29"/>
              <w:ind w:left="105" w:right="337"/>
              <w:rPr>
                <w:i/>
                <w:sz w:val="20"/>
              </w:rPr>
            </w:pPr>
            <w:r>
              <w:rPr>
                <w:i/>
                <w:sz w:val="20"/>
              </w:rPr>
              <w:t xml:space="preserve">5.2.2. Формирање експертске групе за обуке чланова Одбора/Пододбора у циљу бољег </w:t>
            </w:r>
            <w:r>
              <w:rPr>
                <w:i/>
                <w:sz w:val="20"/>
              </w:rPr>
              <w:t>разумевања ревизорских извештаја ДРИ</w:t>
            </w:r>
          </w:p>
        </w:tc>
        <w:tc>
          <w:tcPr>
            <w:tcW w:w="236" w:type="dxa"/>
            <w:tcBorders>
              <w:top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41"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08"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236"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c>
          <w:tcPr>
            <w:tcW w:w="312" w:type="dxa"/>
            <w:tcBorders>
              <w:top w:val="single" w:sz="4" w:space="0" w:color="FFFFFF"/>
              <w:left w:val="single" w:sz="4" w:space="0" w:color="FFFFFF"/>
              <w:bottom w:val="nil"/>
              <w:right w:val="single" w:sz="4" w:space="0" w:color="FFFFFF"/>
            </w:tcBorders>
            <w:shd w:val="clear" w:color="auto" w:fill="D4DCE3"/>
          </w:tcPr>
          <w:p w:rsidR="00A15D65" w:rsidRDefault="00A15D65">
            <w:pPr>
              <w:pStyle w:val="TableParagraph"/>
              <w:rPr>
                <w:sz w:val="20"/>
              </w:rPr>
            </w:pPr>
          </w:p>
        </w:tc>
      </w:tr>
    </w:tbl>
    <w:p w:rsidR="00572790" w:rsidRDefault="00572790"/>
    <w:sectPr w:rsidR="00572790">
      <w:pgSz w:w="15840" w:h="12240" w:orient="landscape"/>
      <w:pgMar w:top="1140" w:right="1980" w:bottom="1080" w:left="1340" w:header="0" w:footer="8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790" w:rsidRDefault="00572790">
      <w:r>
        <w:separator/>
      </w:r>
    </w:p>
  </w:endnote>
  <w:endnote w:type="continuationSeparator" w:id="0">
    <w:p w:rsidR="00572790" w:rsidRDefault="00572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5D65" w:rsidRDefault="00A348E2">
    <w:pPr>
      <w:pStyle w:val="BodyText"/>
      <w:spacing w:line="14" w:lineRule="auto"/>
      <w:rPr>
        <w:sz w:val="20"/>
      </w:rPr>
    </w:pPr>
    <w:r>
      <w:rPr>
        <w:noProof/>
        <w:lang w:val="en-US" w:eastAsia="en-US" w:bidi="ar-SA"/>
      </w:rPr>
      <mc:AlternateContent>
        <mc:Choice Requires="wps">
          <w:drawing>
            <wp:anchor distT="0" distB="0" distL="114300" distR="114300" simplePos="0" relativeHeight="247861248" behindDoc="1" locked="0" layoutInCell="1" allowOverlap="1">
              <wp:simplePos x="0" y="0"/>
              <wp:positionH relativeFrom="page">
                <wp:posOffset>6508750</wp:posOffset>
              </wp:positionH>
              <wp:positionV relativeFrom="page">
                <wp:posOffset>10013950</wp:posOffset>
              </wp:positionV>
              <wp:extent cx="179705" cy="15367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5" w:lineRule="exact"/>
                            <w:ind w:left="40"/>
                            <w:rPr>
                              <w:rFonts w:ascii="Calibri"/>
                              <w:sz w:val="20"/>
                            </w:rPr>
                          </w:pPr>
                          <w:r>
                            <w:fldChar w:fldCharType="begin"/>
                          </w:r>
                          <w:r>
                            <w:rPr>
                              <w:rFonts w:ascii="Calibri"/>
                              <w:sz w:val="20"/>
                            </w:rPr>
                            <w:instrText xml:space="preserve"> PAGE </w:instrText>
                          </w:r>
                          <w:r>
                            <w:fldChar w:fldCharType="separate"/>
                          </w:r>
                          <w:r w:rsidR="00A348E2">
                            <w:rPr>
                              <w:rFonts w:ascii="Calibri"/>
                              <w:noProof/>
                              <w:sz w:val="20"/>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118" type="#_x0000_t202" style="position:absolute;margin-left:512.5pt;margin-top:788.5pt;width:14.15pt;height:12.1pt;z-index:-25545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FMnrQIAAKgFAAAOAAAAZHJzL2Uyb0RvYy54bWysVMlu2zAQvRfoPxC8K1oiLxIiB4llFQXS&#10;BUj6AbREWUQpUiVpS2nQf++Qsuwsl6KtDsSIHL5Z3uNcXQ8tRweqNJMiw+FFgBEVpayY2GX420Ph&#10;LTHShoiKcClohh+pxter9++u+i6lkWwkr6hCACJ02ncZbozpUt/XZUNboi9kRwUc1lK1xMCv2vmV&#10;Ij2gt9yPgmDu91JVnZIl1Rp28/EQrxx+XdPSfKlrTQ3iGYbcjFuVW7d29VdXJN0p0jWsPKZB/iKL&#10;ljABQU9QOTEE7RV7A9WyUkkta3NRytaXdc1K6mqAasLgVTX3DemoqwWao7tTm/T/gy0/H74qxKoM&#10;xxgJ0gJFD3Qw6FYOKLLd6TudgtN9B25mgG1g2VWquztZftdIyHVDxI7eKCX7hpIKsgvtTf/Z1RFH&#10;W5Bt/0lWEIbsjXRAQ61a2zpoBgJ0YOnxxIxNpbQhF8kimGFUwlE4u5wvHHM+SafLndLmA5UtskaG&#10;FRDvwMnhThubDEknFxtLyIJx7sjn4sUGOI47EBqu2jObhOPyKQmSzXKzjL04mm+8OMhz76ZYx968&#10;CBez/DJfr/Pwl40bxmnDqooKG2bSVRj/GW9HhY+KOClLS84qC2dT0mq3XXOFDgR0XbjPtRxOzm7+&#10;yzRcE6CWVyWFURzcRolXzJcLLy7imQetXnpBmNwm8yBO4rx4WdIdE/TfS0J9hpNZNBu1dE76VW2B&#10;+97WRtKWGZgcnLUZXp6cSGoVuBGVo9YQxkf7WSts+udWAN0T0U6vVqKjWM2wHQDFingrq0dQrpKg&#10;LJAnjDswGql+YtTD6Miw/rEnimLEPwpQv50zk6EmYzsZRJRwNcMGo9Fcm3Ee7TvFdg0gj+9LyBt4&#10;ITVz6j1ncXxXMA5cEcfRZefN83/ndR6wq98AAAD//wMAUEsDBBQABgAIAAAAIQB5g3TP4QAAAA8B&#10;AAAPAAAAZHJzL2Rvd25yZXYueG1sTI/BTsMwEETvSPyDtUjcqN1USSHEqSoEJyREGg4cndhNrMbr&#10;ELtt+Hu2p3J7ox3NzhSb2Q3sZKZgPUpYLgQwg63XFjsJX/XbwyOwEBVqNXg0En5NgE15e1OoXPsz&#10;Vua0ix2jEAy5ktDHOOach7Y3ToWFHw3Sbe8npyLJqeN6UmcKdwNPhMi4UxbpQ69G89Kb9rA7Ognb&#10;b6xe7c9H81ntK1vXTwLfs4OU93fz9hlYNHO8muFSn6pDSZ0af0Qd2EBaJCmNiUTpek108Yh0tQLW&#10;EGVimQAvC/5/R/kHAAD//wMAUEsBAi0AFAAGAAgAAAAhALaDOJL+AAAA4QEAABMAAAAAAAAAAAAA&#10;AAAAAAAAAFtDb250ZW50X1R5cGVzXS54bWxQSwECLQAUAAYACAAAACEAOP0h/9YAAACUAQAACwAA&#10;AAAAAAAAAAAAAAAvAQAAX3JlbHMvLnJlbHNQSwECLQAUAAYACAAAACEA5IRTJ60CAACoBQAADgAA&#10;AAAAAAAAAAAAAAAuAgAAZHJzL2Uyb0RvYy54bWxQSwECLQAUAAYACAAAACEAeYN0z+EAAAAPAQAA&#10;DwAAAAAAAAAAAAAAAAAHBQAAZHJzL2Rvd25yZXYueG1sUEsFBgAAAAAEAAQA8wAAABUGAAAAAA==&#10;" filled="f" stroked="f">
              <v:textbox inset="0,0,0,0">
                <w:txbxContent>
                  <w:p w:rsidR="00A15D65" w:rsidRDefault="00572790">
                    <w:pPr>
                      <w:spacing w:line="225" w:lineRule="exact"/>
                      <w:ind w:left="40"/>
                      <w:rPr>
                        <w:rFonts w:ascii="Calibri"/>
                        <w:sz w:val="20"/>
                      </w:rPr>
                    </w:pPr>
                    <w:r>
                      <w:fldChar w:fldCharType="begin"/>
                    </w:r>
                    <w:r>
                      <w:rPr>
                        <w:rFonts w:ascii="Calibri"/>
                        <w:sz w:val="20"/>
                      </w:rPr>
                      <w:instrText xml:space="preserve"> PAGE </w:instrText>
                    </w:r>
                    <w:r>
                      <w:fldChar w:fldCharType="separate"/>
                    </w:r>
                    <w:r w:rsidR="00A348E2">
                      <w:rPr>
                        <w:rFonts w:ascii="Calibri"/>
                        <w:noProof/>
                        <w:sz w:val="20"/>
                      </w:rPr>
                      <w:t>5</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5D65" w:rsidRDefault="00A348E2">
    <w:pPr>
      <w:pStyle w:val="BodyText"/>
      <w:spacing w:line="14" w:lineRule="auto"/>
      <w:rPr>
        <w:sz w:val="20"/>
      </w:rPr>
    </w:pPr>
    <w:r>
      <w:rPr>
        <w:noProof/>
        <w:lang w:val="en-US" w:eastAsia="en-US" w:bidi="ar-SA"/>
      </w:rPr>
      <mc:AlternateContent>
        <mc:Choice Requires="wps">
          <w:drawing>
            <wp:anchor distT="0" distB="0" distL="114300" distR="114300" simplePos="0" relativeHeight="247862272" behindDoc="1" locked="0" layoutInCell="1" allowOverlap="1">
              <wp:simplePos x="0" y="0"/>
              <wp:positionH relativeFrom="page">
                <wp:posOffset>8993505</wp:posOffset>
              </wp:positionH>
              <wp:positionV relativeFrom="page">
                <wp:posOffset>7020560</wp:posOffset>
              </wp:positionV>
              <wp:extent cx="179070" cy="1536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5D65" w:rsidRDefault="00572790">
                          <w:pPr>
                            <w:spacing w:line="225" w:lineRule="exact"/>
                            <w:ind w:left="40"/>
                            <w:rPr>
                              <w:rFonts w:ascii="Calibri"/>
                              <w:sz w:val="20"/>
                            </w:rPr>
                          </w:pPr>
                          <w:r>
                            <w:fldChar w:fldCharType="begin"/>
                          </w:r>
                          <w:r>
                            <w:rPr>
                              <w:rFonts w:ascii="Calibri"/>
                              <w:sz w:val="20"/>
                            </w:rPr>
                            <w:instrText xml:space="preserve"> PAGE </w:instrText>
                          </w:r>
                          <w:r>
                            <w:fldChar w:fldCharType="separate"/>
                          </w:r>
                          <w:r w:rsidR="00A348E2">
                            <w:rPr>
                              <w:rFonts w:ascii="Calibri"/>
                              <w:noProof/>
                              <w:sz w:val="20"/>
                            </w:rPr>
                            <w:t>63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119" type="#_x0000_t202" style="position:absolute;margin-left:708.15pt;margin-top:552.8pt;width:14.1pt;height:12.1pt;z-index:-25545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lGFrQIAAK8FAAAOAAAAZHJzL2Uyb0RvYy54bWysVNtunDAQfa/Uf7D8TriEvYDCRsmyVJXS&#10;i5T0A7zGLFbBprZ3Ia367x2bZbNJVKlqywMa2+Mzc2aO5+p6aBt0YEpzKTIcXgQYMUFlycUuw18e&#10;Cm+JkTZElKSRgmX4kWl8vXr75qrvUhbJWjYlUwhAhE77LsO1MV3q+5rWrCX6QnZMwGElVUsMLNXO&#10;LxXpAb1t/CgI5n4vVdkpSZnWsJuPh3jl8KuKUfOpqjQzqMkw5GbcX7n/1v791RVJd4p0NafHNMhf&#10;ZNESLiDoCSonhqC94q+gWk6V1LIyF1S2vqwqTpnjAGzC4AWb+5p0zHGB4ujuVCb9/2Dpx8NnhXiZ&#10;4QgjQVpo0QMbDLqVAwptdfpOp+B034GbGWAbuuyY6u5O0q8aCbmuidixG6VkXzNSQnbupn92dcTR&#10;FmTbf5AlhCF7Ix3QUKnWlg6KgQAduvR46oxNhdqQiyRYwAmFo3B2OQcbcvNJOl3ulDbvmGyRNTKs&#10;oPEOnBzutBldJxcbS8iCN41rfiOebQDmuAOh4ao9s0m4Xv5IgmSz3CxjL47mGy8O8ty7KdaxNy/C&#10;xSy/zNfrPPxp44ZxWvOyZMKGmXQVxn/Wt6PCR0WclKVlw0sLZ1PSarddNwodCOi6cN+xIGdu/vM0&#10;XL2AywtKYRQHt1HiFfPlwouLeOYli2DpBWFym8yDOInz4jmlOy7Yv1NCfYaTWTQbtfRbboH7XnMj&#10;acsNTI6GtxlenpxIahW4EaVrrSG8Ge2zUtj0n0oB7Z4a7fRqJTqK1QzbwT2M0zPYyvIRBKwkCAy0&#10;CFMPjFqq7xj1MEEyrL/tiWIYNe8FPAI7biZDTcZ2MoigcDXDBqPRXJtxLO07xXc1II/PTMgbeCgV&#10;dyK2L2rMAhjYBUwFx+U4wezYOV87r6c5u/oFAAD//wMAUEsDBBQABgAIAAAAIQDYuH304wAAAA8B&#10;AAAPAAAAZHJzL2Rvd25yZXYueG1sTI/BTsMwEETvSPyDtZW4UScljdo0TlUhOCEh0nDg6MTbxGq8&#10;DrHbhr/HOcFtZ3c0+ybfT6ZnVxydtiQgXkbAkBqrNLUCPqvXxw0w5yUp2VtCAT/oYF/c3+UyU/ZG&#10;JV6PvmUhhFwmBXTeDxnnrunQSLe0A1K4nexopA9ybLka5S2Em56voijlRmoKHzo54HOHzfl4MQIO&#10;X1S+6O/3+qM8lbqqthG9pWchHhbTYQfM4+T/zDDjB3QoAlNtL6Qc64NO4vQpeMMUR+sU2OxJkmQN&#10;rJ53q+0GeJHz/z2KXwAAAP//AwBQSwECLQAUAAYACAAAACEAtoM4kv4AAADhAQAAEwAAAAAAAAAA&#10;AAAAAAAAAAAAW0NvbnRlbnRfVHlwZXNdLnhtbFBLAQItABQABgAIAAAAIQA4/SH/1gAAAJQBAAAL&#10;AAAAAAAAAAAAAAAAAC8BAABfcmVscy8ucmVsc1BLAQItABQABgAIAAAAIQAGPlGFrQIAAK8FAAAO&#10;AAAAAAAAAAAAAAAAAC4CAABkcnMvZTJvRG9jLnhtbFBLAQItABQABgAIAAAAIQDYuH304wAAAA8B&#10;AAAPAAAAAAAAAAAAAAAAAAcFAABkcnMvZG93bnJldi54bWxQSwUGAAAAAAQABADzAAAAFwYAAAAA&#10;" filled="f" stroked="f">
              <v:textbox inset="0,0,0,0">
                <w:txbxContent>
                  <w:p w:rsidR="00A15D65" w:rsidRDefault="00572790">
                    <w:pPr>
                      <w:spacing w:line="225" w:lineRule="exact"/>
                      <w:ind w:left="40"/>
                      <w:rPr>
                        <w:rFonts w:ascii="Calibri"/>
                        <w:sz w:val="20"/>
                      </w:rPr>
                    </w:pPr>
                    <w:r>
                      <w:fldChar w:fldCharType="begin"/>
                    </w:r>
                    <w:r>
                      <w:rPr>
                        <w:rFonts w:ascii="Calibri"/>
                        <w:sz w:val="20"/>
                      </w:rPr>
                      <w:instrText xml:space="preserve"> PAGE </w:instrText>
                    </w:r>
                    <w:r>
                      <w:fldChar w:fldCharType="separate"/>
                    </w:r>
                    <w:r w:rsidR="00A348E2">
                      <w:rPr>
                        <w:rFonts w:ascii="Calibri"/>
                        <w:noProof/>
                        <w:sz w:val="20"/>
                      </w:rPr>
                      <w:t>63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790" w:rsidRDefault="00572790">
      <w:r>
        <w:separator/>
      </w:r>
    </w:p>
  </w:footnote>
  <w:footnote w:type="continuationSeparator" w:id="0">
    <w:p w:rsidR="00572790" w:rsidRDefault="005727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5CF"/>
    <w:multiLevelType w:val="hybridMultilevel"/>
    <w:tmpl w:val="CCD48440"/>
    <w:lvl w:ilvl="0" w:tplc="03C88DDC">
      <w:start w:val="1"/>
      <w:numFmt w:val="decimal"/>
      <w:lvlText w:val="%1."/>
      <w:lvlJc w:val="left"/>
      <w:pPr>
        <w:ind w:left="961" w:hanging="361"/>
        <w:jc w:val="left"/>
      </w:pPr>
      <w:rPr>
        <w:rFonts w:ascii="Times New Roman" w:eastAsia="Times New Roman" w:hAnsi="Times New Roman" w:cs="Times New Roman" w:hint="default"/>
        <w:spacing w:val="-24"/>
        <w:w w:val="100"/>
        <w:sz w:val="24"/>
        <w:szCs w:val="24"/>
        <w:lang/>
      </w:rPr>
    </w:lvl>
    <w:lvl w:ilvl="1" w:tplc="9ED85282">
      <w:numFmt w:val="bullet"/>
      <w:lvlText w:val="•"/>
      <w:lvlJc w:val="left"/>
      <w:pPr>
        <w:ind w:left="1852" w:hanging="361"/>
      </w:pPr>
      <w:rPr>
        <w:rFonts w:hint="default"/>
        <w:lang/>
      </w:rPr>
    </w:lvl>
    <w:lvl w:ilvl="2" w:tplc="D0B42076">
      <w:numFmt w:val="bullet"/>
      <w:lvlText w:val="•"/>
      <w:lvlJc w:val="left"/>
      <w:pPr>
        <w:ind w:left="2744" w:hanging="361"/>
      </w:pPr>
      <w:rPr>
        <w:rFonts w:hint="default"/>
        <w:lang/>
      </w:rPr>
    </w:lvl>
    <w:lvl w:ilvl="3" w:tplc="9880FC12">
      <w:numFmt w:val="bullet"/>
      <w:lvlText w:val="•"/>
      <w:lvlJc w:val="left"/>
      <w:pPr>
        <w:ind w:left="3637" w:hanging="361"/>
      </w:pPr>
      <w:rPr>
        <w:rFonts w:hint="default"/>
        <w:lang/>
      </w:rPr>
    </w:lvl>
    <w:lvl w:ilvl="4" w:tplc="F91C6AD2">
      <w:numFmt w:val="bullet"/>
      <w:lvlText w:val="•"/>
      <w:lvlJc w:val="left"/>
      <w:pPr>
        <w:ind w:left="4529" w:hanging="361"/>
      </w:pPr>
      <w:rPr>
        <w:rFonts w:hint="default"/>
        <w:lang/>
      </w:rPr>
    </w:lvl>
    <w:lvl w:ilvl="5" w:tplc="53182F4E">
      <w:numFmt w:val="bullet"/>
      <w:lvlText w:val="•"/>
      <w:lvlJc w:val="left"/>
      <w:pPr>
        <w:ind w:left="5422" w:hanging="361"/>
      </w:pPr>
      <w:rPr>
        <w:rFonts w:hint="default"/>
        <w:lang/>
      </w:rPr>
    </w:lvl>
    <w:lvl w:ilvl="6" w:tplc="1BD890DA">
      <w:numFmt w:val="bullet"/>
      <w:lvlText w:val="•"/>
      <w:lvlJc w:val="left"/>
      <w:pPr>
        <w:ind w:left="6314" w:hanging="361"/>
      </w:pPr>
      <w:rPr>
        <w:rFonts w:hint="default"/>
        <w:lang/>
      </w:rPr>
    </w:lvl>
    <w:lvl w:ilvl="7" w:tplc="82AC996C">
      <w:numFmt w:val="bullet"/>
      <w:lvlText w:val="•"/>
      <w:lvlJc w:val="left"/>
      <w:pPr>
        <w:ind w:left="7206" w:hanging="361"/>
      </w:pPr>
      <w:rPr>
        <w:rFonts w:hint="default"/>
        <w:lang/>
      </w:rPr>
    </w:lvl>
    <w:lvl w:ilvl="8" w:tplc="41164B8C">
      <w:numFmt w:val="bullet"/>
      <w:lvlText w:val="•"/>
      <w:lvlJc w:val="left"/>
      <w:pPr>
        <w:ind w:left="8099" w:hanging="361"/>
      </w:pPr>
      <w:rPr>
        <w:rFonts w:hint="default"/>
        <w:lang/>
      </w:rPr>
    </w:lvl>
  </w:abstractNum>
  <w:abstractNum w:abstractNumId="1" w15:restartNumberingAfterBreak="0">
    <w:nsid w:val="071A0EE5"/>
    <w:multiLevelType w:val="multilevel"/>
    <w:tmpl w:val="226E5C0A"/>
    <w:lvl w:ilvl="0">
      <w:start w:val="11"/>
      <w:numFmt w:val="decimal"/>
      <w:lvlText w:val="%1"/>
      <w:lvlJc w:val="left"/>
      <w:pPr>
        <w:ind w:left="240" w:hanging="715"/>
        <w:jc w:val="left"/>
      </w:pPr>
      <w:rPr>
        <w:rFonts w:hint="default"/>
        <w:lang/>
      </w:rPr>
    </w:lvl>
    <w:lvl w:ilvl="1">
      <w:numFmt w:val="decimalZero"/>
      <w:lvlText w:val="%1.%2"/>
      <w:lvlJc w:val="left"/>
      <w:pPr>
        <w:ind w:left="240" w:hanging="715"/>
        <w:jc w:val="left"/>
      </w:pPr>
      <w:rPr>
        <w:rFonts w:ascii="Times New Roman" w:eastAsia="Times New Roman" w:hAnsi="Times New Roman" w:cs="Times New Roman" w:hint="default"/>
        <w:w w:val="100"/>
        <w:sz w:val="24"/>
        <w:szCs w:val="24"/>
        <w:lang/>
      </w:rPr>
    </w:lvl>
    <w:lvl w:ilvl="2">
      <w:numFmt w:val="bullet"/>
      <w:lvlText w:val=""/>
      <w:lvlJc w:val="left"/>
      <w:pPr>
        <w:ind w:left="961" w:hanging="361"/>
      </w:pPr>
      <w:rPr>
        <w:rFonts w:ascii="Symbol" w:eastAsia="Symbol" w:hAnsi="Symbol" w:cs="Symbol" w:hint="default"/>
        <w:w w:val="100"/>
        <w:sz w:val="24"/>
        <w:szCs w:val="24"/>
        <w:lang/>
      </w:rPr>
    </w:lvl>
    <w:lvl w:ilvl="3">
      <w:numFmt w:val="bullet"/>
      <w:lvlText w:val="•"/>
      <w:lvlJc w:val="left"/>
      <w:pPr>
        <w:ind w:left="2943" w:hanging="361"/>
      </w:pPr>
      <w:rPr>
        <w:rFonts w:hint="default"/>
        <w:lang/>
      </w:rPr>
    </w:lvl>
    <w:lvl w:ilvl="4">
      <w:numFmt w:val="bullet"/>
      <w:lvlText w:val="•"/>
      <w:lvlJc w:val="left"/>
      <w:pPr>
        <w:ind w:left="3934" w:hanging="361"/>
      </w:pPr>
      <w:rPr>
        <w:rFonts w:hint="default"/>
        <w:lang/>
      </w:rPr>
    </w:lvl>
    <w:lvl w:ilvl="5">
      <w:numFmt w:val="bullet"/>
      <w:lvlText w:val="•"/>
      <w:lvlJc w:val="left"/>
      <w:pPr>
        <w:ind w:left="4926" w:hanging="361"/>
      </w:pPr>
      <w:rPr>
        <w:rFonts w:hint="default"/>
        <w:lang/>
      </w:rPr>
    </w:lvl>
    <w:lvl w:ilvl="6">
      <w:numFmt w:val="bullet"/>
      <w:lvlText w:val="•"/>
      <w:lvlJc w:val="left"/>
      <w:pPr>
        <w:ind w:left="5917" w:hanging="361"/>
      </w:pPr>
      <w:rPr>
        <w:rFonts w:hint="default"/>
        <w:lang/>
      </w:rPr>
    </w:lvl>
    <w:lvl w:ilvl="7">
      <w:numFmt w:val="bullet"/>
      <w:lvlText w:val="•"/>
      <w:lvlJc w:val="left"/>
      <w:pPr>
        <w:ind w:left="6909" w:hanging="361"/>
      </w:pPr>
      <w:rPr>
        <w:rFonts w:hint="default"/>
        <w:lang/>
      </w:rPr>
    </w:lvl>
    <w:lvl w:ilvl="8">
      <w:numFmt w:val="bullet"/>
      <w:lvlText w:val="•"/>
      <w:lvlJc w:val="left"/>
      <w:pPr>
        <w:ind w:left="7900" w:hanging="361"/>
      </w:pPr>
      <w:rPr>
        <w:rFonts w:hint="default"/>
        <w:lang/>
      </w:rPr>
    </w:lvl>
  </w:abstractNum>
  <w:abstractNum w:abstractNumId="2" w15:restartNumberingAfterBreak="0">
    <w:nsid w:val="0D4C3C21"/>
    <w:multiLevelType w:val="multilevel"/>
    <w:tmpl w:val="68E4757E"/>
    <w:lvl w:ilvl="0">
      <w:start w:val="1"/>
      <w:numFmt w:val="decimal"/>
      <w:lvlText w:val="%1"/>
      <w:lvlJc w:val="left"/>
      <w:pPr>
        <w:ind w:left="682" w:hanging="443"/>
        <w:jc w:val="left"/>
      </w:pPr>
      <w:rPr>
        <w:rFonts w:hint="default"/>
        <w:lang/>
      </w:rPr>
    </w:lvl>
    <w:lvl w:ilvl="1">
      <w:start w:val="1"/>
      <w:numFmt w:val="decimal"/>
      <w:lvlText w:val="%1.%2."/>
      <w:lvlJc w:val="left"/>
      <w:pPr>
        <w:ind w:left="682" w:hanging="443"/>
        <w:jc w:val="left"/>
      </w:pPr>
      <w:rPr>
        <w:rFonts w:ascii="Times New Roman" w:eastAsia="Times New Roman" w:hAnsi="Times New Roman" w:cs="Times New Roman" w:hint="default"/>
        <w:w w:val="100"/>
        <w:sz w:val="22"/>
        <w:szCs w:val="22"/>
        <w:lang/>
      </w:rPr>
    </w:lvl>
    <w:lvl w:ilvl="2">
      <w:numFmt w:val="bullet"/>
      <w:lvlText w:val="•"/>
      <w:lvlJc w:val="left"/>
      <w:pPr>
        <w:ind w:left="2520" w:hanging="443"/>
      </w:pPr>
      <w:rPr>
        <w:rFonts w:hint="default"/>
        <w:lang/>
      </w:rPr>
    </w:lvl>
    <w:lvl w:ilvl="3">
      <w:numFmt w:val="bullet"/>
      <w:lvlText w:val="•"/>
      <w:lvlJc w:val="left"/>
      <w:pPr>
        <w:ind w:left="3441" w:hanging="443"/>
      </w:pPr>
      <w:rPr>
        <w:rFonts w:hint="default"/>
        <w:lang/>
      </w:rPr>
    </w:lvl>
    <w:lvl w:ilvl="4">
      <w:numFmt w:val="bullet"/>
      <w:lvlText w:val="•"/>
      <w:lvlJc w:val="left"/>
      <w:pPr>
        <w:ind w:left="4361" w:hanging="443"/>
      </w:pPr>
      <w:rPr>
        <w:rFonts w:hint="default"/>
        <w:lang/>
      </w:rPr>
    </w:lvl>
    <w:lvl w:ilvl="5">
      <w:numFmt w:val="bullet"/>
      <w:lvlText w:val="•"/>
      <w:lvlJc w:val="left"/>
      <w:pPr>
        <w:ind w:left="5282" w:hanging="443"/>
      </w:pPr>
      <w:rPr>
        <w:rFonts w:hint="default"/>
        <w:lang/>
      </w:rPr>
    </w:lvl>
    <w:lvl w:ilvl="6">
      <w:numFmt w:val="bullet"/>
      <w:lvlText w:val="•"/>
      <w:lvlJc w:val="left"/>
      <w:pPr>
        <w:ind w:left="6202" w:hanging="443"/>
      </w:pPr>
      <w:rPr>
        <w:rFonts w:hint="default"/>
        <w:lang/>
      </w:rPr>
    </w:lvl>
    <w:lvl w:ilvl="7">
      <w:numFmt w:val="bullet"/>
      <w:lvlText w:val="•"/>
      <w:lvlJc w:val="left"/>
      <w:pPr>
        <w:ind w:left="7122" w:hanging="443"/>
      </w:pPr>
      <w:rPr>
        <w:rFonts w:hint="default"/>
        <w:lang/>
      </w:rPr>
    </w:lvl>
    <w:lvl w:ilvl="8">
      <w:numFmt w:val="bullet"/>
      <w:lvlText w:val="•"/>
      <w:lvlJc w:val="left"/>
      <w:pPr>
        <w:ind w:left="8043" w:hanging="443"/>
      </w:pPr>
      <w:rPr>
        <w:rFonts w:hint="default"/>
        <w:lang/>
      </w:rPr>
    </w:lvl>
  </w:abstractNum>
  <w:abstractNum w:abstractNumId="3" w15:restartNumberingAfterBreak="0">
    <w:nsid w:val="0EEF2392"/>
    <w:multiLevelType w:val="hybridMultilevel"/>
    <w:tmpl w:val="851E6474"/>
    <w:lvl w:ilvl="0" w:tplc="32F2B658">
      <w:start w:val="1"/>
      <w:numFmt w:val="decimal"/>
      <w:lvlText w:val="%1."/>
      <w:lvlJc w:val="left"/>
      <w:pPr>
        <w:ind w:left="961" w:hanging="361"/>
        <w:jc w:val="left"/>
      </w:pPr>
      <w:rPr>
        <w:rFonts w:ascii="Times New Roman" w:eastAsia="Times New Roman" w:hAnsi="Times New Roman" w:cs="Times New Roman" w:hint="default"/>
        <w:b/>
        <w:bCs/>
        <w:w w:val="100"/>
        <w:sz w:val="22"/>
        <w:szCs w:val="22"/>
        <w:lang/>
      </w:rPr>
    </w:lvl>
    <w:lvl w:ilvl="1" w:tplc="D5FCE76C">
      <w:numFmt w:val="bullet"/>
      <w:lvlText w:val="•"/>
      <w:lvlJc w:val="left"/>
      <w:pPr>
        <w:ind w:left="1852" w:hanging="361"/>
      </w:pPr>
      <w:rPr>
        <w:rFonts w:hint="default"/>
        <w:lang/>
      </w:rPr>
    </w:lvl>
    <w:lvl w:ilvl="2" w:tplc="B10207BE">
      <w:numFmt w:val="bullet"/>
      <w:lvlText w:val="•"/>
      <w:lvlJc w:val="left"/>
      <w:pPr>
        <w:ind w:left="2744" w:hanging="361"/>
      </w:pPr>
      <w:rPr>
        <w:rFonts w:hint="default"/>
        <w:lang/>
      </w:rPr>
    </w:lvl>
    <w:lvl w:ilvl="3" w:tplc="57FCE0CA">
      <w:numFmt w:val="bullet"/>
      <w:lvlText w:val="•"/>
      <w:lvlJc w:val="left"/>
      <w:pPr>
        <w:ind w:left="3637" w:hanging="361"/>
      </w:pPr>
      <w:rPr>
        <w:rFonts w:hint="default"/>
        <w:lang/>
      </w:rPr>
    </w:lvl>
    <w:lvl w:ilvl="4" w:tplc="63564A60">
      <w:numFmt w:val="bullet"/>
      <w:lvlText w:val="•"/>
      <w:lvlJc w:val="left"/>
      <w:pPr>
        <w:ind w:left="4529" w:hanging="361"/>
      </w:pPr>
      <w:rPr>
        <w:rFonts w:hint="default"/>
        <w:lang/>
      </w:rPr>
    </w:lvl>
    <w:lvl w:ilvl="5" w:tplc="95D0C140">
      <w:numFmt w:val="bullet"/>
      <w:lvlText w:val="•"/>
      <w:lvlJc w:val="left"/>
      <w:pPr>
        <w:ind w:left="5422" w:hanging="361"/>
      </w:pPr>
      <w:rPr>
        <w:rFonts w:hint="default"/>
        <w:lang/>
      </w:rPr>
    </w:lvl>
    <w:lvl w:ilvl="6" w:tplc="602E5BC2">
      <w:numFmt w:val="bullet"/>
      <w:lvlText w:val="•"/>
      <w:lvlJc w:val="left"/>
      <w:pPr>
        <w:ind w:left="6314" w:hanging="361"/>
      </w:pPr>
      <w:rPr>
        <w:rFonts w:hint="default"/>
        <w:lang/>
      </w:rPr>
    </w:lvl>
    <w:lvl w:ilvl="7" w:tplc="9872E588">
      <w:numFmt w:val="bullet"/>
      <w:lvlText w:val="•"/>
      <w:lvlJc w:val="left"/>
      <w:pPr>
        <w:ind w:left="7206" w:hanging="361"/>
      </w:pPr>
      <w:rPr>
        <w:rFonts w:hint="default"/>
        <w:lang/>
      </w:rPr>
    </w:lvl>
    <w:lvl w:ilvl="8" w:tplc="1C6C9BEA">
      <w:numFmt w:val="bullet"/>
      <w:lvlText w:val="•"/>
      <w:lvlJc w:val="left"/>
      <w:pPr>
        <w:ind w:left="8099" w:hanging="361"/>
      </w:pPr>
      <w:rPr>
        <w:rFonts w:hint="default"/>
        <w:lang/>
      </w:rPr>
    </w:lvl>
  </w:abstractNum>
  <w:abstractNum w:abstractNumId="4" w15:restartNumberingAfterBreak="0">
    <w:nsid w:val="155D3F59"/>
    <w:multiLevelType w:val="hybridMultilevel"/>
    <w:tmpl w:val="E3804A72"/>
    <w:lvl w:ilvl="0" w:tplc="8A7421E0">
      <w:start w:val="19"/>
      <w:numFmt w:val="decimal"/>
      <w:lvlText w:val="%1."/>
      <w:lvlJc w:val="left"/>
      <w:pPr>
        <w:ind w:left="240" w:hanging="303"/>
        <w:jc w:val="left"/>
      </w:pPr>
      <w:rPr>
        <w:rFonts w:ascii="Times New Roman" w:eastAsia="Times New Roman" w:hAnsi="Times New Roman" w:cs="Times New Roman" w:hint="default"/>
        <w:w w:val="100"/>
        <w:sz w:val="20"/>
        <w:szCs w:val="20"/>
        <w:lang/>
      </w:rPr>
    </w:lvl>
    <w:lvl w:ilvl="1" w:tplc="F1D405E8">
      <w:numFmt w:val="bullet"/>
      <w:lvlText w:val=""/>
      <w:lvlJc w:val="left"/>
      <w:pPr>
        <w:ind w:left="1345" w:hanging="360"/>
      </w:pPr>
      <w:rPr>
        <w:rFonts w:ascii="Symbol" w:eastAsia="Symbol" w:hAnsi="Symbol" w:cs="Symbol" w:hint="default"/>
        <w:w w:val="100"/>
        <w:sz w:val="24"/>
        <w:szCs w:val="24"/>
        <w:lang/>
      </w:rPr>
    </w:lvl>
    <w:lvl w:ilvl="2" w:tplc="0EEAA76A">
      <w:numFmt w:val="bullet"/>
      <w:lvlText w:val="•"/>
      <w:lvlJc w:val="left"/>
      <w:pPr>
        <w:ind w:left="2289" w:hanging="360"/>
      </w:pPr>
      <w:rPr>
        <w:rFonts w:hint="default"/>
        <w:lang/>
      </w:rPr>
    </w:lvl>
    <w:lvl w:ilvl="3" w:tplc="31E80CD0">
      <w:numFmt w:val="bullet"/>
      <w:lvlText w:val="•"/>
      <w:lvlJc w:val="left"/>
      <w:pPr>
        <w:ind w:left="3238" w:hanging="360"/>
      </w:pPr>
      <w:rPr>
        <w:rFonts w:hint="default"/>
        <w:lang/>
      </w:rPr>
    </w:lvl>
    <w:lvl w:ilvl="4" w:tplc="E14EE7C2">
      <w:numFmt w:val="bullet"/>
      <w:lvlText w:val="•"/>
      <w:lvlJc w:val="left"/>
      <w:pPr>
        <w:ind w:left="4188" w:hanging="360"/>
      </w:pPr>
      <w:rPr>
        <w:rFonts w:hint="default"/>
        <w:lang/>
      </w:rPr>
    </w:lvl>
    <w:lvl w:ilvl="5" w:tplc="B6C67974">
      <w:numFmt w:val="bullet"/>
      <w:lvlText w:val="•"/>
      <w:lvlJc w:val="left"/>
      <w:pPr>
        <w:ind w:left="5137" w:hanging="360"/>
      </w:pPr>
      <w:rPr>
        <w:rFonts w:hint="default"/>
        <w:lang/>
      </w:rPr>
    </w:lvl>
    <w:lvl w:ilvl="6" w:tplc="B302DDC0">
      <w:numFmt w:val="bullet"/>
      <w:lvlText w:val="•"/>
      <w:lvlJc w:val="left"/>
      <w:pPr>
        <w:ind w:left="6086" w:hanging="360"/>
      </w:pPr>
      <w:rPr>
        <w:rFonts w:hint="default"/>
        <w:lang/>
      </w:rPr>
    </w:lvl>
    <w:lvl w:ilvl="7" w:tplc="C28C290C">
      <w:numFmt w:val="bullet"/>
      <w:lvlText w:val="•"/>
      <w:lvlJc w:val="left"/>
      <w:pPr>
        <w:ind w:left="7036" w:hanging="360"/>
      </w:pPr>
      <w:rPr>
        <w:rFonts w:hint="default"/>
        <w:lang/>
      </w:rPr>
    </w:lvl>
    <w:lvl w:ilvl="8" w:tplc="0358885C">
      <w:numFmt w:val="bullet"/>
      <w:lvlText w:val="•"/>
      <w:lvlJc w:val="left"/>
      <w:pPr>
        <w:ind w:left="7985" w:hanging="360"/>
      </w:pPr>
      <w:rPr>
        <w:rFonts w:hint="default"/>
        <w:lang/>
      </w:rPr>
    </w:lvl>
  </w:abstractNum>
  <w:abstractNum w:abstractNumId="5" w15:restartNumberingAfterBreak="0">
    <w:nsid w:val="29665B3C"/>
    <w:multiLevelType w:val="hybridMultilevel"/>
    <w:tmpl w:val="CC825092"/>
    <w:lvl w:ilvl="0" w:tplc="767CE904">
      <w:start w:val="4"/>
      <w:numFmt w:val="decimal"/>
      <w:lvlText w:val="%1."/>
      <w:lvlJc w:val="left"/>
      <w:pPr>
        <w:ind w:left="961" w:hanging="361"/>
        <w:jc w:val="left"/>
      </w:pPr>
      <w:rPr>
        <w:rFonts w:ascii="Times New Roman" w:eastAsia="Times New Roman" w:hAnsi="Times New Roman" w:cs="Times New Roman" w:hint="default"/>
        <w:b/>
        <w:bCs/>
        <w:color w:val="365F91"/>
        <w:w w:val="99"/>
        <w:sz w:val="28"/>
        <w:szCs w:val="28"/>
        <w:lang/>
      </w:rPr>
    </w:lvl>
    <w:lvl w:ilvl="1" w:tplc="EEBA06A2">
      <w:numFmt w:val="bullet"/>
      <w:lvlText w:val="•"/>
      <w:lvlJc w:val="left"/>
      <w:pPr>
        <w:ind w:left="1852" w:hanging="361"/>
      </w:pPr>
      <w:rPr>
        <w:rFonts w:hint="default"/>
        <w:lang/>
      </w:rPr>
    </w:lvl>
    <w:lvl w:ilvl="2" w:tplc="B328ADCE">
      <w:numFmt w:val="bullet"/>
      <w:lvlText w:val="•"/>
      <w:lvlJc w:val="left"/>
      <w:pPr>
        <w:ind w:left="2744" w:hanging="361"/>
      </w:pPr>
      <w:rPr>
        <w:rFonts w:hint="default"/>
        <w:lang/>
      </w:rPr>
    </w:lvl>
    <w:lvl w:ilvl="3" w:tplc="276EF70C">
      <w:numFmt w:val="bullet"/>
      <w:lvlText w:val="•"/>
      <w:lvlJc w:val="left"/>
      <w:pPr>
        <w:ind w:left="3637" w:hanging="361"/>
      </w:pPr>
      <w:rPr>
        <w:rFonts w:hint="default"/>
        <w:lang/>
      </w:rPr>
    </w:lvl>
    <w:lvl w:ilvl="4" w:tplc="47D62CE6">
      <w:numFmt w:val="bullet"/>
      <w:lvlText w:val="•"/>
      <w:lvlJc w:val="left"/>
      <w:pPr>
        <w:ind w:left="4529" w:hanging="361"/>
      </w:pPr>
      <w:rPr>
        <w:rFonts w:hint="default"/>
        <w:lang/>
      </w:rPr>
    </w:lvl>
    <w:lvl w:ilvl="5" w:tplc="C2745444">
      <w:numFmt w:val="bullet"/>
      <w:lvlText w:val="•"/>
      <w:lvlJc w:val="left"/>
      <w:pPr>
        <w:ind w:left="5422" w:hanging="361"/>
      </w:pPr>
      <w:rPr>
        <w:rFonts w:hint="default"/>
        <w:lang/>
      </w:rPr>
    </w:lvl>
    <w:lvl w:ilvl="6" w:tplc="0CD4674E">
      <w:numFmt w:val="bullet"/>
      <w:lvlText w:val="•"/>
      <w:lvlJc w:val="left"/>
      <w:pPr>
        <w:ind w:left="6314" w:hanging="361"/>
      </w:pPr>
      <w:rPr>
        <w:rFonts w:hint="default"/>
        <w:lang/>
      </w:rPr>
    </w:lvl>
    <w:lvl w:ilvl="7" w:tplc="978EBA5C">
      <w:numFmt w:val="bullet"/>
      <w:lvlText w:val="•"/>
      <w:lvlJc w:val="left"/>
      <w:pPr>
        <w:ind w:left="7206" w:hanging="361"/>
      </w:pPr>
      <w:rPr>
        <w:rFonts w:hint="default"/>
        <w:lang/>
      </w:rPr>
    </w:lvl>
    <w:lvl w:ilvl="8" w:tplc="C9BA771E">
      <w:numFmt w:val="bullet"/>
      <w:lvlText w:val="•"/>
      <w:lvlJc w:val="left"/>
      <w:pPr>
        <w:ind w:left="8099" w:hanging="361"/>
      </w:pPr>
      <w:rPr>
        <w:rFonts w:hint="default"/>
        <w:lang/>
      </w:rPr>
    </w:lvl>
  </w:abstractNum>
  <w:abstractNum w:abstractNumId="6" w15:restartNumberingAfterBreak="0">
    <w:nsid w:val="3D094B4F"/>
    <w:multiLevelType w:val="hybridMultilevel"/>
    <w:tmpl w:val="B1800B62"/>
    <w:lvl w:ilvl="0" w:tplc="0D109392">
      <w:start w:val="27"/>
      <w:numFmt w:val="decimal"/>
      <w:lvlText w:val="%1."/>
      <w:lvlJc w:val="left"/>
      <w:pPr>
        <w:ind w:left="240" w:hanging="375"/>
        <w:jc w:val="left"/>
      </w:pPr>
      <w:rPr>
        <w:rFonts w:ascii="Times New Roman" w:eastAsia="Times New Roman" w:hAnsi="Times New Roman" w:cs="Times New Roman" w:hint="default"/>
        <w:w w:val="100"/>
        <w:sz w:val="24"/>
        <w:szCs w:val="24"/>
        <w:lang/>
      </w:rPr>
    </w:lvl>
    <w:lvl w:ilvl="1" w:tplc="AB22C33C">
      <w:numFmt w:val="bullet"/>
      <w:lvlText w:val=""/>
      <w:lvlJc w:val="left"/>
      <w:pPr>
        <w:ind w:left="961" w:hanging="361"/>
      </w:pPr>
      <w:rPr>
        <w:rFonts w:hint="default"/>
        <w:w w:val="100"/>
        <w:lang/>
      </w:rPr>
    </w:lvl>
    <w:lvl w:ilvl="2" w:tplc="6EB6A710">
      <w:numFmt w:val="bullet"/>
      <w:lvlText w:val="•"/>
      <w:lvlJc w:val="left"/>
      <w:pPr>
        <w:ind w:left="1951" w:hanging="361"/>
      </w:pPr>
      <w:rPr>
        <w:rFonts w:hint="default"/>
        <w:lang/>
      </w:rPr>
    </w:lvl>
    <w:lvl w:ilvl="3" w:tplc="B8AC1B46">
      <w:numFmt w:val="bullet"/>
      <w:lvlText w:val="•"/>
      <w:lvlJc w:val="left"/>
      <w:pPr>
        <w:ind w:left="2943" w:hanging="361"/>
      </w:pPr>
      <w:rPr>
        <w:rFonts w:hint="default"/>
        <w:lang/>
      </w:rPr>
    </w:lvl>
    <w:lvl w:ilvl="4" w:tplc="C9DCA276">
      <w:numFmt w:val="bullet"/>
      <w:lvlText w:val="•"/>
      <w:lvlJc w:val="left"/>
      <w:pPr>
        <w:ind w:left="3934" w:hanging="361"/>
      </w:pPr>
      <w:rPr>
        <w:rFonts w:hint="default"/>
        <w:lang/>
      </w:rPr>
    </w:lvl>
    <w:lvl w:ilvl="5" w:tplc="F0582834">
      <w:numFmt w:val="bullet"/>
      <w:lvlText w:val="•"/>
      <w:lvlJc w:val="left"/>
      <w:pPr>
        <w:ind w:left="4926" w:hanging="361"/>
      </w:pPr>
      <w:rPr>
        <w:rFonts w:hint="default"/>
        <w:lang/>
      </w:rPr>
    </w:lvl>
    <w:lvl w:ilvl="6" w:tplc="BBA090E4">
      <w:numFmt w:val="bullet"/>
      <w:lvlText w:val="•"/>
      <w:lvlJc w:val="left"/>
      <w:pPr>
        <w:ind w:left="5917" w:hanging="361"/>
      </w:pPr>
      <w:rPr>
        <w:rFonts w:hint="default"/>
        <w:lang/>
      </w:rPr>
    </w:lvl>
    <w:lvl w:ilvl="7" w:tplc="07A45716">
      <w:numFmt w:val="bullet"/>
      <w:lvlText w:val="•"/>
      <w:lvlJc w:val="left"/>
      <w:pPr>
        <w:ind w:left="6909" w:hanging="361"/>
      </w:pPr>
      <w:rPr>
        <w:rFonts w:hint="default"/>
        <w:lang/>
      </w:rPr>
    </w:lvl>
    <w:lvl w:ilvl="8" w:tplc="559C9362">
      <w:numFmt w:val="bullet"/>
      <w:lvlText w:val="•"/>
      <w:lvlJc w:val="left"/>
      <w:pPr>
        <w:ind w:left="7900" w:hanging="361"/>
      </w:pPr>
      <w:rPr>
        <w:rFonts w:hint="default"/>
        <w:lang/>
      </w:rPr>
    </w:lvl>
  </w:abstractNum>
  <w:abstractNum w:abstractNumId="7" w15:restartNumberingAfterBreak="0">
    <w:nsid w:val="488D0242"/>
    <w:multiLevelType w:val="multilevel"/>
    <w:tmpl w:val="F11A2522"/>
    <w:lvl w:ilvl="0">
      <w:start w:val="1"/>
      <w:numFmt w:val="decimal"/>
      <w:lvlText w:val="%1"/>
      <w:lvlJc w:val="left"/>
      <w:pPr>
        <w:ind w:left="1321" w:hanging="721"/>
        <w:jc w:val="left"/>
      </w:pPr>
      <w:rPr>
        <w:rFonts w:hint="default"/>
        <w:lang/>
      </w:rPr>
    </w:lvl>
    <w:lvl w:ilvl="1">
      <w:start w:val="1"/>
      <w:numFmt w:val="decimal"/>
      <w:lvlText w:val="%1.%2."/>
      <w:lvlJc w:val="left"/>
      <w:pPr>
        <w:ind w:left="1321" w:hanging="721"/>
        <w:jc w:val="left"/>
      </w:pPr>
      <w:rPr>
        <w:rFonts w:hint="default"/>
        <w:b/>
        <w:bCs/>
        <w:w w:val="99"/>
        <w:lang/>
      </w:rPr>
    </w:lvl>
    <w:lvl w:ilvl="2">
      <w:start w:val="1"/>
      <w:numFmt w:val="upperRoman"/>
      <w:lvlText w:val="%3."/>
      <w:lvlJc w:val="left"/>
      <w:pPr>
        <w:ind w:left="1681" w:hanging="360"/>
        <w:jc w:val="left"/>
      </w:pPr>
      <w:rPr>
        <w:rFonts w:ascii="Times New Roman" w:eastAsia="Times New Roman" w:hAnsi="Times New Roman" w:cs="Times New Roman" w:hint="default"/>
        <w:spacing w:val="-10"/>
        <w:w w:val="99"/>
        <w:sz w:val="24"/>
        <w:szCs w:val="24"/>
        <w:lang/>
      </w:rPr>
    </w:lvl>
    <w:lvl w:ilvl="3">
      <w:numFmt w:val="bullet"/>
      <w:lvlText w:val="•"/>
      <w:lvlJc w:val="left"/>
      <w:pPr>
        <w:ind w:left="3503" w:hanging="360"/>
      </w:pPr>
      <w:rPr>
        <w:rFonts w:hint="default"/>
        <w:lang/>
      </w:rPr>
    </w:lvl>
    <w:lvl w:ilvl="4">
      <w:numFmt w:val="bullet"/>
      <w:lvlText w:val="•"/>
      <w:lvlJc w:val="left"/>
      <w:pPr>
        <w:ind w:left="4414" w:hanging="360"/>
      </w:pPr>
      <w:rPr>
        <w:rFonts w:hint="default"/>
        <w:lang/>
      </w:rPr>
    </w:lvl>
    <w:lvl w:ilvl="5">
      <w:numFmt w:val="bullet"/>
      <w:lvlText w:val="•"/>
      <w:lvlJc w:val="left"/>
      <w:pPr>
        <w:ind w:left="5326" w:hanging="360"/>
      </w:pPr>
      <w:rPr>
        <w:rFonts w:hint="default"/>
        <w:lang/>
      </w:rPr>
    </w:lvl>
    <w:lvl w:ilvl="6">
      <w:numFmt w:val="bullet"/>
      <w:lvlText w:val="•"/>
      <w:lvlJc w:val="left"/>
      <w:pPr>
        <w:ind w:left="6237" w:hanging="360"/>
      </w:pPr>
      <w:rPr>
        <w:rFonts w:hint="default"/>
        <w:lang/>
      </w:rPr>
    </w:lvl>
    <w:lvl w:ilvl="7">
      <w:numFmt w:val="bullet"/>
      <w:lvlText w:val="•"/>
      <w:lvlJc w:val="left"/>
      <w:pPr>
        <w:ind w:left="7149" w:hanging="360"/>
      </w:pPr>
      <w:rPr>
        <w:rFonts w:hint="default"/>
        <w:lang/>
      </w:rPr>
    </w:lvl>
    <w:lvl w:ilvl="8">
      <w:numFmt w:val="bullet"/>
      <w:lvlText w:val="•"/>
      <w:lvlJc w:val="left"/>
      <w:pPr>
        <w:ind w:left="8060" w:hanging="360"/>
      </w:pPr>
      <w:rPr>
        <w:rFonts w:hint="default"/>
        <w:lang/>
      </w:rPr>
    </w:lvl>
  </w:abstractNum>
  <w:abstractNum w:abstractNumId="8" w15:restartNumberingAfterBreak="0">
    <w:nsid w:val="56897D04"/>
    <w:multiLevelType w:val="hybridMultilevel"/>
    <w:tmpl w:val="87A2C3C8"/>
    <w:lvl w:ilvl="0" w:tplc="4F086BF8">
      <w:start w:val="1"/>
      <w:numFmt w:val="decimal"/>
      <w:lvlText w:val="%1."/>
      <w:lvlJc w:val="left"/>
      <w:pPr>
        <w:ind w:left="961" w:hanging="361"/>
        <w:jc w:val="left"/>
      </w:pPr>
      <w:rPr>
        <w:rFonts w:ascii="Times New Roman" w:eastAsia="Times New Roman" w:hAnsi="Times New Roman" w:cs="Times New Roman" w:hint="default"/>
        <w:spacing w:val="-10"/>
        <w:w w:val="100"/>
        <w:sz w:val="24"/>
        <w:szCs w:val="24"/>
        <w:lang/>
      </w:rPr>
    </w:lvl>
    <w:lvl w:ilvl="1" w:tplc="91F84208">
      <w:numFmt w:val="bullet"/>
      <w:lvlText w:val="•"/>
      <w:lvlJc w:val="left"/>
      <w:pPr>
        <w:ind w:left="1852" w:hanging="361"/>
      </w:pPr>
      <w:rPr>
        <w:rFonts w:hint="default"/>
        <w:lang/>
      </w:rPr>
    </w:lvl>
    <w:lvl w:ilvl="2" w:tplc="93407730">
      <w:numFmt w:val="bullet"/>
      <w:lvlText w:val="•"/>
      <w:lvlJc w:val="left"/>
      <w:pPr>
        <w:ind w:left="2744" w:hanging="361"/>
      </w:pPr>
      <w:rPr>
        <w:rFonts w:hint="default"/>
        <w:lang/>
      </w:rPr>
    </w:lvl>
    <w:lvl w:ilvl="3" w:tplc="EC6EBF6E">
      <w:numFmt w:val="bullet"/>
      <w:lvlText w:val="•"/>
      <w:lvlJc w:val="left"/>
      <w:pPr>
        <w:ind w:left="3637" w:hanging="361"/>
      </w:pPr>
      <w:rPr>
        <w:rFonts w:hint="default"/>
        <w:lang/>
      </w:rPr>
    </w:lvl>
    <w:lvl w:ilvl="4" w:tplc="5D76D3CE">
      <w:numFmt w:val="bullet"/>
      <w:lvlText w:val="•"/>
      <w:lvlJc w:val="left"/>
      <w:pPr>
        <w:ind w:left="4529" w:hanging="361"/>
      </w:pPr>
      <w:rPr>
        <w:rFonts w:hint="default"/>
        <w:lang/>
      </w:rPr>
    </w:lvl>
    <w:lvl w:ilvl="5" w:tplc="190069B6">
      <w:numFmt w:val="bullet"/>
      <w:lvlText w:val="•"/>
      <w:lvlJc w:val="left"/>
      <w:pPr>
        <w:ind w:left="5422" w:hanging="361"/>
      </w:pPr>
      <w:rPr>
        <w:rFonts w:hint="default"/>
        <w:lang/>
      </w:rPr>
    </w:lvl>
    <w:lvl w:ilvl="6" w:tplc="E3CEEEEA">
      <w:numFmt w:val="bullet"/>
      <w:lvlText w:val="•"/>
      <w:lvlJc w:val="left"/>
      <w:pPr>
        <w:ind w:left="6314" w:hanging="361"/>
      </w:pPr>
      <w:rPr>
        <w:rFonts w:hint="default"/>
        <w:lang/>
      </w:rPr>
    </w:lvl>
    <w:lvl w:ilvl="7" w:tplc="2E82A4DE">
      <w:numFmt w:val="bullet"/>
      <w:lvlText w:val="•"/>
      <w:lvlJc w:val="left"/>
      <w:pPr>
        <w:ind w:left="7206" w:hanging="361"/>
      </w:pPr>
      <w:rPr>
        <w:rFonts w:hint="default"/>
        <w:lang/>
      </w:rPr>
    </w:lvl>
    <w:lvl w:ilvl="8" w:tplc="5450D488">
      <w:numFmt w:val="bullet"/>
      <w:lvlText w:val="•"/>
      <w:lvlJc w:val="left"/>
      <w:pPr>
        <w:ind w:left="8099" w:hanging="361"/>
      </w:pPr>
      <w:rPr>
        <w:rFonts w:hint="default"/>
        <w:lang/>
      </w:rPr>
    </w:lvl>
  </w:abstractNum>
  <w:abstractNum w:abstractNumId="9" w15:restartNumberingAfterBreak="0">
    <w:nsid w:val="5E4E2C7F"/>
    <w:multiLevelType w:val="multilevel"/>
    <w:tmpl w:val="E758D8BA"/>
    <w:lvl w:ilvl="0">
      <w:start w:val="3"/>
      <w:numFmt w:val="decimal"/>
      <w:lvlText w:val="%1."/>
      <w:lvlJc w:val="left"/>
      <w:pPr>
        <w:ind w:left="523" w:hanging="284"/>
        <w:jc w:val="left"/>
      </w:pPr>
      <w:rPr>
        <w:rFonts w:ascii="Times New Roman" w:eastAsia="Times New Roman" w:hAnsi="Times New Roman" w:cs="Times New Roman" w:hint="default"/>
        <w:b/>
        <w:bCs/>
        <w:color w:val="365F91"/>
        <w:w w:val="99"/>
        <w:sz w:val="28"/>
        <w:szCs w:val="28"/>
        <w:lang/>
      </w:rPr>
    </w:lvl>
    <w:lvl w:ilvl="1">
      <w:start w:val="1"/>
      <w:numFmt w:val="decimal"/>
      <w:lvlText w:val="%1.%2."/>
      <w:lvlJc w:val="left"/>
      <w:pPr>
        <w:ind w:left="692" w:hanging="630"/>
        <w:jc w:val="left"/>
      </w:pPr>
      <w:rPr>
        <w:rFonts w:hint="default"/>
        <w:b/>
        <w:bCs/>
        <w:w w:val="99"/>
        <w:lang/>
      </w:rPr>
    </w:lvl>
    <w:lvl w:ilvl="2">
      <w:numFmt w:val="bullet"/>
      <w:lvlText w:val=""/>
      <w:lvlJc w:val="left"/>
      <w:pPr>
        <w:ind w:left="961" w:hanging="361"/>
      </w:pPr>
      <w:rPr>
        <w:rFonts w:ascii="Wingdings" w:eastAsia="Wingdings" w:hAnsi="Wingdings" w:cs="Wingdings" w:hint="default"/>
        <w:w w:val="100"/>
        <w:sz w:val="24"/>
        <w:szCs w:val="24"/>
        <w:lang/>
      </w:rPr>
    </w:lvl>
    <w:lvl w:ilvl="3">
      <w:numFmt w:val="bullet"/>
      <w:lvlText w:val="•"/>
      <w:lvlJc w:val="left"/>
      <w:pPr>
        <w:ind w:left="2075" w:hanging="361"/>
      </w:pPr>
      <w:rPr>
        <w:rFonts w:hint="default"/>
        <w:lang/>
      </w:rPr>
    </w:lvl>
    <w:lvl w:ilvl="4">
      <w:numFmt w:val="bullet"/>
      <w:lvlText w:val="•"/>
      <w:lvlJc w:val="left"/>
      <w:pPr>
        <w:ind w:left="3191" w:hanging="361"/>
      </w:pPr>
      <w:rPr>
        <w:rFonts w:hint="default"/>
        <w:lang/>
      </w:rPr>
    </w:lvl>
    <w:lvl w:ilvl="5">
      <w:numFmt w:val="bullet"/>
      <w:lvlText w:val="•"/>
      <w:lvlJc w:val="left"/>
      <w:pPr>
        <w:ind w:left="4306" w:hanging="361"/>
      </w:pPr>
      <w:rPr>
        <w:rFonts w:hint="default"/>
        <w:lang/>
      </w:rPr>
    </w:lvl>
    <w:lvl w:ilvl="6">
      <w:numFmt w:val="bullet"/>
      <w:lvlText w:val="•"/>
      <w:lvlJc w:val="left"/>
      <w:pPr>
        <w:ind w:left="5422" w:hanging="361"/>
      </w:pPr>
      <w:rPr>
        <w:rFonts w:hint="default"/>
        <w:lang/>
      </w:rPr>
    </w:lvl>
    <w:lvl w:ilvl="7">
      <w:numFmt w:val="bullet"/>
      <w:lvlText w:val="•"/>
      <w:lvlJc w:val="left"/>
      <w:pPr>
        <w:ind w:left="6537" w:hanging="361"/>
      </w:pPr>
      <w:rPr>
        <w:rFonts w:hint="default"/>
        <w:lang/>
      </w:rPr>
    </w:lvl>
    <w:lvl w:ilvl="8">
      <w:numFmt w:val="bullet"/>
      <w:lvlText w:val="•"/>
      <w:lvlJc w:val="left"/>
      <w:pPr>
        <w:ind w:left="7653" w:hanging="361"/>
      </w:pPr>
      <w:rPr>
        <w:rFonts w:hint="default"/>
        <w:lang/>
      </w:rPr>
    </w:lvl>
  </w:abstractNum>
  <w:abstractNum w:abstractNumId="10" w15:restartNumberingAfterBreak="0">
    <w:nsid w:val="60770DD5"/>
    <w:multiLevelType w:val="multilevel"/>
    <w:tmpl w:val="0AA6CB26"/>
    <w:lvl w:ilvl="0">
      <w:start w:val="3"/>
      <w:numFmt w:val="decimal"/>
      <w:lvlText w:val="%1."/>
      <w:lvlJc w:val="left"/>
      <w:pPr>
        <w:ind w:left="240" w:hanging="221"/>
        <w:jc w:val="left"/>
      </w:pPr>
      <w:rPr>
        <w:rFonts w:ascii="Times New Roman" w:eastAsia="Times New Roman" w:hAnsi="Times New Roman" w:cs="Times New Roman" w:hint="default"/>
        <w:w w:val="100"/>
        <w:sz w:val="22"/>
        <w:szCs w:val="22"/>
        <w:lang/>
      </w:rPr>
    </w:lvl>
    <w:lvl w:ilvl="1">
      <w:start w:val="1"/>
      <w:numFmt w:val="decimal"/>
      <w:lvlText w:val="%1.%2."/>
      <w:lvlJc w:val="left"/>
      <w:pPr>
        <w:ind w:left="1119" w:hanging="663"/>
        <w:jc w:val="left"/>
      </w:pPr>
      <w:rPr>
        <w:rFonts w:ascii="Times New Roman" w:eastAsia="Times New Roman" w:hAnsi="Times New Roman" w:cs="Times New Roman" w:hint="default"/>
        <w:w w:val="100"/>
        <w:sz w:val="22"/>
        <w:szCs w:val="22"/>
        <w:lang/>
      </w:rPr>
    </w:lvl>
    <w:lvl w:ilvl="2">
      <w:numFmt w:val="bullet"/>
      <w:lvlText w:val="•"/>
      <w:lvlJc w:val="left"/>
      <w:pPr>
        <w:ind w:left="2093" w:hanging="663"/>
      </w:pPr>
      <w:rPr>
        <w:rFonts w:hint="default"/>
        <w:lang/>
      </w:rPr>
    </w:lvl>
    <w:lvl w:ilvl="3">
      <w:numFmt w:val="bullet"/>
      <w:lvlText w:val="•"/>
      <w:lvlJc w:val="left"/>
      <w:pPr>
        <w:ind w:left="3067" w:hanging="663"/>
      </w:pPr>
      <w:rPr>
        <w:rFonts w:hint="default"/>
        <w:lang/>
      </w:rPr>
    </w:lvl>
    <w:lvl w:ilvl="4">
      <w:numFmt w:val="bullet"/>
      <w:lvlText w:val="•"/>
      <w:lvlJc w:val="left"/>
      <w:pPr>
        <w:ind w:left="4041" w:hanging="663"/>
      </w:pPr>
      <w:rPr>
        <w:rFonts w:hint="default"/>
        <w:lang/>
      </w:rPr>
    </w:lvl>
    <w:lvl w:ilvl="5">
      <w:numFmt w:val="bullet"/>
      <w:lvlText w:val="•"/>
      <w:lvlJc w:val="left"/>
      <w:pPr>
        <w:ind w:left="5015" w:hanging="663"/>
      </w:pPr>
      <w:rPr>
        <w:rFonts w:hint="default"/>
        <w:lang/>
      </w:rPr>
    </w:lvl>
    <w:lvl w:ilvl="6">
      <w:numFmt w:val="bullet"/>
      <w:lvlText w:val="•"/>
      <w:lvlJc w:val="left"/>
      <w:pPr>
        <w:ind w:left="5988" w:hanging="663"/>
      </w:pPr>
      <w:rPr>
        <w:rFonts w:hint="default"/>
        <w:lang/>
      </w:rPr>
    </w:lvl>
    <w:lvl w:ilvl="7">
      <w:numFmt w:val="bullet"/>
      <w:lvlText w:val="•"/>
      <w:lvlJc w:val="left"/>
      <w:pPr>
        <w:ind w:left="6962" w:hanging="663"/>
      </w:pPr>
      <w:rPr>
        <w:rFonts w:hint="default"/>
        <w:lang/>
      </w:rPr>
    </w:lvl>
    <w:lvl w:ilvl="8">
      <w:numFmt w:val="bullet"/>
      <w:lvlText w:val="•"/>
      <w:lvlJc w:val="left"/>
      <w:pPr>
        <w:ind w:left="7936" w:hanging="663"/>
      </w:pPr>
      <w:rPr>
        <w:rFonts w:hint="default"/>
        <w:lang/>
      </w:rPr>
    </w:lvl>
  </w:abstractNum>
  <w:abstractNum w:abstractNumId="11" w15:restartNumberingAfterBreak="0">
    <w:nsid w:val="67E50DA9"/>
    <w:multiLevelType w:val="multilevel"/>
    <w:tmpl w:val="EF5AEB14"/>
    <w:lvl w:ilvl="0">
      <w:start w:val="2"/>
      <w:numFmt w:val="decimal"/>
      <w:lvlText w:val="%1"/>
      <w:lvlJc w:val="left"/>
      <w:pPr>
        <w:ind w:left="735" w:hanging="495"/>
        <w:jc w:val="left"/>
      </w:pPr>
      <w:rPr>
        <w:rFonts w:hint="default"/>
        <w:lang/>
      </w:rPr>
    </w:lvl>
    <w:lvl w:ilvl="1">
      <w:start w:val="1"/>
      <w:numFmt w:val="decimal"/>
      <w:lvlText w:val="%1.%2."/>
      <w:lvlJc w:val="left"/>
      <w:pPr>
        <w:ind w:left="735" w:hanging="495"/>
        <w:jc w:val="left"/>
      </w:pPr>
      <w:rPr>
        <w:rFonts w:hint="default"/>
        <w:b/>
        <w:bCs/>
        <w:w w:val="99"/>
        <w:lang/>
      </w:rPr>
    </w:lvl>
    <w:lvl w:ilvl="2">
      <w:numFmt w:val="bullet"/>
      <w:lvlText w:val=""/>
      <w:lvlJc w:val="left"/>
      <w:pPr>
        <w:ind w:left="961" w:hanging="361"/>
      </w:pPr>
      <w:rPr>
        <w:rFonts w:ascii="Symbol" w:eastAsia="Symbol" w:hAnsi="Symbol" w:cs="Symbol" w:hint="default"/>
        <w:w w:val="100"/>
        <w:sz w:val="24"/>
        <w:szCs w:val="24"/>
        <w:lang/>
      </w:rPr>
    </w:lvl>
    <w:lvl w:ilvl="3">
      <w:numFmt w:val="bullet"/>
      <w:lvlText w:val="•"/>
      <w:lvlJc w:val="left"/>
      <w:pPr>
        <w:ind w:left="2943" w:hanging="361"/>
      </w:pPr>
      <w:rPr>
        <w:rFonts w:hint="default"/>
        <w:lang/>
      </w:rPr>
    </w:lvl>
    <w:lvl w:ilvl="4">
      <w:numFmt w:val="bullet"/>
      <w:lvlText w:val="•"/>
      <w:lvlJc w:val="left"/>
      <w:pPr>
        <w:ind w:left="3934" w:hanging="361"/>
      </w:pPr>
      <w:rPr>
        <w:rFonts w:hint="default"/>
        <w:lang/>
      </w:rPr>
    </w:lvl>
    <w:lvl w:ilvl="5">
      <w:numFmt w:val="bullet"/>
      <w:lvlText w:val="•"/>
      <w:lvlJc w:val="left"/>
      <w:pPr>
        <w:ind w:left="4926" w:hanging="361"/>
      </w:pPr>
      <w:rPr>
        <w:rFonts w:hint="default"/>
        <w:lang/>
      </w:rPr>
    </w:lvl>
    <w:lvl w:ilvl="6">
      <w:numFmt w:val="bullet"/>
      <w:lvlText w:val="•"/>
      <w:lvlJc w:val="left"/>
      <w:pPr>
        <w:ind w:left="5917" w:hanging="361"/>
      </w:pPr>
      <w:rPr>
        <w:rFonts w:hint="default"/>
        <w:lang/>
      </w:rPr>
    </w:lvl>
    <w:lvl w:ilvl="7">
      <w:numFmt w:val="bullet"/>
      <w:lvlText w:val="•"/>
      <w:lvlJc w:val="left"/>
      <w:pPr>
        <w:ind w:left="6909" w:hanging="361"/>
      </w:pPr>
      <w:rPr>
        <w:rFonts w:hint="default"/>
        <w:lang/>
      </w:rPr>
    </w:lvl>
    <w:lvl w:ilvl="8">
      <w:numFmt w:val="bullet"/>
      <w:lvlText w:val="•"/>
      <w:lvlJc w:val="left"/>
      <w:pPr>
        <w:ind w:left="7900" w:hanging="361"/>
      </w:pPr>
      <w:rPr>
        <w:rFonts w:hint="default"/>
        <w:lang/>
      </w:rPr>
    </w:lvl>
  </w:abstractNum>
  <w:abstractNum w:abstractNumId="12" w15:restartNumberingAfterBreak="0">
    <w:nsid w:val="6B0C06B0"/>
    <w:multiLevelType w:val="hybridMultilevel"/>
    <w:tmpl w:val="9A6A55D6"/>
    <w:lvl w:ilvl="0" w:tplc="881E7BCA">
      <w:numFmt w:val="bullet"/>
      <w:lvlText w:val=""/>
      <w:lvlJc w:val="left"/>
      <w:pPr>
        <w:ind w:left="961" w:hanging="361"/>
      </w:pPr>
      <w:rPr>
        <w:rFonts w:ascii="Symbol" w:eastAsia="Symbol" w:hAnsi="Symbol" w:cs="Symbol" w:hint="default"/>
        <w:w w:val="100"/>
        <w:sz w:val="24"/>
        <w:szCs w:val="24"/>
        <w:lang/>
      </w:rPr>
    </w:lvl>
    <w:lvl w:ilvl="1" w:tplc="9B126DA4">
      <w:numFmt w:val="bullet"/>
      <w:lvlText w:val="•"/>
      <w:lvlJc w:val="left"/>
      <w:pPr>
        <w:ind w:left="1852" w:hanging="361"/>
      </w:pPr>
      <w:rPr>
        <w:rFonts w:hint="default"/>
        <w:lang/>
      </w:rPr>
    </w:lvl>
    <w:lvl w:ilvl="2" w:tplc="C8ACFA06">
      <w:numFmt w:val="bullet"/>
      <w:lvlText w:val="•"/>
      <w:lvlJc w:val="left"/>
      <w:pPr>
        <w:ind w:left="2744" w:hanging="361"/>
      </w:pPr>
      <w:rPr>
        <w:rFonts w:hint="default"/>
        <w:lang/>
      </w:rPr>
    </w:lvl>
    <w:lvl w:ilvl="3" w:tplc="7A0ECFE2">
      <w:numFmt w:val="bullet"/>
      <w:lvlText w:val="•"/>
      <w:lvlJc w:val="left"/>
      <w:pPr>
        <w:ind w:left="3637" w:hanging="361"/>
      </w:pPr>
      <w:rPr>
        <w:rFonts w:hint="default"/>
        <w:lang/>
      </w:rPr>
    </w:lvl>
    <w:lvl w:ilvl="4" w:tplc="BC9C2B7A">
      <w:numFmt w:val="bullet"/>
      <w:lvlText w:val="•"/>
      <w:lvlJc w:val="left"/>
      <w:pPr>
        <w:ind w:left="4529" w:hanging="361"/>
      </w:pPr>
      <w:rPr>
        <w:rFonts w:hint="default"/>
        <w:lang/>
      </w:rPr>
    </w:lvl>
    <w:lvl w:ilvl="5" w:tplc="4B0C65D4">
      <w:numFmt w:val="bullet"/>
      <w:lvlText w:val="•"/>
      <w:lvlJc w:val="left"/>
      <w:pPr>
        <w:ind w:left="5422" w:hanging="361"/>
      </w:pPr>
      <w:rPr>
        <w:rFonts w:hint="default"/>
        <w:lang/>
      </w:rPr>
    </w:lvl>
    <w:lvl w:ilvl="6" w:tplc="DAAE05F2">
      <w:numFmt w:val="bullet"/>
      <w:lvlText w:val="•"/>
      <w:lvlJc w:val="left"/>
      <w:pPr>
        <w:ind w:left="6314" w:hanging="361"/>
      </w:pPr>
      <w:rPr>
        <w:rFonts w:hint="default"/>
        <w:lang/>
      </w:rPr>
    </w:lvl>
    <w:lvl w:ilvl="7" w:tplc="92E83AC6">
      <w:numFmt w:val="bullet"/>
      <w:lvlText w:val="•"/>
      <w:lvlJc w:val="left"/>
      <w:pPr>
        <w:ind w:left="7206" w:hanging="361"/>
      </w:pPr>
      <w:rPr>
        <w:rFonts w:hint="default"/>
        <w:lang/>
      </w:rPr>
    </w:lvl>
    <w:lvl w:ilvl="8" w:tplc="2FE6EECC">
      <w:numFmt w:val="bullet"/>
      <w:lvlText w:val="•"/>
      <w:lvlJc w:val="left"/>
      <w:pPr>
        <w:ind w:left="8099" w:hanging="361"/>
      </w:pPr>
      <w:rPr>
        <w:rFonts w:hint="default"/>
        <w:lang/>
      </w:rPr>
    </w:lvl>
  </w:abstractNum>
  <w:abstractNum w:abstractNumId="13" w15:restartNumberingAfterBreak="0">
    <w:nsid w:val="711045BA"/>
    <w:multiLevelType w:val="multilevel"/>
    <w:tmpl w:val="1ED40344"/>
    <w:lvl w:ilvl="0">
      <w:start w:val="2"/>
      <w:numFmt w:val="decimal"/>
      <w:lvlText w:val="%1"/>
      <w:lvlJc w:val="left"/>
      <w:pPr>
        <w:ind w:left="629" w:hanging="389"/>
        <w:jc w:val="left"/>
      </w:pPr>
      <w:rPr>
        <w:rFonts w:hint="default"/>
        <w:lang/>
      </w:rPr>
    </w:lvl>
    <w:lvl w:ilvl="1">
      <w:start w:val="1"/>
      <w:numFmt w:val="decimal"/>
      <w:lvlText w:val="%1.%2."/>
      <w:lvlJc w:val="left"/>
      <w:pPr>
        <w:ind w:left="629" w:hanging="389"/>
        <w:jc w:val="left"/>
      </w:pPr>
      <w:rPr>
        <w:rFonts w:ascii="Times New Roman" w:eastAsia="Times New Roman" w:hAnsi="Times New Roman" w:cs="Times New Roman" w:hint="default"/>
        <w:w w:val="100"/>
        <w:sz w:val="22"/>
        <w:szCs w:val="22"/>
        <w:lang/>
      </w:rPr>
    </w:lvl>
    <w:lvl w:ilvl="2">
      <w:numFmt w:val="bullet"/>
      <w:lvlText w:val="•"/>
      <w:lvlJc w:val="left"/>
      <w:pPr>
        <w:ind w:left="2472" w:hanging="389"/>
      </w:pPr>
      <w:rPr>
        <w:rFonts w:hint="default"/>
        <w:lang/>
      </w:rPr>
    </w:lvl>
    <w:lvl w:ilvl="3">
      <w:numFmt w:val="bullet"/>
      <w:lvlText w:val="•"/>
      <w:lvlJc w:val="left"/>
      <w:pPr>
        <w:ind w:left="3399" w:hanging="389"/>
      </w:pPr>
      <w:rPr>
        <w:rFonts w:hint="default"/>
        <w:lang/>
      </w:rPr>
    </w:lvl>
    <w:lvl w:ilvl="4">
      <w:numFmt w:val="bullet"/>
      <w:lvlText w:val="•"/>
      <w:lvlJc w:val="left"/>
      <w:pPr>
        <w:ind w:left="4325" w:hanging="389"/>
      </w:pPr>
      <w:rPr>
        <w:rFonts w:hint="default"/>
        <w:lang/>
      </w:rPr>
    </w:lvl>
    <w:lvl w:ilvl="5">
      <w:numFmt w:val="bullet"/>
      <w:lvlText w:val="•"/>
      <w:lvlJc w:val="left"/>
      <w:pPr>
        <w:ind w:left="5252" w:hanging="389"/>
      </w:pPr>
      <w:rPr>
        <w:rFonts w:hint="default"/>
        <w:lang/>
      </w:rPr>
    </w:lvl>
    <w:lvl w:ilvl="6">
      <w:numFmt w:val="bullet"/>
      <w:lvlText w:val="•"/>
      <w:lvlJc w:val="left"/>
      <w:pPr>
        <w:ind w:left="6178" w:hanging="389"/>
      </w:pPr>
      <w:rPr>
        <w:rFonts w:hint="default"/>
        <w:lang/>
      </w:rPr>
    </w:lvl>
    <w:lvl w:ilvl="7">
      <w:numFmt w:val="bullet"/>
      <w:lvlText w:val="•"/>
      <w:lvlJc w:val="left"/>
      <w:pPr>
        <w:ind w:left="7104" w:hanging="389"/>
      </w:pPr>
      <w:rPr>
        <w:rFonts w:hint="default"/>
        <w:lang/>
      </w:rPr>
    </w:lvl>
    <w:lvl w:ilvl="8">
      <w:numFmt w:val="bullet"/>
      <w:lvlText w:val="•"/>
      <w:lvlJc w:val="left"/>
      <w:pPr>
        <w:ind w:left="8031" w:hanging="389"/>
      </w:pPr>
      <w:rPr>
        <w:rFonts w:hint="default"/>
        <w:lang/>
      </w:rPr>
    </w:lvl>
  </w:abstractNum>
  <w:num w:numId="1">
    <w:abstractNumId w:val="5"/>
  </w:num>
  <w:num w:numId="2">
    <w:abstractNumId w:val="3"/>
  </w:num>
  <w:num w:numId="3">
    <w:abstractNumId w:val="12"/>
  </w:num>
  <w:num w:numId="4">
    <w:abstractNumId w:val="9"/>
  </w:num>
  <w:num w:numId="5">
    <w:abstractNumId w:val="1"/>
  </w:num>
  <w:num w:numId="6">
    <w:abstractNumId w:val="4"/>
  </w:num>
  <w:num w:numId="7">
    <w:abstractNumId w:val="8"/>
  </w:num>
  <w:num w:numId="8">
    <w:abstractNumId w:val="0"/>
  </w:num>
  <w:num w:numId="9">
    <w:abstractNumId w:val="11"/>
  </w:num>
  <w:num w:numId="10">
    <w:abstractNumId w:val="6"/>
  </w:num>
  <w:num w:numId="11">
    <w:abstractNumId w:val="7"/>
  </w:num>
  <w:num w:numId="12">
    <w:abstractNumId w:val="10"/>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D65"/>
    <w:rsid w:val="00572790"/>
    <w:rsid w:val="00A15D65"/>
    <w:rsid w:val="00A3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08E4C6-F1B6-4925-B3FB-06DEDF18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rPr>
  </w:style>
  <w:style w:type="paragraph" w:styleId="Heading1">
    <w:name w:val="heading 1"/>
    <w:basedOn w:val="Normal"/>
    <w:uiPriority w:val="1"/>
    <w:qFormat/>
    <w:pPr>
      <w:ind w:left="240"/>
      <w:outlineLvl w:val="0"/>
    </w:pPr>
    <w:rPr>
      <w:b/>
      <w:bCs/>
      <w:sz w:val="28"/>
      <w:szCs w:val="28"/>
    </w:rPr>
  </w:style>
  <w:style w:type="paragraph" w:styleId="Heading2">
    <w:name w:val="heading 2"/>
    <w:basedOn w:val="Normal"/>
    <w:uiPriority w:val="1"/>
    <w:qFormat/>
    <w:pPr>
      <w:ind w:left="692" w:right="594" w:hanging="361"/>
      <w:outlineLvl w:val="1"/>
    </w:pPr>
    <w:rPr>
      <w:b/>
      <w:bCs/>
      <w:sz w:val="26"/>
      <w:szCs w:val="26"/>
    </w:rPr>
  </w:style>
  <w:style w:type="paragraph" w:styleId="Heading3">
    <w:name w:val="heading 3"/>
    <w:basedOn w:val="Normal"/>
    <w:uiPriority w:val="1"/>
    <w:qFormat/>
    <w:pPr>
      <w:spacing w:before="1"/>
      <w:ind w:left="240"/>
      <w:jc w:val="both"/>
      <w:outlineLvl w:val="2"/>
    </w:pPr>
    <w:rPr>
      <w:i/>
      <w:sz w:val="26"/>
      <w:szCs w:val="26"/>
    </w:rPr>
  </w:style>
  <w:style w:type="paragraph" w:styleId="Heading4">
    <w:name w:val="heading 4"/>
    <w:basedOn w:val="Normal"/>
    <w:uiPriority w:val="1"/>
    <w:qFormat/>
    <w:pPr>
      <w:ind w:left="240"/>
      <w:jc w:val="both"/>
      <w:outlineLvl w:val="3"/>
    </w:pPr>
    <w:rPr>
      <w:b/>
      <w:bCs/>
      <w:sz w:val="24"/>
      <w:szCs w:val="24"/>
    </w:rPr>
  </w:style>
  <w:style w:type="paragraph" w:styleId="Heading5">
    <w:name w:val="heading 5"/>
    <w:basedOn w:val="Normal"/>
    <w:uiPriority w:val="1"/>
    <w:qFormat/>
    <w:pPr>
      <w:ind w:left="240" w:right="585"/>
      <w:jc w:val="both"/>
      <w:outlineLvl w:val="4"/>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line="250" w:lineRule="exact"/>
      <w:ind w:left="629" w:right="623" w:hanging="630"/>
      <w:jc w:val="right"/>
    </w:pPr>
  </w:style>
  <w:style w:type="paragraph" w:styleId="TOC2">
    <w:name w:val="toc 2"/>
    <w:basedOn w:val="Normal"/>
    <w:uiPriority w:val="1"/>
    <w:qFormat/>
    <w:pPr>
      <w:spacing w:before="7" w:line="266" w:lineRule="exact"/>
      <w:ind w:right="623"/>
      <w:jc w:val="right"/>
    </w:pPr>
    <w:rPr>
      <w:i/>
    </w:rPr>
  </w:style>
  <w:style w:type="paragraph" w:styleId="TOC3">
    <w:name w:val="toc 3"/>
    <w:basedOn w:val="Normal"/>
    <w:uiPriority w:val="1"/>
    <w:qFormat/>
    <w:pPr>
      <w:ind w:left="240" w:hanging="443"/>
    </w:pPr>
  </w:style>
  <w:style w:type="paragraph" w:styleId="TOC4">
    <w:name w:val="toc 4"/>
    <w:basedOn w:val="Normal"/>
    <w:uiPriority w:val="1"/>
    <w:qFormat/>
    <w:pPr>
      <w:ind w:left="456" w:hanging="664"/>
    </w:pPr>
  </w:style>
  <w:style w:type="paragraph" w:styleId="TOC5">
    <w:name w:val="toc 5"/>
    <w:basedOn w:val="Normal"/>
    <w:uiPriority w:val="1"/>
    <w:qFormat/>
    <w:pPr>
      <w:ind w:left="456"/>
    </w:pPr>
    <w:rPr>
      <w:rFonts w:ascii="Calibri" w:eastAsia="Calibri" w:hAnsi="Calibri" w:cs="Calibri"/>
      <w:i/>
    </w:rPr>
  </w:style>
  <w:style w:type="paragraph" w:styleId="TOC6">
    <w:name w:val="toc 6"/>
    <w:basedOn w:val="Normal"/>
    <w:uiPriority w:val="1"/>
    <w:qFormat/>
    <w:pPr>
      <w:spacing w:before="5" w:line="264" w:lineRule="exact"/>
      <w:ind w:left="1119"/>
    </w:pPr>
    <w:rPr>
      <w:rFonts w:ascii="Calibri" w:eastAsia="Calibri" w:hAnsi="Calibri" w:cs="Calibri"/>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61"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www.mei.gov.rs/upload/documents/eu_dokumenta/godisnji_izvestaji_ek_o_napretku/izvestaj_ek_o_srbiji(1).pdf" TargetMode="External"/><Relationship Id="rId21" Type="http://schemas.openxmlformats.org/officeDocument/2006/relationships/hyperlink" Target="http://www.sigmaweb.org/publications/Monitoring-Report-2017-Serbia.pdf" TargetMode="External"/><Relationship Id="rId42" Type="http://schemas.openxmlformats.org/officeDocument/2006/relationships/hyperlink" Target="http://www.mfin.gov.rs/UserFiles/File/budzetski%20korisnici/2018/Uputstvo%20za%20pracenje%20i%20izvestavanje%20o%20ucinku_18_5_2017.pdf" TargetMode="External"/><Relationship Id="rId47" Type="http://schemas.openxmlformats.org/officeDocument/2006/relationships/hyperlink" Target="https://www.mfin.gov.rs/UserFiles/File/podzakonski%20akti/2019/Uredba%20o%20upravljanju%20kapitalnim%20projektima.pdf" TargetMode="External"/><Relationship Id="rId63" Type="http://schemas.openxmlformats.org/officeDocument/2006/relationships/hyperlink" Target="https://www.mfin.gov.rs/UserFiles/File/CJH/2019/Smernice-o-upravljackoj-odgovornosti.pdf" TargetMode="External"/><Relationship Id="rId68" Type="http://schemas.openxmlformats.org/officeDocument/2006/relationships/image" Target="media/image7.jpeg"/><Relationship Id="rId84" Type="http://schemas.openxmlformats.org/officeDocument/2006/relationships/hyperlink" Target="https://www.dri.rs/%C3%90%C2%BC%C3%90%C2%B5%C3%90%C2%B4%C3%90%C2%B8%C3%91%CB%9C%C3%90%C2%B8/%C3%90%C5%BE%C3%90%C2%B1%C3%90%C2%B0%C3%90%C2%B2%C3%90%C2%B5%C3%91%CB%86%C3%91%E2%80%9A%C3%90%C2%B5%C3%91%C5%A1%C3%90%C2%B5-%C3%90%C2%B7%C3%90%C2%B0-%C3%91%C2%81%C3%91%C6%92%C3%90%C2%B1%C3%91%CB%9C%C3%90%C2%B5%C3%90%C2%BA%C3%91%E2%80%9A%C3%90%C2%B5-%C3%91%E2%82%AC%C3%90%C2%B5%C3%90%C2%B2%C3%90%C2%B8%C3%90%C2%B7%C3%90%C2%B8%C3%91%CB%9C%C3%90%C2%B5.n-339.7.html" TargetMode="External"/><Relationship Id="rId89" Type="http://schemas.openxmlformats.org/officeDocument/2006/relationships/hyperlink" Target="https://www.dri.rs/upload/documents/Opsti_dokumenti/DRI%20Strateski%20plan%202018-2023.pdf" TargetMode="External"/><Relationship Id="rId16" Type="http://schemas.openxmlformats.org/officeDocument/2006/relationships/hyperlink" Target="https://www.mfin.gov.rs/UserFiles/File/strategije/2018/Izvestaj%20o%20sprovodjenju%20Programa%20reforme%20upravljanja%20javnim%20finansijama%20dec%202015%20-%20dec%202017.pdf" TargetMode="External"/><Relationship Id="rId11" Type="http://schemas.openxmlformats.org/officeDocument/2006/relationships/hyperlink" Target="https://www.imf.org/en/News/Articles/2017/09/19/pr17358-imf-staff-concludes-visit-to-serbia" TargetMode="External"/><Relationship Id="rId32" Type="http://schemas.openxmlformats.org/officeDocument/2006/relationships/hyperlink" Target="http://www.sigmaweb.org/publications/Monitoring-Report-2017-Serbia.pdf" TargetMode="External"/><Relationship Id="rId37" Type="http://schemas.openxmlformats.org/officeDocument/2006/relationships/hyperlink" Target="http://www.mfin.gov.rs/pages/article.php?id=13474" TargetMode="External"/><Relationship Id="rId53" Type="http://schemas.openxmlformats.org/officeDocument/2006/relationships/hyperlink" Target="http://www.mei.gov.rs/upload/documents/eu_dokumenta/godisnji_izvestaji_ek_o_napretku/izvestaj_ek_o_srbiji(1).pdf" TargetMode="External"/><Relationship Id="rId58" Type="http://schemas.openxmlformats.org/officeDocument/2006/relationships/hyperlink" Target="http://www.mfin.gov.rs/UserFiles/File/strategije/Strategija%20za%20suzbijanje%20nepravilnosti%20i%20prevara%20u%20postupanju%20sa%20finansijskim%20sredstvima%20EU.pdf" TargetMode="External"/><Relationship Id="rId74" Type="http://schemas.openxmlformats.org/officeDocument/2006/relationships/image" Target="media/image10.jpeg"/><Relationship Id="rId79" Type="http://schemas.openxmlformats.org/officeDocument/2006/relationships/hyperlink" Target="http://www.epsas.eu/" TargetMode="External"/><Relationship Id="rId102" Type="http://schemas.openxmlformats.org/officeDocument/2006/relationships/image" Target="media/image23.png"/><Relationship Id="rId5" Type="http://schemas.openxmlformats.org/officeDocument/2006/relationships/footnotes" Target="footnotes.xml"/><Relationship Id="rId90" Type="http://schemas.openxmlformats.org/officeDocument/2006/relationships/hyperlink" Target="http://mduls.gov.rs/wp-content/uploads/AP-RJU-narativni-deo-2018-2020.pdf" TargetMode="External"/><Relationship Id="rId95" Type="http://schemas.openxmlformats.org/officeDocument/2006/relationships/image" Target="media/image16.png"/><Relationship Id="rId22" Type="http://schemas.openxmlformats.org/officeDocument/2006/relationships/hyperlink" Target="https://www.imf.org/en/News/Articles/2017/09/19/pr17358-imf-staff-concludes-visit-to-serbia" TargetMode="External"/><Relationship Id="rId27" Type="http://schemas.openxmlformats.org/officeDocument/2006/relationships/hyperlink" Target="http://www.sigmaweb.org/publications/Monitoring-Report-2017-Serbia.pdf" TargetMode="External"/><Relationship Id="rId43" Type="http://schemas.openxmlformats.org/officeDocument/2006/relationships/hyperlink" Target="http://www.parlament.gov.rs/upload/archive/files/lat/pdf/zakoni/2018/2386-17%20lat.pdf" TargetMode="External"/><Relationship Id="rId48" Type="http://schemas.openxmlformats.org/officeDocument/2006/relationships/image" Target="media/image3.png"/><Relationship Id="rId64" Type="http://schemas.openxmlformats.org/officeDocument/2006/relationships/hyperlink" Target="https://www.mfin.gov.rs/UserFiles/File/CJH/2019/Upravljacka%20odgovornost%20Upitnik.pdf" TargetMode="External"/><Relationship Id="rId69" Type="http://schemas.openxmlformats.org/officeDocument/2006/relationships/hyperlink" Target="http://www.mfin.gov.rs/pages/article.php?id=12886" TargetMode="External"/><Relationship Id="rId80" Type="http://schemas.openxmlformats.org/officeDocument/2006/relationships/hyperlink" Target="http://www.mei.gov.rs/upload/documents/eu_dokumenta/godisnji_izvestaji_ek_o_napretku/izvestaj_ek_o_srbiji(1).pdf" TargetMode="External"/><Relationship Id="rId85" Type="http://schemas.openxmlformats.org/officeDocument/2006/relationships/hyperlink" Target="https://www.dri.rs/%D1%80%D0%B5%D0%B2%D0%B8%D0%B7%D0%B8%D1%98%D0%B5/%D1%80%D0%B5%D0%B7%D0%B8%D0%BC%D0%B5-%D0%B8%D0%B7%D0%B2%D0%B5%D1%88%D1%82%D0%B0%D1%98%D0%B0-%D0%BE-%D1%80%D0%B5%D0%B2%D0%B8%D0%B7%D0%B8%D1%98%D0%B8.405.html" TargetMode="External"/><Relationship Id="rId12" Type="http://schemas.openxmlformats.org/officeDocument/2006/relationships/hyperlink" Target="https://www.imf.org/en/News/Articles/2017/09/19/pr17358-imf-staff-concludes-visit-to-serbia" TargetMode="External"/><Relationship Id="rId17" Type="http://schemas.openxmlformats.org/officeDocument/2006/relationships/hyperlink" Target="https://www.mfin.gov.rs/UserFiles/File/strategije/2018/Izvestaj%20o%20sprovodjenju%20Programa%20reforme%20upravljanja%20javnim%20finansijama%20dec%202015%20-%20dec%202017.pdf" TargetMode="External"/><Relationship Id="rId33" Type="http://schemas.openxmlformats.org/officeDocument/2006/relationships/hyperlink" Target="http://www.mei.gov.rs/upload/documents/eu_dokumenta/godisnji_izvestaji_ek_o_napretku/izvestaj_ek_o_srbiji(1).pdf" TargetMode="External"/><Relationship Id="rId38" Type="http://schemas.openxmlformats.org/officeDocument/2006/relationships/hyperlink" Target="http://www.mfin.gov.rs/UserFiles/File/budzetski%20korisnici/2018/Uputstvo%20za%20pracenje%20i%20izvestavanje%20o%20ucinku_18_5_2017.pdf" TargetMode="External"/><Relationship Id="rId59" Type="http://schemas.openxmlformats.org/officeDocument/2006/relationships/hyperlink" Target="http://www.mfin.gov.rs/UserFiles/File/strategije/Strategija%20za%20suzbijanje%20nepravilnosti%20i%20prevara%20u%20postupanju%20sa%20finansijskim%20sredstvima%20EU.pdf" TargetMode="External"/><Relationship Id="rId103" Type="http://schemas.openxmlformats.org/officeDocument/2006/relationships/image" Target="media/image24.png"/><Relationship Id="rId20" Type="http://schemas.openxmlformats.org/officeDocument/2006/relationships/hyperlink" Target="http://www.sigmaweb.org/publications/Monitoring-Report-2017-Serbia.pdf" TargetMode="External"/><Relationship Id="rId41" Type="http://schemas.openxmlformats.org/officeDocument/2006/relationships/hyperlink" Target="http://www.mfin.gov.rs/UserFiles/File/budzetski%20korisnici/2018/Uputstvo%20za%20pracenje%20i%20izvestavanje%20o%20ucinku_18_5_2017.pdf" TargetMode="External"/><Relationship Id="rId54" Type="http://schemas.openxmlformats.org/officeDocument/2006/relationships/hyperlink" Target="http://www.mei.gov.rs/upload/documents/eu_dokumenta/godisnji_izvestaji_ek_o_napretku/izvestaj_ek_o_srbiji(1).pdf" TargetMode="External"/><Relationship Id="rId62" Type="http://schemas.openxmlformats.org/officeDocument/2006/relationships/image" Target="media/image6.jpeg"/><Relationship Id="rId70" Type="http://schemas.openxmlformats.org/officeDocument/2006/relationships/image" Target="media/image8.png"/><Relationship Id="rId75" Type="http://schemas.openxmlformats.org/officeDocument/2006/relationships/hyperlink" Target="https://www.trezor.gov.rs/src/services/crf/" TargetMode="External"/><Relationship Id="rId83" Type="http://schemas.openxmlformats.org/officeDocument/2006/relationships/hyperlink" Target="https://www.dri.rs/%C3%90%C2%BC%C3%90%C2%B5%C3%90%C2%B4%C3%90%C2%B8%C3%91%CB%9C%C3%90%C2%B8/%C3%90%C5%BE%C3%90%C2%B1%C3%90%C2%B0%C3%90%C2%B2%C3%90%C2%B5%C3%91%CB%86%C3%91%E2%80%9A%C3%90%C2%B5%C3%91%C5%A1%C3%90%C2%B5-%C3%90%C2%B7%C3%90%C2%B0-%C3%91%C2%81%C3%91%C6%92%C3%90%C2%B1%C3%91%CB%9C%C3%90%C2%B5%C3%90%C2%BA%C3%91%E2%80%9A%C3%90%C2%B5-%C3%91%E2%82%AC%C3%90%C2%B5%C3%90%C2%B2%C3%90%C2%B8%C3%90%C2%B7%C3%90%C2%B8%C3%91%CB%9C%C3%90%C2%B5.n-339.7.html" TargetMode="External"/><Relationship Id="rId88" Type="http://schemas.openxmlformats.org/officeDocument/2006/relationships/hyperlink" Target="https://www.dri.rs/%D1%80%D0%B5%D0%B2%D0%B8%D0%B7%D0%B8%D1%98%D0%B5/%D1%80%D0%B5%D0%B7%D0%B8%D0%BC%D0%B5-%D0%B8%D0%B7%D0%B2%D0%B5%D1%88%D1%82%D0%B0%D1%98%D0%B0-%D0%BE-%D1%80%D0%B5%D0%B2%D0%B8%D0%B7%D0%B8%D1%98%D0%B8.405.html" TargetMode="External"/><Relationship Id="rId91" Type="http://schemas.openxmlformats.org/officeDocument/2006/relationships/image" Target="media/image12.jpeg"/><Relationship Id="rId96"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mei.gov.rs/upload/documents/eu_dokumenta/godisnji_izvestaji_ek_o_napretku/izvestaj_ek_o_srbiji(1).pdf" TargetMode="External"/><Relationship Id="rId23" Type="http://schemas.openxmlformats.org/officeDocument/2006/relationships/hyperlink" Target="https://www.imf.org/en/News/Articles/2017/09/19/pr17358-imf-staff-concludes-visit-to-serbia" TargetMode="External"/><Relationship Id="rId28" Type="http://schemas.openxmlformats.org/officeDocument/2006/relationships/hyperlink" Target="http://www.sigmaweb.org/publications/Monitoring-Report-2017-Serbia.pdf" TargetMode="External"/><Relationship Id="rId36" Type="http://schemas.openxmlformats.org/officeDocument/2006/relationships/hyperlink" Target="http://www.mei.gov.rs/upload/documents/eu_dokumenta/godisnji_izvestaji_ek_o_napretku/izvestaj_ek_o_srbiji(1).pdf" TargetMode="External"/><Relationship Id="rId49" Type="http://schemas.openxmlformats.org/officeDocument/2006/relationships/hyperlink" Target="http://www.purs.gov.rs/aktuelnosti/Ostalo/3525/inspekcijski-nadzor---kontrolne-liste.html" TargetMode="External"/><Relationship Id="rId57" Type="http://schemas.openxmlformats.org/officeDocument/2006/relationships/hyperlink" Target="https://www.mfin.gov.rs/UserFiles/File/CJH/2019/Strategija%20razvoja%202017-2020.pdf" TargetMode="External"/><Relationship Id="rId106" Type="http://schemas.openxmlformats.org/officeDocument/2006/relationships/theme" Target="theme/theme1.xml"/><Relationship Id="rId10" Type="http://schemas.openxmlformats.org/officeDocument/2006/relationships/hyperlink" Target="http://www.sigmaweb.org/publications/Monitoring-Report-2017-Serbia.pdf" TargetMode="External"/><Relationship Id="rId31" Type="http://schemas.openxmlformats.org/officeDocument/2006/relationships/hyperlink" Target="http://www.sigmaweb.org/publications/Monitoring-Report-2017-Serbia.pdf" TargetMode="External"/><Relationship Id="rId44" Type="http://schemas.openxmlformats.org/officeDocument/2006/relationships/hyperlink" Target="http://www.imf.org/en/News/Articles/2017/07/05/mcs652017-serbia-concluding-statement-of-the-mission-for-the-2017-article-iv-consultation" TargetMode="External"/><Relationship Id="rId52" Type="http://schemas.openxmlformats.org/officeDocument/2006/relationships/hyperlink" Target="https://www.mfin.gov.rs/pages/article.php?id=14153" TargetMode="External"/><Relationship Id="rId60" Type="http://schemas.openxmlformats.org/officeDocument/2006/relationships/hyperlink" Target="http://www.mei.gov.rs/upload/documents/eu_dokumenta/godisnji_izvestaji_ek_o_napretku/20190529-serbia-report_SR_-_REVIDIRANO.pdf" TargetMode="External"/><Relationship Id="rId65" Type="http://schemas.openxmlformats.org/officeDocument/2006/relationships/hyperlink" Target="https://www.mfin.gov.rs/UserFiles/File/CJH/2019/Model%20Strategije%20upravljanja%20rizicima.pdf" TargetMode="External"/><Relationship Id="rId73" Type="http://schemas.openxmlformats.org/officeDocument/2006/relationships/image" Target="media/image9.jpeg"/><Relationship Id="rId78" Type="http://schemas.openxmlformats.org/officeDocument/2006/relationships/hyperlink" Target="http://documents.worldbank.org/curated/en/637021520634430574/Serbia-Public-sector-accounting-review-report-on-the-enhancement-of-public-sector-financial-reporting" TargetMode="External"/><Relationship Id="rId81" Type="http://schemas.openxmlformats.org/officeDocument/2006/relationships/hyperlink" Target="http://www.mei.gov.rs/upload/documents/eu_dokumenta/godisnji_izvestaji_ek_o_napretku/izvestaj_ek_o_srbiji(1).pdf" TargetMode="External"/><Relationship Id="rId86" Type="http://schemas.openxmlformats.org/officeDocument/2006/relationships/hyperlink" Target="https://www.dri.rs/%D1%80%D0%B5%D0%B2%D0%B8%D0%B7%D0%B8%D1%98%D0%B5/%D1%80%D0%B5%D0%B7%D0%B8%D0%BC%D0%B5-%D0%B8%D0%B7%D0%B2%D0%B5%D1%88%D1%82%D0%B0%D1%98%D0%B0-%D0%BE-%D1%80%D0%B5%D0%B2%D0%B8%D0%B7%D0%B8%D1%98%D0%B8.405.html" TargetMode="External"/><Relationship Id="rId94" Type="http://schemas.openxmlformats.org/officeDocument/2006/relationships/image" Target="media/image15.png"/><Relationship Id="rId99" Type="http://schemas.openxmlformats.org/officeDocument/2006/relationships/image" Target="media/image20.png"/><Relationship Id="rId10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hyperlink" Target="http://www.sigmaweb.org/publications/Monitoring-Report-2017-Serbia.pdf" TargetMode="External"/><Relationship Id="rId13" Type="http://schemas.openxmlformats.org/officeDocument/2006/relationships/hyperlink" Target="https://www.imf.org/en/News/Articles/2017/12/20/pr17515-eighth-review-of-serbia-stand-by-arrangement" TargetMode="External"/><Relationship Id="rId18" Type="http://schemas.openxmlformats.org/officeDocument/2006/relationships/image" Target="media/image2.jpeg"/><Relationship Id="rId39" Type="http://schemas.openxmlformats.org/officeDocument/2006/relationships/hyperlink" Target="http://www.mfin.gov.rs/UserFiles/File/budzetski%20korisnici/2018/Uputstvo%20za%20pracenje%20i%20izvestavanje%20o%20ucinku_18_5_2017.pdf" TargetMode="External"/><Relationship Id="rId34" Type="http://schemas.openxmlformats.org/officeDocument/2006/relationships/hyperlink" Target="http://www.mei.gov.rs/upload/documents/eu_dokumenta/godisnji_izvestaji_ek_o_napretku/izvestaj_ek_o_srbiji(1).pdf" TargetMode="External"/><Relationship Id="rId50" Type="http://schemas.openxmlformats.org/officeDocument/2006/relationships/hyperlink" Target="http://www.purs.gov.rs/aktuelnosti/Ostalo/3525/inspekcijski-nadzor---kontrolne-liste.html" TargetMode="External"/><Relationship Id="rId55" Type="http://schemas.openxmlformats.org/officeDocument/2006/relationships/image" Target="media/image4.jpeg"/><Relationship Id="rId76" Type="http://schemas.openxmlformats.org/officeDocument/2006/relationships/image" Target="media/image11.jpeg"/><Relationship Id="rId97" Type="http://schemas.openxmlformats.org/officeDocument/2006/relationships/image" Target="media/image18.png"/><Relationship Id="rId104" Type="http://schemas.openxmlformats.org/officeDocument/2006/relationships/footer" Target="footer2.xml"/><Relationship Id="rId7" Type="http://schemas.openxmlformats.org/officeDocument/2006/relationships/image" Target="media/image1.jpeg"/><Relationship Id="rId71" Type="http://schemas.openxmlformats.org/officeDocument/2006/relationships/hyperlink" Target="http://www.mfin.gov.rs/UserFiles/File/zakoni/2018/zakoni/Zakon%20o%20budzetskom%20sistemu%2095-18.pdf" TargetMode="External"/><Relationship Id="rId92" Type="http://schemas.openxmlformats.org/officeDocument/2006/relationships/image" Target="media/image13.png"/><Relationship Id="rId2" Type="http://schemas.openxmlformats.org/officeDocument/2006/relationships/styles" Target="styles.xml"/><Relationship Id="rId29" Type="http://schemas.openxmlformats.org/officeDocument/2006/relationships/hyperlink" Target="http://www.mfin.gov.rs/UserFiles/File/strategije/2019/FISKALNA%20STRATEGIJA%20ZA%202019.pdf" TargetMode="External"/><Relationship Id="rId24" Type="http://schemas.openxmlformats.org/officeDocument/2006/relationships/hyperlink" Target="https://www.imf.org/en/News/Articles/2017/12/20/pr17515-eighth-review-of-serbia-stand-by-arrangement" TargetMode="External"/><Relationship Id="rId40" Type="http://schemas.openxmlformats.org/officeDocument/2006/relationships/hyperlink" Target="http://www.mfin.gov.rs/UserFiles/File/dokumenti/2018/Gradjanski%20vodic%20kroz%20budzet%202018.pdf" TargetMode="External"/><Relationship Id="rId45" Type="http://schemas.openxmlformats.org/officeDocument/2006/relationships/hyperlink" Target="http://www.imf.org/en/News/Articles/2017/07/05/mcs652017-serbia-concluding-statement-of-the-mission-for-the-2017-article-iv-consultation" TargetMode="External"/><Relationship Id="rId66" Type="http://schemas.openxmlformats.org/officeDocument/2006/relationships/hyperlink" Target="https://www.mfin.gov.rs/UserFiles/File/CJH/2019/Smernice%20za%20upravljanje%20rizicima.pdf" TargetMode="External"/><Relationship Id="rId87" Type="http://schemas.openxmlformats.org/officeDocument/2006/relationships/hyperlink" Target="https://www.dri.rs/%D1%80%D0%B5%D0%B2%D0%B8%D0%B7%D0%B8%D1%98%D0%B5/%D1%80%D0%B5%D0%B7%D0%B8%D0%BC%D0%B5-%D0%B8%D0%B7%D0%B2%D0%B5%D1%88%D1%82%D0%B0%D1%98%D0%B0-%D0%BE-%D1%80%D0%B5%D0%B2%D0%B8%D0%B7%D0%B8%D1%98%D0%B8.405.html" TargetMode="External"/><Relationship Id="rId61" Type="http://schemas.openxmlformats.org/officeDocument/2006/relationships/hyperlink" Target="http://www.mei.gov.rs/upload/documents/eu_dokumenta/godisnji_izvestaji_ek_o_napretku/20190529-serbia-report_SR_-_REVIDIRANO.pdf" TargetMode="External"/><Relationship Id="rId82" Type="http://schemas.openxmlformats.org/officeDocument/2006/relationships/hyperlink" Target="http://www.sigmaweb.org/publications/Monitoring-Report-2017-Serbia.pdf" TargetMode="External"/><Relationship Id="rId19" Type="http://schemas.openxmlformats.org/officeDocument/2006/relationships/hyperlink" Target="mailto:pfmdijalog@mfin.gov.rs" TargetMode="External"/><Relationship Id="rId14" Type="http://schemas.openxmlformats.org/officeDocument/2006/relationships/hyperlink" Target="http://www.mei.gov.rs/upload/documents/eu_dokumenta/godisnji_izvestaji_ek_o_napretku/izvestaj_ek_o_srbiji(1).pdf" TargetMode="External"/><Relationship Id="rId30" Type="http://schemas.openxmlformats.org/officeDocument/2006/relationships/hyperlink" Target="http://www.mfin.gov.rs/pages/article.php?id=13459" TargetMode="External"/><Relationship Id="rId35" Type="http://schemas.openxmlformats.org/officeDocument/2006/relationships/hyperlink" Target="http://www.mei.gov.rs/upload/documents/eu_dokumenta/godisnji_izvestaji_ek_o_napretku/izvestaj_ek_o_srbiji(1).pdf" TargetMode="External"/><Relationship Id="rId56" Type="http://schemas.openxmlformats.org/officeDocument/2006/relationships/image" Target="media/image5.jpeg"/><Relationship Id="rId77" Type="http://schemas.openxmlformats.org/officeDocument/2006/relationships/hyperlink" Target="http://documents.worldbank.org/curated/en/637021520634430574/Serbia-Public-sector-accounting-review-report-on-the-enhancement-of-public-sector-financial-reporting" TargetMode="External"/><Relationship Id="rId100" Type="http://schemas.openxmlformats.org/officeDocument/2006/relationships/image" Target="media/image21.png"/><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mfin.gov.rs/pages/article.php?id=13484" TargetMode="External"/><Relationship Id="rId72" Type="http://schemas.openxmlformats.org/officeDocument/2006/relationships/hyperlink" Target="http://www.mfin.gov.rs/UserFiles/File/zakoni/2018/zakoni/Zakon%20o%20budzetskom%20sistemu%2095-18.pdf" TargetMode="External"/><Relationship Id="rId93" Type="http://schemas.openxmlformats.org/officeDocument/2006/relationships/image" Target="media/image14.png"/><Relationship Id="rId98" Type="http://schemas.openxmlformats.org/officeDocument/2006/relationships/image" Target="media/image19.png"/><Relationship Id="rId3" Type="http://schemas.openxmlformats.org/officeDocument/2006/relationships/settings" Target="settings.xml"/><Relationship Id="rId25" Type="http://schemas.openxmlformats.org/officeDocument/2006/relationships/hyperlink" Target="http://www.mei.gov.rs/upload/documents/eu_dokumenta/godisnji_izvestaji_ek_o_napretku/izvestaj_ek_o_srbiji(1).pdf" TargetMode="External"/><Relationship Id="rId46" Type="http://schemas.openxmlformats.org/officeDocument/2006/relationships/hyperlink" Target="https://www.mfin.gov.rs/UserFiles/File/podzakonski%20akti/2019/Uredba%20o%20upravljanju%20kapitalnim%20projektima.pdf" TargetMode="External"/><Relationship Id="rId67" Type="http://schemas.openxmlformats.org/officeDocument/2006/relationships/hyperlink" Target="https://www.mfin.gov.rs/UserFiles/File/CJH/2019/FUK%20prirucnik%20Compresse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63</Pages>
  <Words>26448</Words>
  <Characters>150757</Characters>
  <Application>Microsoft Office Word</Application>
  <DocSecurity>0</DocSecurity>
  <Lines>1256</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KLAAS Klas</dc:creator>
  <cp:lastModifiedBy>Aleksandar Đorđević</cp:lastModifiedBy>
  <cp:revision>2</cp:revision>
  <dcterms:created xsi:type="dcterms:W3CDTF">2021-02-12T09:43:00Z</dcterms:created>
  <dcterms:modified xsi:type="dcterms:W3CDTF">2021-02-12T09:43:00Z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2019-10-09T00:00:00Z</vt:filetime>
  </property>
  <property fmtid="{D5CDD505-2E9C-101B-9397-08002B2CF9AE}" pid="3" name="Creator">
    <vt:lpwstr>Microsoft® Word 2016</vt:lpwstr>
  </property>
  <property fmtid="{D5CDD505-2E9C-101B-9397-08002B2CF9AE}" pid="4" name="LastSaved">
    <vt:filetime>2021-02-12T00:00:00Z</vt:filetime>
  </property>
</Properties>
</file>