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18D4" w:rsidRDefault="00527D06">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9718D4" w:rsidRDefault="00527D06">
      <w:pPr>
        <w:spacing w:after="150"/>
      </w:pPr>
      <w:r>
        <w:rPr>
          <w:color w:val="000000"/>
        </w:rPr>
        <w:t>На основу члана 45. став 1. Закона о Влади („Службени гласник РС”, бр. 55/05, 71/05 – исправка, 101/07 и 65/08),</w:t>
      </w:r>
    </w:p>
    <w:p w:rsidR="009718D4" w:rsidRDefault="00527D06">
      <w:pPr>
        <w:spacing w:after="150"/>
      </w:pPr>
      <w:r>
        <w:rPr>
          <w:color w:val="000000"/>
        </w:rPr>
        <w:t>Влада доноси</w:t>
      </w:r>
    </w:p>
    <w:p w:rsidR="009718D4" w:rsidRDefault="00527D06">
      <w:pPr>
        <w:spacing w:after="150"/>
        <w:jc w:val="center"/>
      </w:pPr>
      <w:r>
        <w:rPr>
          <w:color w:val="000000"/>
        </w:rPr>
        <w:t> </w:t>
      </w:r>
    </w:p>
    <w:p w:rsidR="009718D4" w:rsidRDefault="00527D06">
      <w:pPr>
        <w:spacing w:after="150"/>
        <w:jc w:val="center"/>
      </w:pPr>
      <w:r>
        <w:rPr>
          <w:b/>
          <w:color w:val="000000"/>
        </w:rPr>
        <w:t>СТРАТЕГИЈУ</w:t>
      </w:r>
      <w:r>
        <w:rPr>
          <w:color w:val="000000"/>
        </w:rPr>
        <w:t xml:space="preserve"> </w:t>
      </w:r>
    </w:p>
    <w:p w:rsidR="009718D4" w:rsidRDefault="00527D06">
      <w:pPr>
        <w:spacing w:after="150"/>
        <w:jc w:val="center"/>
      </w:pPr>
      <w:r>
        <w:rPr>
          <w:b/>
          <w:color w:val="000000"/>
        </w:rPr>
        <w:t xml:space="preserve">за </w:t>
      </w:r>
      <w:r>
        <w:rPr>
          <w:b/>
          <w:color w:val="000000"/>
        </w:rPr>
        <w:t>превенцију и контролу хроничних незаразних болести</w:t>
      </w:r>
    </w:p>
    <w:p w:rsidR="009718D4" w:rsidRDefault="00527D06">
      <w:pPr>
        <w:spacing w:after="150"/>
        <w:jc w:val="center"/>
      </w:pPr>
      <w:r>
        <w:rPr>
          <w:color w:val="000000"/>
        </w:rPr>
        <w:t>“Службени гласник РС”, број 22 од 30. марта 2009.</w:t>
      </w:r>
    </w:p>
    <w:p w:rsidR="009718D4" w:rsidRDefault="00527D06">
      <w:pPr>
        <w:spacing w:after="150"/>
        <w:jc w:val="center"/>
      </w:pPr>
      <w:r>
        <w:rPr>
          <w:color w:val="000000"/>
        </w:rPr>
        <w:t> </w:t>
      </w:r>
    </w:p>
    <w:p w:rsidR="009718D4" w:rsidRDefault="00527D06">
      <w:pPr>
        <w:spacing w:after="150"/>
        <w:jc w:val="center"/>
      </w:pPr>
      <w:r>
        <w:rPr>
          <w:color w:val="000000"/>
        </w:rPr>
        <w:t>1. УВОД</w:t>
      </w:r>
    </w:p>
    <w:p w:rsidR="009718D4" w:rsidRDefault="00527D06">
      <w:pPr>
        <w:spacing w:after="150"/>
      </w:pPr>
      <w:r>
        <w:rPr>
          <w:color w:val="000000"/>
        </w:rPr>
        <w:t> </w:t>
      </w:r>
    </w:p>
    <w:p w:rsidR="009718D4" w:rsidRDefault="00527D06">
      <w:pPr>
        <w:spacing w:after="150"/>
      </w:pPr>
      <w:r>
        <w:rPr>
          <w:color w:val="000000"/>
        </w:rPr>
        <w:t>Стратегија за превенцију и контролу хроничних незаразних болести Републике Србије представља свеобухватну стратегију унапређења здравља становн</w:t>
      </w:r>
      <w:r>
        <w:rPr>
          <w:color w:val="000000"/>
        </w:rPr>
        <w:t>иштва Републике Србије, како деце тако и одраслих, активно је усмерена на групе и појединце са повећаним ризиком од настанка хроничних незаразних болести (у даљем тексту: ХНБ), као и на већ оболеле од ХНБ којима су неопходни ефикасно лечење и адекватна нег</w:t>
      </w:r>
      <w:r>
        <w:rPr>
          <w:color w:val="000000"/>
        </w:rPr>
        <w:t>а.</w:t>
      </w:r>
    </w:p>
    <w:p w:rsidR="009718D4" w:rsidRDefault="00527D06">
      <w:pPr>
        <w:spacing w:after="150"/>
      </w:pPr>
      <w:r>
        <w:rPr>
          <w:color w:val="000000"/>
        </w:rPr>
        <w:t xml:space="preserve">Главни циљеви Стратегије за превенцију и контролу хроничних незаразних болести (у даљем тексту: Стратегија) су значајно смањење оболевања и умирања становника Републике Србије од ХНБ, побољшање њиховог квалитета живота и смањење неједнакости у здрављу. </w:t>
      </w:r>
      <w:r>
        <w:rPr>
          <w:color w:val="000000"/>
        </w:rPr>
        <w:t>Интегрисана акција друштва треба да буде усмерена на факторе ризика и социјално-економске одреднице здравља, али и на јачање здравственог система Републике Србије, како би био у стању да одговори на све веће оптерећење становништва ХНБ.</w:t>
      </w:r>
    </w:p>
    <w:p w:rsidR="009718D4" w:rsidRDefault="00527D06">
      <w:pPr>
        <w:spacing w:after="150"/>
      </w:pPr>
      <w:r>
        <w:rPr>
          <w:color w:val="000000"/>
        </w:rPr>
        <w:t>Стратегијом су обух</w:t>
      </w:r>
      <w:r>
        <w:rPr>
          <w:color w:val="000000"/>
        </w:rPr>
        <w:t xml:space="preserve">ваћене кардиоваскуларне болести, малигни тумори, дијабетес, хронична опструктивна болест плућа и болести мишићно-коштаног система (без повреда), јер ове ХНБ већ деценијама чине велики део оптерећења болестима у Републици Србији, а имају заједничке факторе </w:t>
      </w:r>
      <w:r>
        <w:rPr>
          <w:color w:val="000000"/>
        </w:rPr>
        <w:t>ризика (пушење, конзумирање алкохола, неправилна исхрана и физичка неактивност) и социјално-економске одреднице. Кардиоваскуларне болести су водећи узрок умирања, док су малигни тумори на другом месту. Стратегија је развијена кроз консултативни процес са е</w:t>
      </w:r>
      <w:r>
        <w:rPr>
          <w:color w:val="000000"/>
        </w:rPr>
        <w:t>кспертима Светске здравствене организације (у даљем тексту: СЗО), националним експертима, удружењима и другим заинтересованима. Европска стратегија за превенцију и контролу ХНБ представљала је оквир за израду ове стратегије која је писана у складу са посто</w:t>
      </w:r>
      <w:r>
        <w:rPr>
          <w:color w:val="000000"/>
        </w:rPr>
        <w:t xml:space="preserve">јећим међународним и националним стратешким документима који се односе на ХНБ и њихове главне факторе ризика. </w:t>
      </w:r>
      <w:r>
        <w:rPr>
          <w:color w:val="000000"/>
        </w:rPr>
        <w:lastRenderedPageBreak/>
        <w:t>Стратегија представља континуитет постојећих националних стратегија које допуњује и обједињује.</w:t>
      </w:r>
    </w:p>
    <w:p w:rsidR="009718D4" w:rsidRDefault="00527D06">
      <w:pPr>
        <w:spacing w:after="150"/>
      </w:pPr>
      <w:r>
        <w:rPr>
          <w:color w:val="000000"/>
        </w:rPr>
        <w:t xml:space="preserve">Инвестирање у добро здравље становника представља </w:t>
      </w:r>
      <w:r>
        <w:rPr>
          <w:color w:val="000000"/>
        </w:rPr>
        <w:t>добит не само за појединца, већ и за читаво друштво и зато је неопходна заједничка акција разних друштвених чинилаца. Као документ од националног значаја, Стратегија представља инструмент за укључивање свих значајних чинилаца друштва у циљу очувања и унапр</w:t>
      </w:r>
      <w:r>
        <w:rPr>
          <w:color w:val="000000"/>
        </w:rPr>
        <w:t>еђења здравља становника Републике Србије, спречавања њиховог превеременог умирања од ХНБ, као и инвалидитета.</w:t>
      </w:r>
    </w:p>
    <w:p w:rsidR="009718D4" w:rsidRDefault="00527D06">
      <w:pPr>
        <w:spacing w:after="150"/>
        <w:jc w:val="center"/>
      </w:pPr>
      <w:r>
        <w:rPr>
          <w:color w:val="000000"/>
        </w:rPr>
        <w:t> </w:t>
      </w:r>
    </w:p>
    <w:p w:rsidR="009718D4" w:rsidRDefault="00527D06">
      <w:pPr>
        <w:spacing w:after="150"/>
        <w:jc w:val="center"/>
      </w:pPr>
      <w:r>
        <w:rPr>
          <w:color w:val="000000"/>
        </w:rPr>
        <w:t>2. ОПТЕРЕЋЕЊЕ ХРОНИЧНИМ НЕЗАРАЗНИМ БОЛЕСТИМА АНАЛИЗА ПОСТОЈЕЋЕ СИТУАЦИЈЕ</w:t>
      </w:r>
    </w:p>
    <w:p w:rsidR="009718D4" w:rsidRDefault="00527D06">
      <w:pPr>
        <w:spacing w:after="150"/>
      </w:pPr>
      <w:r>
        <w:rPr>
          <w:color w:val="000000"/>
        </w:rPr>
        <w:t> </w:t>
      </w:r>
    </w:p>
    <w:p w:rsidR="009718D4" w:rsidRDefault="00527D06">
      <w:pPr>
        <w:spacing w:after="150"/>
      </w:pPr>
      <w:r>
        <w:rPr>
          <w:color w:val="000000"/>
        </w:rPr>
        <w:t>Од свих поремећаја здравља, становништво Републике Србије је највише</w:t>
      </w:r>
      <w:r>
        <w:rPr>
          <w:color w:val="000000"/>
        </w:rPr>
        <w:t xml:space="preserve"> оптерећено хроничним незаразним болестима. Водећи узроци смрти у нашој земљи готово су идентични водећим узроцима смрти у развијеним деловима света.</w:t>
      </w:r>
    </w:p>
    <w:p w:rsidR="009718D4" w:rsidRDefault="00527D06">
      <w:pPr>
        <w:spacing w:after="150"/>
      </w:pPr>
      <w:r>
        <w:rPr>
          <w:color w:val="000000"/>
        </w:rPr>
        <w:t xml:space="preserve">Болести срца и крвних судова и малигни тумори чинили су преко три четвртине свих узрока смрти у Републици </w:t>
      </w:r>
      <w:r>
        <w:rPr>
          <w:color w:val="000000"/>
        </w:rPr>
        <w:t>Србији у 2006. години. У структури морталитета болести срца и крвних судова чиниле су више од половине свих смртних исхода (57,3%), а скоро свака пета особа (19,7%) умрла је због малигног тумора. Од укупног броја умрлих за 3,8% становника разлог умирања би</w:t>
      </w:r>
      <w:r>
        <w:rPr>
          <w:color w:val="000000"/>
        </w:rPr>
        <w:t>ле су повреде и тровања, за 2,5% компликације дијабетеса, а за 1,8% хронична опструктивна болест плућа или астма (табела 1).</w:t>
      </w:r>
    </w:p>
    <w:p w:rsidR="009718D4" w:rsidRDefault="00527D06">
      <w:pPr>
        <w:spacing w:after="150"/>
        <w:jc w:val="center"/>
      </w:pPr>
      <w:r>
        <w:rPr>
          <w:color w:val="000000"/>
        </w:rPr>
        <w:t> </w:t>
      </w:r>
    </w:p>
    <w:p w:rsidR="009718D4" w:rsidRDefault="00527D06">
      <w:pPr>
        <w:spacing w:after="150"/>
        <w:jc w:val="center"/>
      </w:pPr>
      <w:r>
        <w:rPr>
          <w:color w:val="000000"/>
        </w:rPr>
        <w:t>Табела 1. Водећи узроци умирања према полу у Републици Србији, 2006. година</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725"/>
        <w:gridCol w:w="1906"/>
        <w:gridCol w:w="1446"/>
        <w:gridCol w:w="931"/>
        <w:gridCol w:w="1000"/>
        <w:gridCol w:w="931"/>
        <w:gridCol w:w="1157"/>
        <w:gridCol w:w="931"/>
      </w:tblGrid>
      <w:tr w:rsidR="009718D4">
        <w:trPr>
          <w:trHeight w:val="90"/>
          <w:tblCellSpacing w:w="0" w:type="auto"/>
        </w:trPr>
        <w:tc>
          <w:tcPr>
            <w:tcW w:w="700" w:type="dxa"/>
          </w:tcPr>
          <w:p w:rsidR="009718D4" w:rsidRDefault="00527D06">
            <w:pPr>
              <w:spacing w:after="150"/>
              <w:jc w:val="center"/>
            </w:pPr>
            <w:r>
              <w:rPr>
                <w:color w:val="000000"/>
              </w:rPr>
              <w:t>Ранг</w:t>
            </w:r>
          </w:p>
        </w:tc>
        <w:tc>
          <w:tcPr>
            <w:tcW w:w="2890" w:type="dxa"/>
          </w:tcPr>
          <w:p w:rsidR="009718D4" w:rsidRDefault="00527D06">
            <w:pPr>
              <w:spacing w:after="150"/>
              <w:jc w:val="center"/>
            </w:pPr>
            <w:r>
              <w:rPr>
                <w:color w:val="000000"/>
              </w:rPr>
              <w:t xml:space="preserve">Група обољења </w:t>
            </w:r>
            <w:r>
              <w:rPr>
                <w:color w:val="000000"/>
              </w:rPr>
              <w:lastRenderedPageBreak/>
              <w:t>(шифре према МКБ-10)</w:t>
            </w:r>
          </w:p>
        </w:tc>
        <w:tc>
          <w:tcPr>
            <w:tcW w:w="1828" w:type="dxa"/>
          </w:tcPr>
          <w:p w:rsidR="009718D4" w:rsidRDefault="00527D06">
            <w:pPr>
              <w:spacing w:after="150"/>
              <w:jc w:val="center"/>
            </w:pPr>
            <w:r>
              <w:rPr>
                <w:color w:val="000000"/>
              </w:rPr>
              <w:lastRenderedPageBreak/>
              <w:t>Мушкарци</w:t>
            </w:r>
          </w:p>
        </w:tc>
        <w:tc>
          <w:tcPr>
            <w:tcW w:w="1667" w:type="dxa"/>
          </w:tcPr>
          <w:p w:rsidR="009718D4" w:rsidRDefault="009718D4"/>
        </w:tc>
        <w:tc>
          <w:tcPr>
            <w:tcW w:w="1828" w:type="dxa"/>
          </w:tcPr>
          <w:p w:rsidR="009718D4" w:rsidRDefault="00527D06">
            <w:pPr>
              <w:spacing w:after="150"/>
              <w:jc w:val="center"/>
            </w:pPr>
            <w:r>
              <w:rPr>
                <w:color w:val="000000"/>
              </w:rPr>
              <w:t>Жене</w:t>
            </w:r>
          </w:p>
        </w:tc>
        <w:tc>
          <w:tcPr>
            <w:tcW w:w="1667" w:type="dxa"/>
          </w:tcPr>
          <w:p w:rsidR="009718D4" w:rsidRDefault="009718D4"/>
        </w:tc>
        <w:tc>
          <w:tcPr>
            <w:tcW w:w="2151" w:type="dxa"/>
          </w:tcPr>
          <w:p w:rsidR="009718D4" w:rsidRDefault="00527D06">
            <w:pPr>
              <w:spacing w:after="150"/>
              <w:jc w:val="center"/>
            </w:pPr>
            <w:r>
              <w:rPr>
                <w:color w:val="000000"/>
              </w:rPr>
              <w:t>Укупно</w:t>
            </w:r>
          </w:p>
        </w:tc>
        <w:tc>
          <w:tcPr>
            <w:tcW w:w="1669" w:type="dxa"/>
          </w:tcPr>
          <w:p w:rsidR="009718D4" w:rsidRDefault="009718D4"/>
        </w:tc>
      </w:tr>
      <w:tr w:rsidR="009718D4">
        <w:trPr>
          <w:trHeight w:val="90"/>
          <w:tblCellSpacing w:w="0" w:type="auto"/>
        </w:trPr>
        <w:tc>
          <w:tcPr>
            <w:tcW w:w="700" w:type="dxa"/>
          </w:tcPr>
          <w:p w:rsidR="009718D4" w:rsidRDefault="009718D4"/>
        </w:tc>
        <w:tc>
          <w:tcPr>
            <w:tcW w:w="2890" w:type="dxa"/>
          </w:tcPr>
          <w:p w:rsidR="009718D4" w:rsidRDefault="009718D4"/>
        </w:tc>
        <w:tc>
          <w:tcPr>
            <w:tcW w:w="1828" w:type="dxa"/>
          </w:tcPr>
          <w:p w:rsidR="009718D4" w:rsidRDefault="00527D06">
            <w:pPr>
              <w:spacing w:after="150"/>
              <w:jc w:val="center"/>
            </w:pPr>
            <w:r>
              <w:rPr>
                <w:color w:val="000000"/>
              </w:rPr>
              <w:t>Број</w:t>
            </w:r>
          </w:p>
        </w:tc>
        <w:tc>
          <w:tcPr>
            <w:tcW w:w="1667" w:type="dxa"/>
          </w:tcPr>
          <w:p w:rsidR="009718D4" w:rsidRDefault="00527D06">
            <w:pPr>
              <w:spacing w:after="150"/>
              <w:jc w:val="center"/>
            </w:pPr>
            <w:r>
              <w:rPr>
                <w:color w:val="000000"/>
              </w:rPr>
              <w:t>%</w:t>
            </w:r>
          </w:p>
        </w:tc>
        <w:tc>
          <w:tcPr>
            <w:tcW w:w="1828" w:type="dxa"/>
          </w:tcPr>
          <w:p w:rsidR="009718D4" w:rsidRDefault="00527D06">
            <w:pPr>
              <w:spacing w:after="150"/>
              <w:jc w:val="center"/>
            </w:pPr>
            <w:r>
              <w:rPr>
                <w:color w:val="000000"/>
              </w:rPr>
              <w:t>Број</w:t>
            </w:r>
          </w:p>
        </w:tc>
        <w:tc>
          <w:tcPr>
            <w:tcW w:w="1667" w:type="dxa"/>
          </w:tcPr>
          <w:p w:rsidR="009718D4" w:rsidRDefault="00527D06">
            <w:pPr>
              <w:spacing w:after="150"/>
              <w:jc w:val="center"/>
            </w:pPr>
            <w:r>
              <w:rPr>
                <w:color w:val="000000"/>
              </w:rPr>
              <w:t>%</w:t>
            </w:r>
          </w:p>
        </w:tc>
        <w:tc>
          <w:tcPr>
            <w:tcW w:w="2151" w:type="dxa"/>
          </w:tcPr>
          <w:p w:rsidR="009718D4" w:rsidRDefault="00527D06">
            <w:pPr>
              <w:spacing w:after="150"/>
              <w:jc w:val="center"/>
            </w:pPr>
            <w:r>
              <w:rPr>
                <w:color w:val="000000"/>
              </w:rPr>
              <w:t>Број</w:t>
            </w:r>
          </w:p>
        </w:tc>
        <w:tc>
          <w:tcPr>
            <w:tcW w:w="1669" w:type="dxa"/>
          </w:tcPr>
          <w:p w:rsidR="009718D4" w:rsidRDefault="00527D06">
            <w:pPr>
              <w:spacing w:after="150"/>
              <w:jc w:val="center"/>
            </w:pPr>
            <w:r>
              <w:rPr>
                <w:color w:val="000000"/>
              </w:rPr>
              <w:t>%</w:t>
            </w:r>
          </w:p>
        </w:tc>
      </w:tr>
      <w:tr w:rsidR="009718D4">
        <w:trPr>
          <w:trHeight w:val="90"/>
          <w:tblCellSpacing w:w="0" w:type="auto"/>
        </w:trPr>
        <w:tc>
          <w:tcPr>
            <w:tcW w:w="700" w:type="dxa"/>
          </w:tcPr>
          <w:p w:rsidR="009718D4" w:rsidRDefault="00527D06">
            <w:pPr>
              <w:spacing w:after="150"/>
              <w:jc w:val="center"/>
            </w:pPr>
            <w:r>
              <w:rPr>
                <w:color w:val="000000"/>
              </w:rPr>
              <w:t>1.</w:t>
            </w:r>
          </w:p>
        </w:tc>
        <w:tc>
          <w:tcPr>
            <w:tcW w:w="2890" w:type="dxa"/>
          </w:tcPr>
          <w:p w:rsidR="009718D4" w:rsidRDefault="00527D06">
            <w:pPr>
              <w:spacing w:after="150"/>
              <w:jc w:val="center"/>
            </w:pPr>
            <w:r>
              <w:rPr>
                <w:color w:val="000000"/>
              </w:rPr>
              <w:t>Болести срца и крвних судова (И00-И99)</w:t>
            </w:r>
          </w:p>
        </w:tc>
        <w:tc>
          <w:tcPr>
            <w:tcW w:w="1828" w:type="dxa"/>
          </w:tcPr>
          <w:p w:rsidR="009718D4" w:rsidRDefault="00527D06">
            <w:pPr>
              <w:spacing w:after="150"/>
              <w:jc w:val="center"/>
            </w:pPr>
            <w:r>
              <w:rPr>
                <w:color w:val="000000"/>
              </w:rPr>
              <w:t>27190</w:t>
            </w:r>
          </w:p>
        </w:tc>
        <w:tc>
          <w:tcPr>
            <w:tcW w:w="1667" w:type="dxa"/>
          </w:tcPr>
          <w:p w:rsidR="009718D4" w:rsidRDefault="00527D06">
            <w:pPr>
              <w:spacing w:after="150"/>
              <w:jc w:val="center"/>
            </w:pPr>
            <w:r>
              <w:rPr>
                <w:color w:val="000000"/>
              </w:rPr>
              <w:t>52,0</w:t>
            </w:r>
          </w:p>
        </w:tc>
        <w:tc>
          <w:tcPr>
            <w:tcW w:w="1828" w:type="dxa"/>
          </w:tcPr>
          <w:p w:rsidR="009718D4" w:rsidRDefault="00527D06">
            <w:pPr>
              <w:spacing w:after="150"/>
              <w:jc w:val="center"/>
            </w:pPr>
            <w:r>
              <w:rPr>
                <w:color w:val="000000"/>
              </w:rPr>
              <w:t>31735</w:t>
            </w:r>
          </w:p>
        </w:tc>
        <w:tc>
          <w:tcPr>
            <w:tcW w:w="1667" w:type="dxa"/>
          </w:tcPr>
          <w:p w:rsidR="009718D4" w:rsidRDefault="00527D06">
            <w:pPr>
              <w:spacing w:after="150"/>
              <w:jc w:val="center"/>
            </w:pPr>
            <w:r>
              <w:rPr>
                <w:color w:val="000000"/>
              </w:rPr>
              <w:t>62,8</w:t>
            </w:r>
          </w:p>
        </w:tc>
        <w:tc>
          <w:tcPr>
            <w:tcW w:w="2151" w:type="dxa"/>
          </w:tcPr>
          <w:p w:rsidR="009718D4" w:rsidRDefault="00527D06">
            <w:pPr>
              <w:spacing w:after="150"/>
              <w:jc w:val="center"/>
            </w:pPr>
            <w:r>
              <w:rPr>
                <w:color w:val="000000"/>
              </w:rPr>
              <w:t>58925</w:t>
            </w:r>
          </w:p>
        </w:tc>
        <w:tc>
          <w:tcPr>
            <w:tcW w:w="1669" w:type="dxa"/>
          </w:tcPr>
          <w:p w:rsidR="009718D4" w:rsidRDefault="00527D06">
            <w:pPr>
              <w:spacing w:after="150"/>
              <w:jc w:val="center"/>
            </w:pPr>
            <w:r>
              <w:rPr>
                <w:color w:val="000000"/>
              </w:rPr>
              <w:t>57,3</w:t>
            </w:r>
          </w:p>
        </w:tc>
      </w:tr>
      <w:tr w:rsidR="009718D4">
        <w:trPr>
          <w:trHeight w:val="90"/>
          <w:tblCellSpacing w:w="0" w:type="auto"/>
        </w:trPr>
        <w:tc>
          <w:tcPr>
            <w:tcW w:w="700" w:type="dxa"/>
          </w:tcPr>
          <w:p w:rsidR="009718D4" w:rsidRDefault="00527D06">
            <w:pPr>
              <w:spacing w:after="150"/>
              <w:jc w:val="center"/>
            </w:pPr>
            <w:r>
              <w:rPr>
                <w:color w:val="000000"/>
              </w:rPr>
              <w:t>2.</w:t>
            </w:r>
          </w:p>
        </w:tc>
        <w:tc>
          <w:tcPr>
            <w:tcW w:w="2890" w:type="dxa"/>
          </w:tcPr>
          <w:p w:rsidR="009718D4" w:rsidRDefault="00527D06">
            <w:pPr>
              <w:spacing w:after="150"/>
              <w:jc w:val="center"/>
            </w:pPr>
            <w:r>
              <w:rPr>
                <w:color w:val="000000"/>
              </w:rPr>
              <w:t>Малигни тумори (Ц00-Ц97)</w:t>
            </w:r>
          </w:p>
        </w:tc>
        <w:tc>
          <w:tcPr>
            <w:tcW w:w="1828" w:type="dxa"/>
          </w:tcPr>
          <w:p w:rsidR="009718D4" w:rsidRDefault="00527D06">
            <w:pPr>
              <w:spacing w:after="150"/>
              <w:jc w:val="center"/>
            </w:pPr>
            <w:r>
              <w:rPr>
                <w:color w:val="000000"/>
              </w:rPr>
              <w:t>11495</w:t>
            </w:r>
          </w:p>
        </w:tc>
        <w:tc>
          <w:tcPr>
            <w:tcW w:w="1667" w:type="dxa"/>
          </w:tcPr>
          <w:p w:rsidR="009718D4" w:rsidRDefault="00527D06">
            <w:pPr>
              <w:spacing w:after="150"/>
              <w:jc w:val="center"/>
            </w:pPr>
            <w:r>
              <w:rPr>
                <w:color w:val="000000"/>
              </w:rPr>
              <w:t>22,0</w:t>
            </w:r>
          </w:p>
        </w:tc>
        <w:tc>
          <w:tcPr>
            <w:tcW w:w="1828" w:type="dxa"/>
          </w:tcPr>
          <w:p w:rsidR="009718D4" w:rsidRDefault="00527D06">
            <w:pPr>
              <w:spacing w:after="150"/>
              <w:jc w:val="center"/>
            </w:pPr>
            <w:r>
              <w:rPr>
                <w:color w:val="000000"/>
              </w:rPr>
              <w:t>8722</w:t>
            </w:r>
          </w:p>
        </w:tc>
        <w:tc>
          <w:tcPr>
            <w:tcW w:w="1667" w:type="dxa"/>
          </w:tcPr>
          <w:p w:rsidR="009718D4" w:rsidRDefault="00527D06">
            <w:pPr>
              <w:spacing w:after="150"/>
              <w:jc w:val="center"/>
            </w:pPr>
            <w:r>
              <w:rPr>
                <w:color w:val="000000"/>
              </w:rPr>
              <w:t>17,3</w:t>
            </w:r>
          </w:p>
        </w:tc>
        <w:tc>
          <w:tcPr>
            <w:tcW w:w="2151" w:type="dxa"/>
          </w:tcPr>
          <w:p w:rsidR="009718D4" w:rsidRDefault="00527D06">
            <w:pPr>
              <w:spacing w:after="150"/>
              <w:jc w:val="center"/>
            </w:pPr>
            <w:r>
              <w:rPr>
                <w:color w:val="000000"/>
              </w:rPr>
              <w:t>20217</w:t>
            </w:r>
          </w:p>
        </w:tc>
        <w:tc>
          <w:tcPr>
            <w:tcW w:w="1669" w:type="dxa"/>
          </w:tcPr>
          <w:p w:rsidR="009718D4" w:rsidRDefault="00527D06">
            <w:pPr>
              <w:spacing w:after="150"/>
              <w:jc w:val="center"/>
            </w:pPr>
            <w:r>
              <w:rPr>
                <w:color w:val="000000"/>
              </w:rPr>
              <w:t>19,7</w:t>
            </w:r>
          </w:p>
        </w:tc>
      </w:tr>
      <w:tr w:rsidR="009718D4">
        <w:trPr>
          <w:trHeight w:val="90"/>
          <w:tblCellSpacing w:w="0" w:type="auto"/>
        </w:trPr>
        <w:tc>
          <w:tcPr>
            <w:tcW w:w="700" w:type="dxa"/>
          </w:tcPr>
          <w:p w:rsidR="009718D4" w:rsidRDefault="00527D06">
            <w:pPr>
              <w:spacing w:after="150"/>
              <w:jc w:val="center"/>
            </w:pPr>
            <w:r>
              <w:rPr>
                <w:color w:val="000000"/>
              </w:rPr>
              <w:t>3.</w:t>
            </w:r>
          </w:p>
        </w:tc>
        <w:tc>
          <w:tcPr>
            <w:tcW w:w="2890" w:type="dxa"/>
          </w:tcPr>
          <w:p w:rsidR="009718D4" w:rsidRDefault="00527D06">
            <w:pPr>
              <w:spacing w:after="150"/>
              <w:jc w:val="center"/>
            </w:pPr>
            <w:r>
              <w:rPr>
                <w:color w:val="000000"/>
              </w:rPr>
              <w:t>Повреде и тровања (С00-Т98)</w:t>
            </w:r>
          </w:p>
        </w:tc>
        <w:tc>
          <w:tcPr>
            <w:tcW w:w="1828" w:type="dxa"/>
          </w:tcPr>
          <w:p w:rsidR="009718D4" w:rsidRDefault="00527D06">
            <w:pPr>
              <w:spacing w:after="150"/>
              <w:jc w:val="center"/>
            </w:pPr>
            <w:r>
              <w:rPr>
                <w:color w:val="000000"/>
              </w:rPr>
              <w:t>2772</w:t>
            </w:r>
          </w:p>
        </w:tc>
        <w:tc>
          <w:tcPr>
            <w:tcW w:w="1667" w:type="dxa"/>
          </w:tcPr>
          <w:p w:rsidR="009718D4" w:rsidRDefault="00527D06">
            <w:pPr>
              <w:spacing w:after="150"/>
              <w:jc w:val="center"/>
            </w:pPr>
            <w:r>
              <w:rPr>
                <w:color w:val="000000"/>
              </w:rPr>
              <w:t>5,3</w:t>
            </w:r>
          </w:p>
        </w:tc>
        <w:tc>
          <w:tcPr>
            <w:tcW w:w="1828" w:type="dxa"/>
          </w:tcPr>
          <w:p w:rsidR="009718D4" w:rsidRDefault="00527D06">
            <w:pPr>
              <w:spacing w:after="150"/>
              <w:jc w:val="center"/>
            </w:pPr>
            <w:r>
              <w:rPr>
                <w:color w:val="000000"/>
              </w:rPr>
              <w:t>1097</w:t>
            </w:r>
          </w:p>
        </w:tc>
        <w:tc>
          <w:tcPr>
            <w:tcW w:w="1667" w:type="dxa"/>
          </w:tcPr>
          <w:p w:rsidR="009718D4" w:rsidRDefault="00527D06">
            <w:pPr>
              <w:spacing w:after="150"/>
              <w:jc w:val="center"/>
            </w:pPr>
            <w:r>
              <w:rPr>
                <w:color w:val="000000"/>
              </w:rPr>
              <w:t>2,2</w:t>
            </w:r>
          </w:p>
        </w:tc>
        <w:tc>
          <w:tcPr>
            <w:tcW w:w="2151" w:type="dxa"/>
          </w:tcPr>
          <w:p w:rsidR="009718D4" w:rsidRDefault="00527D06">
            <w:pPr>
              <w:spacing w:after="150"/>
              <w:jc w:val="center"/>
            </w:pPr>
            <w:r>
              <w:rPr>
                <w:color w:val="000000"/>
              </w:rPr>
              <w:t>3869</w:t>
            </w:r>
          </w:p>
        </w:tc>
        <w:tc>
          <w:tcPr>
            <w:tcW w:w="1669" w:type="dxa"/>
          </w:tcPr>
          <w:p w:rsidR="009718D4" w:rsidRDefault="00527D06">
            <w:pPr>
              <w:spacing w:after="150"/>
              <w:jc w:val="center"/>
            </w:pPr>
            <w:r>
              <w:rPr>
                <w:color w:val="000000"/>
              </w:rPr>
              <w:t>3,8</w:t>
            </w:r>
          </w:p>
        </w:tc>
      </w:tr>
      <w:tr w:rsidR="009718D4">
        <w:trPr>
          <w:trHeight w:val="90"/>
          <w:tblCellSpacing w:w="0" w:type="auto"/>
        </w:trPr>
        <w:tc>
          <w:tcPr>
            <w:tcW w:w="700" w:type="dxa"/>
          </w:tcPr>
          <w:p w:rsidR="009718D4" w:rsidRDefault="00527D06">
            <w:pPr>
              <w:spacing w:after="150"/>
              <w:jc w:val="center"/>
            </w:pPr>
            <w:r>
              <w:rPr>
                <w:color w:val="000000"/>
              </w:rPr>
              <w:t>4.</w:t>
            </w:r>
          </w:p>
        </w:tc>
        <w:tc>
          <w:tcPr>
            <w:tcW w:w="2890" w:type="dxa"/>
          </w:tcPr>
          <w:p w:rsidR="009718D4" w:rsidRDefault="00527D06">
            <w:pPr>
              <w:spacing w:after="150"/>
              <w:jc w:val="center"/>
            </w:pPr>
            <w:r>
              <w:rPr>
                <w:color w:val="000000"/>
              </w:rPr>
              <w:t>Дијабетес (Е10-Е14)</w:t>
            </w:r>
          </w:p>
        </w:tc>
        <w:tc>
          <w:tcPr>
            <w:tcW w:w="1828" w:type="dxa"/>
          </w:tcPr>
          <w:p w:rsidR="009718D4" w:rsidRDefault="00527D06">
            <w:pPr>
              <w:spacing w:after="150"/>
              <w:jc w:val="center"/>
            </w:pPr>
            <w:r>
              <w:rPr>
                <w:color w:val="000000"/>
              </w:rPr>
              <w:t>1068</w:t>
            </w:r>
          </w:p>
        </w:tc>
        <w:tc>
          <w:tcPr>
            <w:tcW w:w="1667" w:type="dxa"/>
          </w:tcPr>
          <w:p w:rsidR="009718D4" w:rsidRDefault="00527D06">
            <w:pPr>
              <w:spacing w:after="150"/>
              <w:jc w:val="center"/>
            </w:pPr>
            <w:r>
              <w:rPr>
                <w:color w:val="000000"/>
              </w:rPr>
              <w:t>2,0</w:t>
            </w:r>
          </w:p>
        </w:tc>
        <w:tc>
          <w:tcPr>
            <w:tcW w:w="1828" w:type="dxa"/>
          </w:tcPr>
          <w:p w:rsidR="009718D4" w:rsidRDefault="00527D06">
            <w:pPr>
              <w:spacing w:after="150"/>
              <w:jc w:val="center"/>
            </w:pPr>
            <w:r>
              <w:rPr>
                <w:color w:val="000000"/>
              </w:rPr>
              <w:t>1473</w:t>
            </w:r>
          </w:p>
        </w:tc>
        <w:tc>
          <w:tcPr>
            <w:tcW w:w="1667" w:type="dxa"/>
          </w:tcPr>
          <w:p w:rsidR="009718D4" w:rsidRDefault="00527D06">
            <w:pPr>
              <w:spacing w:after="150"/>
              <w:jc w:val="center"/>
            </w:pPr>
            <w:r>
              <w:rPr>
                <w:color w:val="000000"/>
              </w:rPr>
              <w:t>2,9</w:t>
            </w:r>
          </w:p>
        </w:tc>
        <w:tc>
          <w:tcPr>
            <w:tcW w:w="2151" w:type="dxa"/>
          </w:tcPr>
          <w:p w:rsidR="009718D4" w:rsidRDefault="00527D06">
            <w:pPr>
              <w:spacing w:after="150"/>
              <w:jc w:val="center"/>
            </w:pPr>
            <w:r>
              <w:rPr>
                <w:color w:val="000000"/>
              </w:rPr>
              <w:t>2541</w:t>
            </w:r>
          </w:p>
        </w:tc>
        <w:tc>
          <w:tcPr>
            <w:tcW w:w="1669" w:type="dxa"/>
          </w:tcPr>
          <w:p w:rsidR="009718D4" w:rsidRDefault="00527D06">
            <w:pPr>
              <w:spacing w:after="150"/>
              <w:jc w:val="center"/>
            </w:pPr>
            <w:r>
              <w:rPr>
                <w:color w:val="000000"/>
              </w:rPr>
              <w:t>2,5</w:t>
            </w:r>
          </w:p>
        </w:tc>
      </w:tr>
      <w:tr w:rsidR="009718D4">
        <w:trPr>
          <w:trHeight w:val="90"/>
          <w:tblCellSpacing w:w="0" w:type="auto"/>
        </w:trPr>
        <w:tc>
          <w:tcPr>
            <w:tcW w:w="700" w:type="dxa"/>
          </w:tcPr>
          <w:p w:rsidR="009718D4" w:rsidRDefault="00527D06">
            <w:pPr>
              <w:spacing w:after="150"/>
              <w:jc w:val="center"/>
            </w:pPr>
            <w:r>
              <w:rPr>
                <w:color w:val="000000"/>
              </w:rPr>
              <w:t>5.</w:t>
            </w:r>
          </w:p>
        </w:tc>
        <w:tc>
          <w:tcPr>
            <w:tcW w:w="2890" w:type="dxa"/>
          </w:tcPr>
          <w:p w:rsidR="009718D4" w:rsidRDefault="00527D06">
            <w:pPr>
              <w:spacing w:after="150"/>
              <w:jc w:val="center"/>
            </w:pPr>
            <w:r>
              <w:rPr>
                <w:color w:val="000000"/>
              </w:rPr>
              <w:t>Опструктивна болест плућа и астма (Ј44-Ј45)</w:t>
            </w:r>
          </w:p>
        </w:tc>
        <w:tc>
          <w:tcPr>
            <w:tcW w:w="1828" w:type="dxa"/>
          </w:tcPr>
          <w:p w:rsidR="009718D4" w:rsidRDefault="00527D06">
            <w:pPr>
              <w:spacing w:after="150"/>
              <w:jc w:val="center"/>
            </w:pPr>
            <w:r>
              <w:rPr>
                <w:color w:val="000000"/>
              </w:rPr>
              <w:t>1232</w:t>
            </w:r>
          </w:p>
        </w:tc>
        <w:tc>
          <w:tcPr>
            <w:tcW w:w="1667" w:type="dxa"/>
          </w:tcPr>
          <w:p w:rsidR="009718D4" w:rsidRDefault="00527D06">
            <w:pPr>
              <w:spacing w:after="150"/>
              <w:jc w:val="center"/>
            </w:pPr>
            <w:r>
              <w:rPr>
                <w:color w:val="000000"/>
              </w:rPr>
              <w:t>2,3</w:t>
            </w:r>
          </w:p>
        </w:tc>
        <w:tc>
          <w:tcPr>
            <w:tcW w:w="1828" w:type="dxa"/>
          </w:tcPr>
          <w:p w:rsidR="009718D4" w:rsidRDefault="00527D06">
            <w:pPr>
              <w:spacing w:after="150"/>
              <w:jc w:val="center"/>
            </w:pPr>
            <w:r>
              <w:rPr>
                <w:color w:val="000000"/>
              </w:rPr>
              <w:t>646</w:t>
            </w:r>
          </w:p>
        </w:tc>
        <w:tc>
          <w:tcPr>
            <w:tcW w:w="1667" w:type="dxa"/>
          </w:tcPr>
          <w:p w:rsidR="009718D4" w:rsidRDefault="00527D06">
            <w:pPr>
              <w:spacing w:after="150"/>
              <w:jc w:val="center"/>
            </w:pPr>
            <w:r>
              <w:rPr>
                <w:color w:val="000000"/>
              </w:rPr>
              <w:t>1,3</w:t>
            </w:r>
          </w:p>
        </w:tc>
        <w:tc>
          <w:tcPr>
            <w:tcW w:w="2151" w:type="dxa"/>
          </w:tcPr>
          <w:p w:rsidR="009718D4" w:rsidRDefault="00527D06">
            <w:pPr>
              <w:spacing w:after="150"/>
              <w:jc w:val="center"/>
            </w:pPr>
            <w:r>
              <w:rPr>
                <w:color w:val="000000"/>
              </w:rPr>
              <w:t>1878</w:t>
            </w:r>
          </w:p>
        </w:tc>
        <w:tc>
          <w:tcPr>
            <w:tcW w:w="1669" w:type="dxa"/>
          </w:tcPr>
          <w:p w:rsidR="009718D4" w:rsidRDefault="00527D06">
            <w:pPr>
              <w:spacing w:after="150"/>
              <w:jc w:val="center"/>
            </w:pPr>
            <w:r>
              <w:rPr>
                <w:color w:val="000000"/>
              </w:rPr>
              <w:t>1,8</w:t>
            </w:r>
          </w:p>
        </w:tc>
      </w:tr>
      <w:tr w:rsidR="009718D4">
        <w:trPr>
          <w:trHeight w:val="90"/>
          <w:tblCellSpacing w:w="0" w:type="auto"/>
        </w:trPr>
        <w:tc>
          <w:tcPr>
            <w:tcW w:w="700" w:type="dxa"/>
          </w:tcPr>
          <w:p w:rsidR="009718D4" w:rsidRDefault="00527D06">
            <w:pPr>
              <w:spacing w:after="150"/>
              <w:jc w:val="center"/>
            </w:pPr>
            <w:r>
              <w:rPr>
                <w:color w:val="000000"/>
              </w:rPr>
              <w:t>6.</w:t>
            </w:r>
          </w:p>
        </w:tc>
        <w:tc>
          <w:tcPr>
            <w:tcW w:w="2890" w:type="dxa"/>
          </w:tcPr>
          <w:p w:rsidR="009718D4" w:rsidRDefault="00527D06">
            <w:pPr>
              <w:spacing w:after="150"/>
              <w:jc w:val="center"/>
            </w:pPr>
            <w:r>
              <w:rPr>
                <w:color w:val="000000"/>
              </w:rPr>
              <w:t>Остали узроци смрти</w:t>
            </w:r>
          </w:p>
        </w:tc>
        <w:tc>
          <w:tcPr>
            <w:tcW w:w="1828" w:type="dxa"/>
          </w:tcPr>
          <w:p w:rsidR="009718D4" w:rsidRDefault="00527D06">
            <w:pPr>
              <w:spacing w:after="150"/>
              <w:jc w:val="center"/>
            </w:pPr>
            <w:r>
              <w:rPr>
                <w:color w:val="000000"/>
              </w:rPr>
              <w:t>8568</w:t>
            </w:r>
          </w:p>
        </w:tc>
        <w:tc>
          <w:tcPr>
            <w:tcW w:w="1667" w:type="dxa"/>
          </w:tcPr>
          <w:p w:rsidR="009718D4" w:rsidRDefault="00527D06">
            <w:pPr>
              <w:spacing w:after="150"/>
              <w:jc w:val="center"/>
            </w:pPr>
            <w:r>
              <w:rPr>
                <w:color w:val="000000"/>
              </w:rPr>
              <w:t>16,4</w:t>
            </w:r>
          </w:p>
        </w:tc>
        <w:tc>
          <w:tcPr>
            <w:tcW w:w="1828" w:type="dxa"/>
          </w:tcPr>
          <w:p w:rsidR="009718D4" w:rsidRDefault="00527D06">
            <w:pPr>
              <w:spacing w:after="150"/>
              <w:jc w:val="center"/>
            </w:pPr>
            <w:r>
              <w:rPr>
                <w:color w:val="000000"/>
              </w:rPr>
              <w:t>6886</w:t>
            </w:r>
          </w:p>
        </w:tc>
        <w:tc>
          <w:tcPr>
            <w:tcW w:w="1667" w:type="dxa"/>
          </w:tcPr>
          <w:p w:rsidR="009718D4" w:rsidRDefault="00527D06">
            <w:pPr>
              <w:spacing w:after="150"/>
              <w:jc w:val="center"/>
            </w:pPr>
            <w:r>
              <w:rPr>
                <w:color w:val="000000"/>
              </w:rPr>
              <w:t>13,5</w:t>
            </w:r>
          </w:p>
        </w:tc>
        <w:tc>
          <w:tcPr>
            <w:tcW w:w="2151" w:type="dxa"/>
          </w:tcPr>
          <w:p w:rsidR="009718D4" w:rsidRDefault="00527D06">
            <w:pPr>
              <w:spacing w:after="150"/>
              <w:jc w:val="center"/>
            </w:pPr>
            <w:r>
              <w:rPr>
                <w:color w:val="000000"/>
              </w:rPr>
              <w:t>15454</w:t>
            </w:r>
          </w:p>
        </w:tc>
        <w:tc>
          <w:tcPr>
            <w:tcW w:w="1669" w:type="dxa"/>
          </w:tcPr>
          <w:p w:rsidR="009718D4" w:rsidRDefault="00527D06">
            <w:pPr>
              <w:spacing w:after="150"/>
              <w:jc w:val="center"/>
            </w:pPr>
            <w:r>
              <w:rPr>
                <w:color w:val="000000"/>
              </w:rPr>
              <w:t>14,9</w:t>
            </w:r>
          </w:p>
        </w:tc>
      </w:tr>
      <w:tr w:rsidR="009718D4">
        <w:trPr>
          <w:trHeight w:val="90"/>
          <w:tblCellSpacing w:w="0" w:type="auto"/>
        </w:trPr>
        <w:tc>
          <w:tcPr>
            <w:tcW w:w="700" w:type="dxa"/>
          </w:tcPr>
          <w:p w:rsidR="009718D4" w:rsidRDefault="009718D4"/>
        </w:tc>
        <w:tc>
          <w:tcPr>
            <w:tcW w:w="2890" w:type="dxa"/>
          </w:tcPr>
          <w:p w:rsidR="009718D4" w:rsidRDefault="00527D06">
            <w:pPr>
              <w:spacing w:after="150"/>
              <w:jc w:val="center"/>
            </w:pPr>
            <w:r>
              <w:rPr>
                <w:color w:val="000000"/>
              </w:rPr>
              <w:t>Сви узроци смрти (А00-Т98)</w:t>
            </w:r>
          </w:p>
        </w:tc>
        <w:tc>
          <w:tcPr>
            <w:tcW w:w="1828" w:type="dxa"/>
          </w:tcPr>
          <w:p w:rsidR="009718D4" w:rsidRDefault="00527D06">
            <w:pPr>
              <w:spacing w:after="150"/>
              <w:jc w:val="center"/>
            </w:pPr>
            <w:r>
              <w:rPr>
                <w:color w:val="000000"/>
              </w:rPr>
              <w:t>52325</w:t>
            </w:r>
          </w:p>
        </w:tc>
        <w:tc>
          <w:tcPr>
            <w:tcW w:w="1667" w:type="dxa"/>
          </w:tcPr>
          <w:p w:rsidR="009718D4" w:rsidRDefault="00527D06">
            <w:pPr>
              <w:spacing w:after="150"/>
              <w:jc w:val="center"/>
            </w:pPr>
            <w:r>
              <w:rPr>
                <w:color w:val="000000"/>
              </w:rPr>
              <w:t>100,0</w:t>
            </w:r>
          </w:p>
        </w:tc>
        <w:tc>
          <w:tcPr>
            <w:tcW w:w="1828" w:type="dxa"/>
          </w:tcPr>
          <w:p w:rsidR="009718D4" w:rsidRDefault="00527D06">
            <w:pPr>
              <w:spacing w:after="150"/>
              <w:jc w:val="center"/>
            </w:pPr>
            <w:r>
              <w:rPr>
                <w:color w:val="000000"/>
              </w:rPr>
              <w:t>50559</w:t>
            </w:r>
          </w:p>
        </w:tc>
        <w:tc>
          <w:tcPr>
            <w:tcW w:w="1667" w:type="dxa"/>
          </w:tcPr>
          <w:p w:rsidR="009718D4" w:rsidRDefault="00527D06">
            <w:pPr>
              <w:spacing w:after="150"/>
              <w:jc w:val="center"/>
            </w:pPr>
            <w:r>
              <w:rPr>
                <w:color w:val="000000"/>
              </w:rPr>
              <w:t>100,0</w:t>
            </w:r>
          </w:p>
        </w:tc>
        <w:tc>
          <w:tcPr>
            <w:tcW w:w="2151" w:type="dxa"/>
          </w:tcPr>
          <w:p w:rsidR="009718D4" w:rsidRDefault="00527D06">
            <w:pPr>
              <w:spacing w:after="150"/>
              <w:jc w:val="center"/>
            </w:pPr>
            <w:r>
              <w:rPr>
                <w:color w:val="000000"/>
              </w:rPr>
              <w:t>102884</w:t>
            </w:r>
          </w:p>
        </w:tc>
        <w:tc>
          <w:tcPr>
            <w:tcW w:w="1669" w:type="dxa"/>
          </w:tcPr>
          <w:p w:rsidR="009718D4" w:rsidRDefault="00527D06">
            <w:pPr>
              <w:spacing w:after="150"/>
              <w:jc w:val="center"/>
            </w:pPr>
            <w:r>
              <w:rPr>
                <w:color w:val="000000"/>
              </w:rPr>
              <w:t>100,0</w:t>
            </w:r>
          </w:p>
        </w:tc>
      </w:tr>
    </w:tbl>
    <w:p w:rsidR="009718D4" w:rsidRDefault="00527D06">
      <w:pPr>
        <w:spacing w:after="150"/>
      </w:pPr>
      <w:r>
        <w:rPr>
          <w:color w:val="000000"/>
        </w:rPr>
        <w:t> </w:t>
      </w:r>
    </w:p>
    <w:p w:rsidR="009718D4" w:rsidRDefault="00527D06">
      <w:pPr>
        <w:spacing w:after="150"/>
      </w:pPr>
      <w:r>
        <w:rPr>
          <w:i/>
          <w:color w:val="000000"/>
        </w:rPr>
        <w:t xml:space="preserve">Извор: </w:t>
      </w:r>
      <w:r>
        <w:rPr>
          <w:i/>
          <w:color w:val="000000"/>
        </w:rPr>
        <w:t>непубликовани подаци Републичког завода за статистику обрађени у Институту за јавно здравље Србије „Др Милан Јовановић Батут” (у даљем тексту: Институт за јавно здравље Србије).</w:t>
      </w:r>
    </w:p>
    <w:p w:rsidR="009718D4" w:rsidRDefault="00527D06">
      <w:pPr>
        <w:spacing w:after="150"/>
      </w:pPr>
      <w:r>
        <w:rPr>
          <w:color w:val="000000"/>
        </w:rPr>
        <w:t> </w:t>
      </w:r>
    </w:p>
    <w:p w:rsidR="009718D4" w:rsidRDefault="00527D06">
      <w:pPr>
        <w:spacing w:after="150"/>
      </w:pPr>
      <w:r>
        <w:rPr>
          <w:color w:val="000000"/>
        </w:rPr>
        <w:t>Водећи узроци умирања у Републици Србији без података за аутономне покрајине</w:t>
      </w:r>
      <w:r>
        <w:rPr>
          <w:color w:val="000000"/>
        </w:rPr>
        <w:t xml:space="preserve"> (табеле 2 и 3), готово су идентични водећим узроцима умирања у Републици Србији.</w:t>
      </w:r>
    </w:p>
    <w:p w:rsidR="009718D4" w:rsidRDefault="00527D06">
      <w:pPr>
        <w:spacing w:after="150"/>
        <w:jc w:val="center"/>
      </w:pPr>
      <w:r>
        <w:rPr>
          <w:color w:val="000000"/>
        </w:rPr>
        <w:t> </w:t>
      </w:r>
    </w:p>
    <w:p w:rsidR="009718D4" w:rsidRDefault="00527D06">
      <w:pPr>
        <w:spacing w:after="150"/>
        <w:jc w:val="center"/>
      </w:pPr>
      <w:r>
        <w:rPr>
          <w:color w:val="000000"/>
        </w:rPr>
        <w:t>Табела 2. Водећи узроци умирања према полу у Аутономној покрајини Војводини, 2006. година</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464"/>
        <w:gridCol w:w="1920"/>
        <w:gridCol w:w="1368"/>
        <w:gridCol w:w="1435"/>
        <w:gridCol w:w="1011"/>
        <w:gridCol w:w="941"/>
        <w:gridCol w:w="1011"/>
        <w:gridCol w:w="1093"/>
      </w:tblGrid>
      <w:tr w:rsidR="009718D4">
        <w:trPr>
          <w:trHeight w:val="90"/>
          <w:tblCellSpacing w:w="0" w:type="auto"/>
        </w:trPr>
        <w:tc>
          <w:tcPr>
            <w:tcW w:w="703" w:type="dxa"/>
          </w:tcPr>
          <w:p w:rsidR="009718D4" w:rsidRDefault="009718D4"/>
        </w:tc>
        <w:tc>
          <w:tcPr>
            <w:tcW w:w="2904" w:type="dxa"/>
          </w:tcPr>
          <w:p w:rsidR="009718D4" w:rsidRDefault="00527D06">
            <w:pPr>
              <w:spacing w:after="150"/>
              <w:jc w:val="center"/>
            </w:pPr>
            <w:r>
              <w:rPr>
                <w:color w:val="000000"/>
              </w:rPr>
              <w:t>Ранг</w:t>
            </w:r>
          </w:p>
        </w:tc>
        <w:tc>
          <w:tcPr>
            <w:tcW w:w="2094" w:type="dxa"/>
          </w:tcPr>
          <w:p w:rsidR="009718D4" w:rsidRDefault="00527D06">
            <w:pPr>
              <w:spacing w:after="150"/>
              <w:jc w:val="center"/>
            </w:pPr>
            <w:r>
              <w:rPr>
                <w:color w:val="000000"/>
              </w:rPr>
              <w:t>Група обољења (шифре према МКБ-10)</w:t>
            </w:r>
          </w:p>
        </w:tc>
        <w:tc>
          <w:tcPr>
            <w:tcW w:w="1675" w:type="dxa"/>
          </w:tcPr>
          <w:p w:rsidR="009718D4" w:rsidRDefault="00527D06">
            <w:pPr>
              <w:spacing w:after="150"/>
              <w:jc w:val="center"/>
            </w:pPr>
            <w:r>
              <w:rPr>
                <w:color w:val="000000"/>
              </w:rPr>
              <w:t>Мушкарци</w:t>
            </w:r>
          </w:p>
        </w:tc>
        <w:tc>
          <w:tcPr>
            <w:tcW w:w="1836" w:type="dxa"/>
          </w:tcPr>
          <w:p w:rsidR="009718D4" w:rsidRDefault="009718D4"/>
        </w:tc>
        <w:tc>
          <w:tcPr>
            <w:tcW w:w="1675" w:type="dxa"/>
          </w:tcPr>
          <w:p w:rsidR="009718D4" w:rsidRDefault="00527D06">
            <w:pPr>
              <w:spacing w:after="150"/>
              <w:jc w:val="center"/>
            </w:pPr>
            <w:r>
              <w:rPr>
                <w:color w:val="000000"/>
              </w:rPr>
              <w:t>Жене</w:t>
            </w:r>
          </w:p>
        </w:tc>
        <w:tc>
          <w:tcPr>
            <w:tcW w:w="1837" w:type="dxa"/>
          </w:tcPr>
          <w:p w:rsidR="009718D4" w:rsidRDefault="009718D4"/>
        </w:tc>
        <w:tc>
          <w:tcPr>
            <w:tcW w:w="1676" w:type="dxa"/>
          </w:tcPr>
          <w:p w:rsidR="009718D4" w:rsidRDefault="00527D06">
            <w:pPr>
              <w:spacing w:after="150"/>
              <w:jc w:val="center"/>
            </w:pPr>
            <w:r>
              <w:rPr>
                <w:color w:val="000000"/>
              </w:rPr>
              <w:t>Укупно</w:t>
            </w:r>
          </w:p>
        </w:tc>
      </w:tr>
      <w:tr w:rsidR="009718D4">
        <w:trPr>
          <w:trHeight w:val="90"/>
          <w:tblCellSpacing w:w="0" w:type="auto"/>
        </w:trPr>
        <w:tc>
          <w:tcPr>
            <w:tcW w:w="703" w:type="dxa"/>
          </w:tcPr>
          <w:p w:rsidR="009718D4" w:rsidRDefault="009718D4"/>
        </w:tc>
        <w:tc>
          <w:tcPr>
            <w:tcW w:w="2904" w:type="dxa"/>
          </w:tcPr>
          <w:p w:rsidR="009718D4" w:rsidRDefault="009718D4"/>
        </w:tc>
        <w:tc>
          <w:tcPr>
            <w:tcW w:w="2094" w:type="dxa"/>
          </w:tcPr>
          <w:p w:rsidR="009718D4" w:rsidRDefault="00527D06">
            <w:pPr>
              <w:spacing w:after="150"/>
              <w:jc w:val="center"/>
            </w:pPr>
            <w:r>
              <w:rPr>
                <w:color w:val="000000"/>
              </w:rPr>
              <w:t>Број</w:t>
            </w:r>
          </w:p>
        </w:tc>
        <w:tc>
          <w:tcPr>
            <w:tcW w:w="1675" w:type="dxa"/>
          </w:tcPr>
          <w:p w:rsidR="009718D4" w:rsidRDefault="00527D06">
            <w:pPr>
              <w:spacing w:after="150"/>
              <w:jc w:val="center"/>
            </w:pPr>
            <w:r>
              <w:rPr>
                <w:color w:val="000000"/>
              </w:rPr>
              <w:t>%</w:t>
            </w:r>
          </w:p>
        </w:tc>
        <w:tc>
          <w:tcPr>
            <w:tcW w:w="1836" w:type="dxa"/>
          </w:tcPr>
          <w:p w:rsidR="009718D4" w:rsidRDefault="00527D06">
            <w:pPr>
              <w:spacing w:after="150"/>
              <w:jc w:val="center"/>
            </w:pPr>
            <w:r>
              <w:rPr>
                <w:color w:val="000000"/>
              </w:rPr>
              <w:t>Број</w:t>
            </w:r>
          </w:p>
        </w:tc>
        <w:tc>
          <w:tcPr>
            <w:tcW w:w="1675" w:type="dxa"/>
          </w:tcPr>
          <w:p w:rsidR="009718D4" w:rsidRDefault="00527D06">
            <w:pPr>
              <w:spacing w:after="150"/>
              <w:jc w:val="center"/>
            </w:pPr>
            <w:r>
              <w:rPr>
                <w:color w:val="000000"/>
              </w:rPr>
              <w:t>%</w:t>
            </w:r>
          </w:p>
        </w:tc>
        <w:tc>
          <w:tcPr>
            <w:tcW w:w="1837" w:type="dxa"/>
          </w:tcPr>
          <w:p w:rsidR="009718D4" w:rsidRDefault="00527D06">
            <w:pPr>
              <w:spacing w:after="150"/>
              <w:jc w:val="center"/>
            </w:pPr>
            <w:r>
              <w:rPr>
                <w:color w:val="000000"/>
              </w:rPr>
              <w:t>Број</w:t>
            </w:r>
          </w:p>
        </w:tc>
        <w:tc>
          <w:tcPr>
            <w:tcW w:w="1676" w:type="dxa"/>
          </w:tcPr>
          <w:p w:rsidR="009718D4" w:rsidRDefault="00527D06">
            <w:pPr>
              <w:spacing w:after="150"/>
              <w:jc w:val="center"/>
            </w:pPr>
            <w:r>
              <w:rPr>
                <w:color w:val="000000"/>
              </w:rPr>
              <w:t>%</w:t>
            </w:r>
          </w:p>
        </w:tc>
      </w:tr>
      <w:tr w:rsidR="009718D4">
        <w:trPr>
          <w:trHeight w:val="90"/>
          <w:tblCellSpacing w:w="0" w:type="auto"/>
        </w:trPr>
        <w:tc>
          <w:tcPr>
            <w:tcW w:w="703" w:type="dxa"/>
          </w:tcPr>
          <w:p w:rsidR="009718D4" w:rsidRDefault="00527D06">
            <w:pPr>
              <w:spacing w:after="150"/>
              <w:jc w:val="center"/>
            </w:pPr>
            <w:r>
              <w:rPr>
                <w:color w:val="000000"/>
              </w:rPr>
              <w:t>1.</w:t>
            </w:r>
          </w:p>
        </w:tc>
        <w:tc>
          <w:tcPr>
            <w:tcW w:w="2904" w:type="dxa"/>
          </w:tcPr>
          <w:p w:rsidR="009718D4" w:rsidRDefault="00527D06">
            <w:pPr>
              <w:spacing w:after="150"/>
              <w:jc w:val="center"/>
            </w:pPr>
            <w:r>
              <w:rPr>
                <w:color w:val="000000"/>
              </w:rPr>
              <w:t>Болести срца и крвних судова (И00-И99)</w:t>
            </w:r>
          </w:p>
        </w:tc>
        <w:tc>
          <w:tcPr>
            <w:tcW w:w="2094" w:type="dxa"/>
          </w:tcPr>
          <w:p w:rsidR="009718D4" w:rsidRDefault="00527D06">
            <w:pPr>
              <w:spacing w:after="150"/>
              <w:jc w:val="center"/>
            </w:pPr>
            <w:r>
              <w:rPr>
                <w:color w:val="000000"/>
              </w:rPr>
              <w:t>7451</w:t>
            </w:r>
          </w:p>
        </w:tc>
        <w:tc>
          <w:tcPr>
            <w:tcW w:w="1675" w:type="dxa"/>
          </w:tcPr>
          <w:p w:rsidR="009718D4" w:rsidRDefault="00527D06">
            <w:pPr>
              <w:spacing w:after="150"/>
              <w:jc w:val="center"/>
            </w:pPr>
            <w:r>
              <w:rPr>
                <w:color w:val="000000"/>
              </w:rPr>
              <w:t>50,4</w:t>
            </w:r>
          </w:p>
        </w:tc>
        <w:tc>
          <w:tcPr>
            <w:tcW w:w="1836" w:type="dxa"/>
          </w:tcPr>
          <w:p w:rsidR="009718D4" w:rsidRDefault="00527D06">
            <w:pPr>
              <w:spacing w:after="150"/>
              <w:jc w:val="center"/>
            </w:pPr>
            <w:r>
              <w:rPr>
                <w:color w:val="000000"/>
              </w:rPr>
              <w:t>8876</w:t>
            </w:r>
          </w:p>
        </w:tc>
        <w:tc>
          <w:tcPr>
            <w:tcW w:w="1675" w:type="dxa"/>
          </w:tcPr>
          <w:p w:rsidR="009718D4" w:rsidRDefault="00527D06">
            <w:pPr>
              <w:spacing w:after="150"/>
              <w:jc w:val="center"/>
            </w:pPr>
            <w:r>
              <w:rPr>
                <w:color w:val="000000"/>
              </w:rPr>
              <w:t>62,0</w:t>
            </w:r>
          </w:p>
        </w:tc>
        <w:tc>
          <w:tcPr>
            <w:tcW w:w="1837" w:type="dxa"/>
          </w:tcPr>
          <w:p w:rsidR="009718D4" w:rsidRDefault="00527D06">
            <w:pPr>
              <w:spacing w:after="150"/>
              <w:jc w:val="center"/>
            </w:pPr>
            <w:r>
              <w:rPr>
                <w:color w:val="000000"/>
              </w:rPr>
              <w:t>16327</w:t>
            </w:r>
          </w:p>
        </w:tc>
        <w:tc>
          <w:tcPr>
            <w:tcW w:w="1676" w:type="dxa"/>
          </w:tcPr>
          <w:p w:rsidR="009718D4" w:rsidRDefault="00527D06">
            <w:pPr>
              <w:spacing w:after="150"/>
              <w:jc w:val="center"/>
            </w:pPr>
            <w:r>
              <w:rPr>
                <w:color w:val="000000"/>
              </w:rPr>
              <w:t>56,1</w:t>
            </w:r>
          </w:p>
        </w:tc>
      </w:tr>
      <w:tr w:rsidR="009718D4">
        <w:trPr>
          <w:trHeight w:val="90"/>
          <w:tblCellSpacing w:w="0" w:type="auto"/>
        </w:trPr>
        <w:tc>
          <w:tcPr>
            <w:tcW w:w="703" w:type="dxa"/>
          </w:tcPr>
          <w:p w:rsidR="009718D4" w:rsidRDefault="00527D06">
            <w:pPr>
              <w:spacing w:after="150"/>
              <w:jc w:val="center"/>
            </w:pPr>
            <w:r>
              <w:rPr>
                <w:color w:val="000000"/>
              </w:rPr>
              <w:t>2.</w:t>
            </w:r>
          </w:p>
        </w:tc>
        <w:tc>
          <w:tcPr>
            <w:tcW w:w="2904" w:type="dxa"/>
          </w:tcPr>
          <w:p w:rsidR="009718D4" w:rsidRDefault="00527D06">
            <w:pPr>
              <w:spacing w:after="150"/>
              <w:jc w:val="center"/>
            </w:pPr>
            <w:r>
              <w:rPr>
                <w:color w:val="000000"/>
              </w:rPr>
              <w:t>Малигни тумори (Ц00-Ц97)</w:t>
            </w:r>
          </w:p>
        </w:tc>
        <w:tc>
          <w:tcPr>
            <w:tcW w:w="2094" w:type="dxa"/>
          </w:tcPr>
          <w:p w:rsidR="009718D4" w:rsidRDefault="00527D06">
            <w:pPr>
              <w:spacing w:after="150"/>
              <w:jc w:val="center"/>
            </w:pPr>
            <w:r>
              <w:rPr>
                <w:color w:val="000000"/>
              </w:rPr>
              <w:t>3527</w:t>
            </w:r>
          </w:p>
        </w:tc>
        <w:tc>
          <w:tcPr>
            <w:tcW w:w="1675" w:type="dxa"/>
          </w:tcPr>
          <w:p w:rsidR="009718D4" w:rsidRDefault="00527D06">
            <w:pPr>
              <w:spacing w:after="150"/>
              <w:jc w:val="center"/>
            </w:pPr>
            <w:r>
              <w:rPr>
                <w:color w:val="000000"/>
              </w:rPr>
              <w:t>23,8</w:t>
            </w:r>
          </w:p>
        </w:tc>
        <w:tc>
          <w:tcPr>
            <w:tcW w:w="1836" w:type="dxa"/>
          </w:tcPr>
          <w:p w:rsidR="009718D4" w:rsidRDefault="00527D06">
            <w:pPr>
              <w:spacing w:after="150"/>
              <w:jc w:val="center"/>
            </w:pPr>
            <w:r>
              <w:rPr>
                <w:color w:val="000000"/>
              </w:rPr>
              <w:t>2576</w:t>
            </w:r>
          </w:p>
        </w:tc>
        <w:tc>
          <w:tcPr>
            <w:tcW w:w="1675" w:type="dxa"/>
          </w:tcPr>
          <w:p w:rsidR="009718D4" w:rsidRDefault="00527D06">
            <w:pPr>
              <w:spacing w:after="150"/>
              <w:jc w:val="center"/>
            </w:pPr>
            <w:r>
              <w:rPr>
                <w:color w:val="000000"/>
              </w:rPr>
              <w:t>18,0</w:t>
            </w:r>
          </w:p>
        </w:tc>
        <w:tc>
          <w:tcPr>
            <w:tcW w:w="1837" w:type="dxa"/>
          </w:tcPr>
          <w:p w:rsidR="009718D4" w:rsidRDefault="00527D06">
            <w:pPr>
              <w:spacing w:after="150"/>
              <w:jc w:val="center"/>
            </w:pPr>
            <w:r>
              <w:rPr>
                <w:color w:val="000000"/>
              </w:rPr>
              <w:t>6103</w:t>
            </w:r>
          </w:p>
        </w:tc>
        <w:tc>
          <w:tcPr>
            <w:tcW w:w="1676" w:type="dxa"/>
          </w:tcPr>
          <w:p w:rsidR="009718D4" w:rsidRDefault="00527D06">
            <w:pPr>
              <w:spacing w:after="150"/>
              <w:jc w:val="center"/>
            </w:pPr>
            <w:r>
              <w:rPr>
                <w:color w:val="000000"/>
              </w:rPr>
              <w:t>21,0</w:t>
            </w:r>
          </w:p>
        </w:tc>
      </w:tr>
      <w:tr w:rsidR="009718D4">
        <w:trPr>
          <w:trHeight w:val="90"/>
          <w:tblCellSpacing w:w="0" w:type="auto"/>
        </w:trPr>
        <w:tc>
          <w:tcPr>
            <w:tcW w:w="703" w:type="dxa"/>
          </w:tcPr>
          <w:p w:rsidR="009718D4" w:rsidRDefault="00527D06">
            <w:pPr>
              <w:spacing w:after="150"/>
              <w:jc w:val="center"/>
            </w:pPr>
            <w:r>
              <w:rPr>
                <w:color w:val="000000"/>
              </w:rPr>
              <w:t>3.</w:t>
            </w:r>
          </w:p>
        </w:tc>
        <w:tc>
          <w:tcPr>
            <w:tcW w:w="2904" w:type="dxa"/>
          </w:tcPr>
          <w:p w:rsidR="009718D4" w:rsidRDefault="00527D06">
            <w:pPr>
              <w:spacing w:after="150"/>
              <w:jc w:val="center"/>
            </w:pPr>
            <w:r>
              <w:rPr>
                <w:color w:val="000000"/>
              </w:rPr>
              <w:t>Повреде и тровања (С00-Т98)</w:t>
            </w:r>
          </w:p>
        </w:tc>
        <w:tc>
          <w:tcPr>
            <w:tcW w:w="2094" w:type="dxa"/>
          </w:tcPr>
          <w:p w:rsidR="009718D4" w:rsidRDefault="00527D06">
            <w:pPr>
              <w:spacing w:after="150"/>
              <w:jc w:val="center"/>
            </w:pPr>
            <w:r>
              <w:rPr>
                <w:color w:val="000000"/>
              </w:rPr>
              <w:t>904</w:t>
            </w:r>
          </w:p>
        </w:tc>
        <w:tc>
          <w:tcPr>
            <w:tcW w:w="1675" w:type="dxa"/>
          </w:tcPr>
          <w:p w:rsidR="009718D4" w:rsidRDefault="00527D06">
            <w:pPr>
              <w:spacing w:after="150"/>
              <w:jc w:val="center"/>
            </w:pPr>
            <w:r>
              <w:rPr>
                <w:color w:val="000000"/>
              </w:rPr>
              <w:t>6,1</w:t>
            </w:r>
          </w:p>
        </w:tc>
        <w:tc>
          <w:tcPr>
            <w:tcW w:w="1836" w:type="dxa"/>
          </w:tcPr>
          <w:p w:rsidR="009718D4" w:rsidRDefault="00527D06">
            <w:pPr>
              <w:spacing w:after="150"/>
              <w:jc w:val="center"/>
            </w:pPr>
            <w:r>
              <w:rPr>
                <w:color w:val="000000"/>
              </w:rPr>
              <w:t>390</w:t>
            </w:r>
          </w:p>
        </w:tc>
        <w:tc>
          <w:tcPr>
            <w:tcW w:w="1675" w:type="dxa"/>
          </w:tcPr>
          <w:p w:rsidR="009718D4" w:rsidRDefault="00527D06">
            <w:pPr>
              <w:spacing w:after="150"/>
              <w:jc w:val="center"/>
            </w:pPr>
            <w:r>
              <w:rPr>
                <w:color w:val="000000"/>
              </w:rPr>
              <w:t>2,7</w:t>
            </w:r>
          </w:p>
        </w:tc>
        <w:tc>
          <w:tcPr>
            <w:tcW w:w="1837" w:type="dxa"/>
          </w:tcPr>
          <w:p w:rsidR="009718D4" w:rsidRDefault="00527D06">
            <w:pPr>
              <w:spacing w:after="150"/>
              <w:jc w:val="center"/>
            </w:pPr>
            <w:r>
              <w:rPr>
                <w:color w:val="000000"/>
              </w:rPr>
              <w:t>1294</w:t>
            </w:r>
          </w:p>
        </w:tc>
        <w:tc>
          <w:tcPr>
            <w:tcW w:w="1676" w:type="dxa"/>
          </w:tcPr>
          <w:p w:rsidR="009718D4" w:rsidRDefault="00527D06">
            <w:pPr>
              <w:spacing w:after="150"/>
              <w:jc w:val="center"/>
            </w:pPr>
            <w:r>
              <w:rPr>
                <w:color w:val="000000"/>
              </w:rPr>
              <w:t>4,4</w:t>
            </w:r>
          </w:p>
        </w:tc>
      </w:tr>
      <w:tr w:rsidR="009718D4">
        <w:trPr>
          <w:trHeight w:val="90"/>
          <w:tblCellSpacing w:w="0" w:type="auto"/>
        </w:trPr>
        <w:tc>
          <w:tcPr>
            <w:tcW w:w="703" w:type="dxa"/>
          </w:tcPr>
          <w:p w:rsidR="009718D4" w:rsidRDefault="00527D06">
            <w:pPr>
              <w:spacing w:after="150"/>
              <w:jc w:val="center"/>
            </w:pPr>
            <w:r>
              <w:rPr>
                <w:color w:val="000000"/>
              </w:rPr>
              <w:t>4.</w:t>
            </w:r>
          </w:p>
        </w:tc>
        <w:tc>
          <w:tcPr>
            <w:tcW w:w="2904" w:type="dxa"/>
          </w:tcPr>
          <w:p w:rsidR="009718D4" w:rsidRDefault="00527D06">
            <w:pPr>
              <w:spacing w:after="150"/>
              <w:jc w:val="center"/>
            </w:pPr>
            <w:r>
              <w:rPr>
                <w:color w:val="000000"/>
              </w:rPr>
              <w:t>Дијабетес (Е10-Е14)</w:t>
            </w:r>
          </w:p>
        </w:tc>
        <w:tc>
          <w:tcPr>
            <w:tcW w:w="2094" w:type="dxa"/>
          </w:tcPr>
          <w:p w:rsidR="009718D4" w:rsidRDefault="00527D06">
            <w:pPr>
              <w:spacing w:after="150"/>
              <w:jc w:val="center"/>
            </w:pPr>
            <w:r>
              <w:rPr>
                <w:color w:val="000000"/>
              </w:rPr>
              <w:t>343</w:t>
            </w:r>
          </w:p>
        </w:tc>
        <w:tc>
          <w:tcPr>
            <w:tcW w:w="1675" w:type="dxa"/>
          </w:tcPr>
          <w:p w:rsidR="009718D4" w:rsidRDefault="00527D06">
            <w:pPr>
              <w:spacing w:after="150"/>
              <w:jc w:val="center"/>
            </w:pPr>
            <w:r>
              <w:rPr>
                <w:color w:val="000000"/>
              </w:rPr>
              <w:t>2,3</w:t>
            </w:r>
          </w:p>
        </w:tc>
        <w:tc>
          <w:tcPr>
            <w:tcW w:w="1836" w:type="dxa"/>
          </w:tcPr>
          <w:p w:rsidR="009718D4" w:rsidRDefault="00527D06">
            <w:pPr>
              <w:spacing w:after="150"/>
              <w:jc w:val="center"/>
            </w:pPr>
            <w:r>
              <w:rPr>
                <w:color w:val="000000"/>
              </w:rPr>
              <w:t>526</w:t>
            </w:r>
          </w:p>
        </w:tc>
        <w:tc>
          <w:tcPr>
            <w:tcW w:w="1675" w:type="dxa"/>
          </w:tcPr>
          <w:p w:rsidR="009718D4" w:rsidRDefault="00527D06">
            <w:pPr>
              <w:spacing w:after="150"/>
              <w:jc w:val="center"/>
            </w:pPr>
            <w:r>
              <w:rPr>
                <w:color w:val="000000"/>
              </w:rPr>
              <w:t>3,7</w:t>
            </w:r>
          </w:p>
        </w:tc>
        <w:tc>
          <w:tcPr>
            <w:tcW w:w="1837" w:type="dxa"/>
          </w:tcPr>
          <w:p w:rsidR="009718D4" w:rsidRDefault="00527D06">
            <w:pPr>
              <w:spacing w:after="150"/>
              <w:jc w:val="center"/>
            </w:pPr>
            <w:r>
              <w:rPr>
                <w:color w:val="000000"/>
              </w:rPr>
              <w:t>869</w:t>
            </w:r>
          </w:p>
        </w:tc>
        <w:tc>
          <w:tcPr>
            <w:tcW w:w="1676" w:type="dxa"/>
          </w:tcPr>
          <w:p w:rsidR="009718D4" w:rsidRDefault="00527D06">
            <w:pPr>
              <w:spacing w:after="150"/>
              <w:jc w:val="center"/>
            </w:pPr>
            <w:r>
              <w:rPr>
                <w:color w:val="000000"/>
              </w:rPr>
              <w:t>3,0</w:t>
            </w:r>
          </w:p>
        </w:tc>
      </w:tr>
      <w:tr w:rsidR="009718D4">
        <w:trPr>
          <w:trHeight w:val="90"/>
          <w:tblCellSpacing w:w="0" w:type="auto"/>
        </w:trPr>
        <w:tc>
          <w:tcPr>
            <w:tcW w:w="703" w:type="dxa"/>
          </w:tcPr>
          <w:p w:rsidR="009718D4" w:rsidRDefault="00527D06">
            <w:pPr>
              <w:spacing w:after="150"/>
              <w:jc w:val="center"/>
            </w:pPr>
            <w:r>
              <w:rPr>
                <w:color w:val="000000"/>
              </w:rPr>
              <w:t>5.</w:t>
            </w:r>
          </w:p>
        </w:tc>
        <w:tc>
          <w:tcPr>
            <w:tcW w:w="2904" w:type="dxa"/>
          </w:tcPr>
          <w:p w:rsidR="009718D4" w:rsidRDefault="00527D06">
            <w:pPr>
              <w:spacing w:after="150"/>
              <w:jc w:val="center"/>
            </w:pPr>
            <w:r>
              <w:rPr>
                <w:color w:val="000000"/>
              </w:rPr>
              <w:t>Опструктивна болест плућа и астма (Ј44-Ј45)</w:t>
            </w:r>
          </w:p>
        </w:tc>
        <w:tc>
          <w:tcPr>
            <w:tcW w:w="2094" w:type="dxa"/>
          </w:tcPr>
          <w:p w:rsidR="009718D4" w:rsidRDefault="00527D06">
            <w:pPr>
              <w:spacing w:after="150"/>
              <w:jc w:val="center"/>
            </w:pPr>
            <w:r>
              <w:rPr>
                <w:color w:val="000000"/>
              </w:rPr>
              <w:t>334</w:t>
            </w:r>
          </w:p>
        </w:tc>
        <w:tc>
          <w:tcPr>
            <w:tcW w:w="1675" w:type="dxa"/>
          </w:tcPr>
          <w:p w:rsidR="009718D4" w:rsidRDefault="00527D06">
            <w:pPr>
              <w:spacing w:after="150"/>
              <w:jc w:val="center"/>
            </w:pPr>
            <w:r>
              <w:rPr>
                <w:color w:val="000000"/>
              </w:rPr>
              <w:t>2,3</w:t>
            </w:r>
          </w:p>
        </w:tc>
        <w:tc>
          <w:tcPr>
            <w:tcW w:w="1836" w:type="dxa"/>
          </w:tcPr>
          <w:p w:rsidR="009718D4" w:rsidRDefault="00527D06">
            <w:pPr>
              <w:spacing w:after="150"/>
              <w:jc w:val="center"/>
            </w:pPr>
            <w:r>
              <w:rPr>
                <w:color w:val="000000"/>
              </w:rPr>
              <w:t>153</w:t>
            </w:r>
          </w:p>
        </w:tc>
        <w:tc>
          <w:tcPr>
            <w:tcW w:w="1675" w:type="dxa"/>
          </w:tcPr>
          <w:p w:rsidR="009718D4" w:rsidRDefault="00527D06">
            <w:pPr>
              <w:spacing w:after="150"/>
              <w:jc w:val="center"/>
            </w:pPr>
            <w:r>
              <w:rPr>
                <w:color w:val="000000"/>
              </w:rPr>
              <w:t>1,1</w:t>
            </w:r>
          </w:p>
        </w:tc>
        <w:tc>
          <w:tcPr>
            <w:tcW w:w="1837" w:type="dxa"/>
          </w:tcPr>
          <w:p w:rsidR="009718D4" w:rsidRDefault="00527D06">
            <w:pPr>
              <w:spacing w:after="150"/>
              <w:jc w:val="center"/>
            </w:pPr>
            <w:r>
              <w:rPr>
                <w:color w:val="000000"/>
              </w:rPr>
              <w:t>487</w:t>
            </w:r>
          </w:p>
        </w:tc>
        <w:tc>
          <w:tcPr>
            <w:tcW w:w="1676" w:type="dxa"/>
          </w:tcPr>
          <w:p w:rsidR="009718D4" w:rsidRDefault="00527D06">
            <w:pPr>
              <w:spacing w:after="150"/>
              <w:jc w:val="center"/>
            </w:pPr>
            <w:r>
              <w:rPr>
                <w:color w:val="000000"/>
              </w:rPr>
              <w:t>1,7</w:t>
            </w:r>
          </w:p>
        </w:tc>
      </w:tr>
      <w:tr w:rsidR="009718D4">
        <w:trPr>
          <w:trHeight w:val="90"/>
          <w:tblCellSpacing w:w="0" w:type="auto"/>
        </w:trPr>
        <w:tc>
          <w:tcPr>
            <w:tcW w:w="703" w:type="dxa"/>
          </w:tcPr>
          <w:p w:rsidR="009718D4" w:rsidRDefault="00527D06">
            <w:pPr>
              <w:spacing w:after="150"/>
              <w:jc w:val="center"/>
            </w:pPr>
            <w:r>
              <w:rPr>
                <w:color w:val="000000"/>
              </w:rPr>
              <w:t>6.</w:t>
            </w:r>
          </w:p>
        </w:tc>
        <w:tc>
          <w:tcPr>
            <w:tcW w:w="2904" w:type="dxa"/>
          </w:tcPr>
          <w:p w:rsidR="009718D4" w:rsidRDefault="00527D06">
            <w:pPr>
              <w:spacing w:after="150"/>
              <w:jc w:val="center"/>
            </w:pPr>
            <w:r>
              <w:rPr>
                <w:color w:val="000000"/>
              </w:rPr>
              <w:t>Остали узроци смрти</w:t>
            </w:r>
          </w:p>
        </w:tc>
        <w:tc>
          <w:tcPr>
            <w:tcW w:w="2094" w:type="dxa"/>
          </w:tcPr>
          <w:p w:rsidR="009718D4" w:rsidRDefault="00527D06">
            <w:pPr>
              <w:spacing w:after="150"/>
              <w:jc w:val="center"/>
            </w:pPr>
            <w:r>
              <w:rPr>
                <w:color w:val="000000"/>
              </w:rPr>
              <w:t>2235</w:t>
            </w:r>
          </w:p>
        </w:tc>
        <w:tc>
          <w:tcPr>
            <w:tcW w:w="1675" w:type="dxa"/>
          </w:tcPr>
          <w:p w:rsidR="009718D4" w:rsidRDefault="00527D06">
            <w:pPr>
              <w:spacing w:after="150"/>
              <w:jc w:val="center"/>
            </w:pPr>
            <w:r>
              <w:rPr>
                <w:color w:val="000000"/>
              </w:rPr>
              <w:t>15,1</w:t>
            </w:r>
          </w:p>
        </w:tc>
        <w:tc>
          <w:tcPr>
            <w:tcW w:w="1836" w:type="dxa"/>
          </w:tcPr>
          <w:p w:rsidR="009718D4" w:rsidRDefault="00527D06">
            <w:pPr>
              <w:spacing w:after="150"/>
              <w:jc w:val="center"/>
            </w:pPr>
            <w:r>
              <w:rPr>
                <w:color w:val="000000"/>
              </w:rPr>
              <w:t>1799</w:t>
            </w:r>
          </w:p>
        </w:tc>
        <w:tc>
          <w:tcPr>
            <w:tcW w:w="1675" w:type="dxa"/>
          </w:tcPr>
          <w:p w:rsidR="009718D4" w:rsidRDefault="00527D06">
            <w:pPr>
              <w:spacing w:after="150"/>
              <w:jc w:val="center"/>
            </w:pPr>
            <w:r>
              <w:rPr>
                <w:color w:val="000000"/>
              </w:rPr>
              <w:t>12,5</w:t>
            </w:r>
          </w:p>
        </w:tc>
        <w:tc>
          <w:tcPr>
            <w:tcW w:w="1837" w:type="dxa"/>
          </w:tcPr>
          <w:p w:rsidR="009718D4" w:rsidRDefault="00527D06">
            <w:pPr>
              <w:spacing w:after="150"/>
              <w:jc w:val="center"/>
            </w:pPr>
            <w:r>
              <w:rPr>
                <w:color w:val="000000"/>
              </w:rPr>
              <w:t>4034</w:t>
            </w:r>
          </w:p>
        </w:tc>
        <w:tc>
          <w:tcPr>
            <w:tcW w:w="1676" w:type="dxa"/>
          </w:tcPr>
          <w:p w:rsidR="009718D4" w:rsidRDefault="00527D06">
            <w:pPr>
              <w:spacing w:after="150"/>
              <w:jc w:val="center"/>
            </w:pPr>
            <w:r>
              <w:rPr>
                <w:color w:val="000000"/>
              </w:rPr>
              <w:t>13,8</w:t>
            </w:r>
          </w:p>
        </w:tc>
      </w:tr>
      <w:tr w:rsidR="009718D4">
        <w:trPr>
          <w:trHeight w:val="90"/>
          <w:tblCellSpacing w:w="0" w:type="auto"/>
        </w:trPr>
        <w:tc>
          <w:tcPr>
            <w:tcW w:w="703" w:type="dxa"/>
          </w:tcPr>
          <w:p w:rsidR="009718D4" w:rsidRDefault="009718D4"/>
        </w:tc>
        <w:tc>
          <w:tcPr>
            <w:tcW w:w="2904" w:type="dxa"/>
          </w:tcPr>
          <w:p w:rsidR="009718D4" w:rsidRDefault="00527D06">
            <w:pPr>
              <w:spacing w:after="150"/>
              <w:jc w:val="center"/>
            </w:pPr>
            <w:r>
              <w:rPr>
                <w:color w:val="000000"/>
              </w:rPr>
              <w:t>Сви узроци смрти (А00-Т98)</w:t>
            </w:r>
          </w:p>
        </w:tc>
        <w:tc>
          <w:tcPr>
            <w:tcW w:w="2094" w:type="dxa"/>
          </w:tcPr>
          <w:p w:rsidR="009718D4" w:rsidRDefault="00527D06">
            <w:pPr>
              <w:spacing w:after="150"/>
              <w:jc w:val="center"/>
            </w:pPr>
            <w:r>
              <w:rPr>
                <w:color w:val="000000"/>
              </w:rPr>
              <w:t>14794</w:t>
            </w:r>
          </w:p>
        </w:tc>
        <w:tc>
          <w:tcPr>
            <w:tcW w:w="1675" w:type="dxa"/>
          </w:tcPr>
          <w:p w:rsidR="009718D4" w:rsidRDefault="00527D06">
            <w:pPr>
              <w:spacing w:after="150"/>
              <w:jc w:val="center"/>
            </w:pPr>
            <w:r>
              <w:rPr>
                <w:color w:val="000000"/>
              </w:rPr>
              <w:t>100,0</w:t>
            </w:r>
          </w:p>
        </w:tc>
        <w:tc>
          <w:tcPr>
            <w:tcW w:w="1836" w:type="dxa"/>
          </w:tcPr>
          <w:p w:rsidR="009718D4" w:rsidRDefault="00527D06">
            <w:pPr>
              <w:spacing w:after="150"/>
              <w:jc w:val="center"/>
            </w:pPr>
            <w:r>
              <w:rPr>
                <w:color w:val="000000"/>
              </w:rPr>
              <w:t>14320</w:t>
            </w:r>
          </w:p>
        </w:tc>
        <w:tc>
          <w:tcPr>
            <w:tcW w:w="1675" w:type="dxa"/>
          </w:tcPr>
          <w:p w:rsidR="009718D4" w:rsidRDefault="00527D06">
            <w:pPr>
              <w:spacing w:after="150"/>
              <w:jc w:val="center"/>
            </w:pPr>
            <w:r>
              <w:rPr>
                <w:color w:val="000000"/>
              </w:rPr>
              <w:t>100,0</w:t>
            </w:r>
          </w:p>
        </w:tc>
        <w:tc>
          <w:tcPr>
            <w:tcW w:w="1837" w:type="dxa"/>
          </w:tcPr>
          <w:p w:rsidR="009718D4" w:rsidRDefault="00527D06">
            <w:pPr>
              <w:spacing w:after="150"/>
              <w:jc w:val="center"/>
            </w:pPr>
            <w:r>
              <w:rPr>
                <w:color w:val="000000"/>
              </w:rPr>
              <w:t>29114</w:t>
            </w:r>
          </w:p>
        </w:tc>
        <w:tc>
          <w:tcPr>
            <w:tcW w:w="1676" w:type="dxa"/>
          </w:tcPr>
          <w:p w:rsidR="009718D4" w:rsidRDefault="00527D06">
            <w:pPr>
              <w:spacing w:after="150"/>
              <w:jc w:val="center"/>
            </w:pPr>
            <w:r>
              <w:rPr>
                <w:color w:val="000000"/>
              </w:rPr>
              <w:t>100,0</w:t>
            </w:r>
          </w:p>
        </w:tc>
      </w:tr>
    </w:tbl>
    <w:p w:rsidR="009718D4" w:rsidRDefault="00527D06">
      <w:pPr>
        <w:spacing w:after="150"/>
      </w:pPr>
      <w:r>
        <w:rPr>
          <w:color w:val="000000"/>
        </w:rPr>
        <w:t> </w:t>
      </w:r>
    </w:p>
    <w:p w:rsidR="009718D4" w:rsidRDefault="00527D06">
      <w:pPr>
        <w:spacing w:after="150"/>
      </w:pPr>
      <w:r>
        <w:rPr>
          <w:color w:val="000000"/>
        </w:rPr>
        <w:t xml:space="preserve">Извор: Непубликовани подаци Републичког завода за статистику </w:t>
      </w:r>
      <w:r>
        <w:rPr>
          <w:color w:val="000000"/>
        </w:rPr>
        <w:t>обрађени у Институту за јавно здравље Србије.</w:t>
      </w:r>
    </w:p>
    <w:p w:rsidR="009718D4" w:rsidRDefault="00527D06">
      <w:pPr>
        <w:spacing w:after="150"/>
      </w:pPr>
      <w:r>
        <w:rPr>
          <w:color w:val="000000"/>
        </w:rPr>
        <w:t> </w:t>
      </w:r>
    </w:p>
    <w:p w:rsidR="009718D4" w:rsidRDefault="00527D06">
      <w:pPr>
        <w:spacing w:after="150"/>
        <w:jc w:val="center"/>
      </w:pPr>
      <w:r>
        <w:rPr>
          <w:color w:val="000000"/>
        </w:rPr>
        <w:lastRenderedPageBreak/>
        <w:t>Табела 3. Водећи узроци умирања према полу у Републици Србији без података за аутономне покрајине, 2006. година</w:t>
      </w:r>
    </w:p>
    <w:p w:rsidR="009718D4" w:rsidRDefault="00527D06">
      <w:pPr>
        <w:spacing w:after="150"/>
        <w:jc w:val="center"/>
      </w:pPr>
      <w:r>
        <w:rPr>
          <w:color w:val="000000"/>
        </w:rPr>
        <w:t> </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726"/>
        <w:gridCol w:w="1960"/>
        <w:gridCol w:w="1469"/>
        <w:gridCol w:w="969"/>
        <w:gridCol w:w="1043"/>
        <w:gridCol w:w="969"/>
        <w:gridCol w:w="1138"/>
        <w:gridCol w:w="969"/>
      </w:tblGrid>
      <w:tr w:rsidR="009718D4">
        <w:trPr>
          <w:trHeight w:val="90"/>
          <w:tblCellSpacing w:w="0" w:type="auto"/>
        </w:trPr>
        <w:tc>
          <w:tcPr>
            <w:tcW w:w="716" w:type="dxa"/>
          </w:tcPr>
          <w:p w:rsidR="009718D4" w:rsidRDefault="00527D06">
            <w:pPr>
              <w:spacing w:after="150"/>
              <w:jc w:val="center"/>
            </w:pPr>
            <w:r>
              <w:rPr>
                <w:color w:val="000000"/>
              </w:rPr>
              <w:t>Ранг</w:t>
            </w:r>
          </w:p>
        </w:tc>
        <w:tc>
          <w:tcPr>
            <w:tcW w:w="2957" w:type="dxa"/>
          </w:tcPr>
          <w:p w:rsidR="009718D4" w:rsidRDefault="00527D06">
            <w:pPr>
              <w:spacing w:after="150"/>
              <w:jc w:val="center"/>
            </w:pPr>
            <w:r>
              <w:rPr>
                <w:color w:val="000000"/>
              </w:rPr>
              <w:t>Група обољења (шифре према МКБ-10)</w:t>
            </w:r>
          </w:p>
        </w:tc>
        <w:tc>
          <w:tcPr>
            <w:tcW w:w="1870" w:type="dxa"/>
          </w:tcPr>
          <w:p w:rsidR="009718D4" w:rsidRDefault="00527D06">
            <w:pPr>
              <w:spacing w:after="150"/>
              <w:jc w:val="center"/>
            </w:pPr>
            <w:r>
              <w:rPr>
                <w:color w:val="000000"/>
              </w:rPr>
              <w:t>Мушкарци</w:t>
            </w:r>
          </w:p>
        </w:tc>
        <w:tc>
          <w:tcPr>
            <w:tcW w:w="1705" w:type="dxa"/>
          </w:tcPr>
          <w:p w:rsidR="009718D4" w:rsidRDefault="009718D4"/>
        </w:tc>
        <w:tc>
          <w:tcPr>
            <w:tcW w:w="1870" w:type="dxa"/>
          </w:tcPr>
          <w:p w:rsidR="009718D4" w:rsidRDefault="00527D06">
            <w:pPr>
              <w:spacing w:after="150"/>
              <w:jc w:val="center"/>
            </w:pPr>
            <w:r>
              <w:rPr>
                <w:color w:val="000000"/>
              </w:rPr>
              <w:t>Жене</w:t>
            </w:r>
          </w:p>
        </w:tc>
        <w:tc>
          <w:tcPr>
            <w:tcW w:w="1705" w:type="dxa"/>
          </w:tcPr>
          <w:p w:rsidR="009718D4" w:rsidRDefault="009718D4"/>
        </w:tc>
        <w:tc>
          <w:tcPr>
            <w:tcW w:w="1870" w:type="dxa"/>
          </w:tcPr>
          <w:p w:rsidR="009718D4" w:rsidRDefault="00527D06">
            <w:pPr>
              <w:spacing w:after="150"/>
              <w:jc w:val="center"/>
            </w:pPr>
            <w:r>
              <w:rPr>
                <w:color w:val="000000"/>
              </w:rPr>
              <w:t>Укупно</w:t>
            </w:r>
          </w:p>
        </w:tc>
        <w:tc>
          <w:tcPr>
            <w:tcW w:w="1707" w:type="dxa"/>
          </w:tcPr>
          <w:p w:rsidR="009718D4" w:rsidRDefault="009718D4"/>
        </w:tc>
      </w:tr>
      <w:tr w:rsidR="009718D4">
        <w:trPr>
          <w:trHeight w:val="90"/>
          <w:tblCellSpacing w:w="0" w:type="auto"/>
        </w:trPr>
        <w:tc>
          <w:tcPr>
            <w:tcW w:w="716" w:type="dxa"/>
          </w:tcPr>
          <w:p w:rsidR="009718D4" w:rsidRDefault="009718D4"/>
        </w:tc>
        <w:tc>
          <w:tcPr>
            <w:tcW w:w="2957" w:type="dxa"/>
          </w:tcPr>
          <w:p w:rsidR="009718D4" w:rsidRDefault="009718D4"/>
        </w:tc>
        <w:tc>
          <w:tcPr>
            <w:tcW w:w="1870" w:type="dxa"/>
          </w:tcPr>
          <w:p w:rsidR="009718D4" w:rsidRDefault="00527D06">
            <w:pPr>
              <w:spacing w:after="150"/>
              <w:jc w:val="center"/>
            </w:pPr>
            <w:r>
              <w:rPr>
                <w:color w:val="000000"/>
              </w:rPr>
              <w:t>Број</w:t>
            </w:r>
          </w:p>
        </w:tc>
        <w:tc>
          <w:tcPr>
            <w:tcW w:w="1705" w:type="dxa"/>
          </w:tcPr>
          <w:p w:rsidR="009718D4" w:rsidRDefault="00527D06">
            <w:pPr>
              <w:spacing w:after="150"/>
              <w:jc w:val="center"/>
            </w:pPr>
            <w:r>
              <w:rPr>
                <w:color w:val="000000"/>
              </w:rPr>
              <w:t>%</w:t>
            </w:r>
          </w:p>
        </w:tc>
        <w:tc>
          <w:tcPr>
            <w:tcW w:w="1870" w:type="dxa"/>
          </w:tcPr>
          <w:p w:rsidR="009718D4" w:rsidRDefault="00527D06">
            <w:pPr>
              <w:spacing w:after="150"/>
              <w:jc w:val="center"/>
            </w:pPr>
            <w:r>
              <w:rPr>
                <w:color w:val="000000"/>
              </w:rPr>
              <w:t>Број</w:t>
            </w:r>
          </w:p>
        </w:tc>
        <w:tc>
          <w:tcPr>
            <w:tcW w:w="1705" w:type="dxa"/>
          </w:tcPr>
          <w:p w:rsidR="009718D4" w:rsidRDefault="00527D06">
            <w:pPr>
              <w:spacing w:after="150"/>
              <w:jc w:val="center"/>
            </w:pPr>
            <w:r>
              <w:rPr>
                <w:color w:val="000000"/>
              </w:rPr>
              <w:t>%</w:t>
            </w:r>
          </w:p>
        </w:tc>
        <w:tc>
          <w:tcPr>
            <w:tcW w:w="1870" w:type="dxa"/>
          </w:tcPr>
          <w:p w:rsidR="009718D4" w:rsidRDefault="00527D06">
            <w:pPr>
              <w:spacing w:after="150"/>
              <w:jc w:val="center"/>
            </w:pPr>
            <w:r>
              <w:rPr>
                <w:color w:val="000000"/>
              </w:rPr>
              <w:t>Број</w:t>
            </w:r>
          </w:p>
        </w:tc>
        <w:tc>
          <w:tcPr>
            <w:tcW w:w="1707" w:type="dxa"/>
          </w:tcPr>
          <w:p w:rsidR="009718D4" w:rsidRDefault="00527D06">
            <w:pPr>
              <w:spacing w:after="150"/>
              <w:jc w:val="center"/>
            </w:pPr>
            <w:r>
              <w:rPr>
                <w:color w:val="000000"/>
              </w:rPr>
              <w:t>%</w:t>
            </w:r>
          </w:p>
        </w:tc>
      </w:tr>
      <w:tr w:rsidR="009718D4">
        <w:trPr>
          <w:trHeight w:val="90"/>
          <w:tblCellSpacing w:w="0" w:type="auto"/>
        </w:trPr>
        <w:tc>
          <w:tcPr>
            <w:tcW w:w="716" w:type="dxa"/>
          </w:tcPr>
          <w:p w:rsidR="009718D4" w:rsidRDefault="00527D06">
            <w:pPr>
              <w:spacing w:after="150"/>
              <w:jc w:val="center"/>
            </w:pPr>
            <w:r>
              <w:rPr>
                <w:color w:val="000000"/>
              </w:rPr>
              <w:t>1.</w:t>
            </w:r>
          </w:p>
        </w:tc>
        <w:tc>
          <w:tcPr>
            <w:tcW w:w="2957" w:type="dxa"/>
          </w:tcPr>
          <w:p w:rsidR="009718D4" w:rsidRDefault="00527D06">
            <w:pPr>
              <w:spacing w:after="150"/>
              <w:jc w:val="center"/>
            </w:pPr>
            <w:r>
              <w:rPr>
                <w:color w:val="000000"/>
              </w:rPr>
              <w:t>Болести срца и крвних судова (И00-И99)</w:t>
            </w:r>
          </w:p>
        </w:tc>
        <w:tc>
          <w:tcPr>
            <w:tcW w:w="1870" w:type="dxa"/>
          </w:tcPr>
          <w:p w:rsidR="009718D4" w:rsidRDefault="00527D06">
            <w:pPr>
              <w:spacing w:after="150"/>
              <w:jc w:val="center"/>
            </w:pPr>
            <w:r>
              <w:rPr>
                <w:color w:val="000000"/>
              </w:rPr>
              <w:t>19739</w:t>
            </w:r>
          </w:p>
        </w:tc>
        <w:tc>
          <w:tcPr>
            <w:tcW w:w="1705" w:type="dxa"/>
          </w:tcPr>
          <w:p w:rsidR="009718D4" w:rsidRDefault="00527D06">
            <w:pPr>
              <w:spacing w:after="150"/>
              <w:jc w:val="center"/>
            </w:pPr>
            <w:r>
              <w:rPr>
                <w:color w:val="000000"/>
              </w:rPr>
              <w:t>52,6</w:t>
            </w:r>
          </w:p>
        </w:tc>
        <w:tc>
          <w:tcPr>
            <w:tcW w:w="1870" w:type="dxa"/>
          </w:tcPr>
          <w:p w:rsidR="009718D4" w:rsidRDefault="00527D06">
            <w:pPr>
              <w:spacing w:after="150"/>
              <w:jc w:val="center"/>
            </w:pPr>
            <w:r>
              <w:rPr>
                <w:color w:val="000000"/>
              </w:rPr>
              <w:t>22859</w:t>
            </w:r>
          </w:p>
        </w:tc>
        <w:tc>
          <w:tcPr>
            <w:tcW w:w="1705" w:type="dxa"/>
          </w:tcPr>
          <w:p w:rsidR="009718D4" w:rsidRDefault="00527D06">
            <w:pPr>
              <w:spacing w:after="150"/>
              <w:jc w:val="center"/>
            </w:pPr>
            <w:r>
              <w:rPr>
                <w:color w:val="000000"/>
              </w:rPr>
              <w:t>63,1</w:t>
            </w:r>
          </w:p>
        </w:tc>
        <w:tc>
          <w:tcPr>
            <w:tcW w:w="1870" w:type="dxa"/>
          </w:tcPr>
          <w:p w:rsidR="009718D4" w:rsidRDefault="00527D06">
            <w:pPr>
              <w:spacing w:after="150"/>
              <w:jc w:val="center"/>
            </w:pPr>
            <w:r>
              <w:rPr>
                <w:color w:val="000000"/>
              </w:rPr>
              <w:t>42598</w:t>
            </w:r>
          </w:p>
        </w:tc>
        <w:tc>
          <w:tcPr>
            <w:tcW w:w="1707" w:type="dxa"/>
          </w:tcPr>
          <w:p w:rsidR="009718D4" w:rsidRDefault="00527D06">
            <w:pPr>
              <w:spacing w:after="150"/>
              <w:jc w:val="center"/>
            </w:pPr>
            <w:r>
              <w:rPr>
                <w:color w:val="000000"/>
              </w:rPr>
              <w:t>57,7</w:t>
            </w:r>
          </w:p>
        </w:tc>
      </w:tr>
      <w:tr w:rsidR="009718D4">
        <w:trPr>
          <w:trHeight w:val="90"/>
          <w:tblCellSpacing w:w="0" w:type="auto"/>
        </w:trPr>
        <w:tc>
          <w:tcPr>
            <w:tcW w:w="716" w:type="dxa"/>
          </w:tcPr>
          <w:p w:rsidR="009718D4" w:rsidRDefault="00527D06">
            <w:pPr>
              <w:spacing w:after="150"/>
              <w:jc w:val="center"/>
            </w:pPr>
            <w:r>
              <w:rPr>
                <w:color w:val="000000"/>
              </w:rPr>
              <w:t>2.</w:t>
            </w:r>
          </w:p>
        </w:tc>
        <w:tc>
          <w:tcPr>
            <w:tcW w:w="2957" w:type="dxa"/>
          </w:tcPr>
          <w:p w:rsidR="009718D4" w:rsidRDefault="00527D06">
            <w:pPr>
              <w:spacing w:after="150"/>
              <w:jc w:val="center"/>
            </w:pPr>
            <w:r>
              <w:rPr>
                <w:color w:val="000000"/>
              </w:rPr>
              <w:t>Малигни тумори (Ц00-Ц97)</w:t>
            </w:r>
          </w:p>
        </w:tc>
        <w:tc>
          <w:tcPr>
            <w:tcW w:w="1870" w:type="dxa"/>
          </w:tcPr>
          <w:p w:rsidR="009718D4" w:rsidRDefault="00527D06">
            <w:pPr>
              <w:spacing w:after="150"/>
              <w:jc w:val="center"/>
            </w:pPr>
            <w:r>
              <w:rPr>
                <w:color w:val="000000"/>
              </w:rPr>
              <w:t>7968</w:t>
            </w:r>
          </w:p>
        </w:tc>
        <w:tc>
          <w:tcPr>
            <w:tcW w:w="1705" w:type="dxa"/>
          </w:tcPr>
          <w:p w:rsidR="009718D4" w:rsidRDefault="00527D06">
            <w:pPr>
              <w:spacing w:after="150"/>
              <w:jc w:val="center"/>
            </w:pPr>
            <w:r>
              <w:rPr>
                <w:color w:val="000000"/>
              </w:rPr>
              <w:t>21,2</w:t>
            </w:r>
          </w:p>
        </w:tc>
        <w:tc>
          <w:tcPr>
            <w:tcW w:w="1870" w:type="dxa"/>
          </w:tcPr>
          <w:p w:rsidR="009718D4" w:rsidRDefault="00527D06">
            <w:pPr>
              <w:spacing w:after="150"/>
              <w:jc w:val="center"/>
            </w:pPr>
            <w:r>
              <w:rPr>
                <w:color w:val="000000"/>
              </w:rPr>
              <w:t>6146</w:t>
            </w:r>
          </w:p>
        </w:tc>
        <w:tc>
          <w:tcPr>
            <w:tcW w:w="1705" w:type="dxa"/>
          </w:tcPr>
          <w:p w:rsidR="009718D4" w:rsidRDefault="00527D06">
            <w:pPr>
              <w:spacing w:after="150"/>
              <w:jc w:val="center"/>
            </w:pPr>
            <w:r>
              <w:rPr>
                <w:color w:val="000000"/>
              </w:rPr>
              <w:t>17,0</w:t>
            </w:r>
          </w:p>
        </w:tc>
        <w:tc>
          <w:tcPr>
            <w:tcW w:w="1870" w:type="dxa"/>
          </w:tcPr>
          <w:p w:rsidR="009718D4" w:rsidRDefault="00527D06">
            <w:pPr>
              <w:spacing w:after="150"/>
              <w:jc w:val="center"/>
            </w:pPr>
            <w:r>
              <w:rPr>
                <w:color w:val="000000"/>
              </w:rPr>
              <w:t>14114</w:t>
            </w:r>
          </w:p>
        </w:tc>
        <w:tc>
          <w:tcPr>
            <w:tcW w:w="1707" w:type="dxa"/>
          </w:tcPr>
          <w:p w:rsidR="009718D4" w:rsidRDefault="00527D06">
            <w:pPr>
              <w:spacing w:after="150"/>
              <w:jc w:val="center"/>
            </w:pPr>
            <w:r>
              <w:rPr>
                <w:color w:val="000000"/>
              </w:rPr>
              <w:t>19,1</w:t>
            </w:r>
          </w:p>
        </w:tc>
      </w:tr>
      <w:tr w:rsidR="009718D4">
        <w:trPr>
          <w:trHeight w:val="90"/>
          <w:tblCellSpacing w:w="0" w:type="auto"/>
        </w:trPr>
        <w:tc>
          <w:tcPr>
            <w:tcW w:w="716" w:type="dxa"/>
          </w:tcPr>
          <w:p w:rsidR="009718D4" w:rsidRDefault="00527D06">
            <w:pPr>
              <w:spacing w:after="150"/>
              <w:jc w:val="center"/>
            </w:pPr>
            <w:r>
              <w:rPr>
                <w:color w:val="000000"/>
              </w:rPr>
              <w:t>3.</w:t>
            </w:r>
          </w:p>
        </w:tc>
        <w:tc>
          <w:tcPr>
            <w:tcW w:w="2957" w:type="dxa"/>
          </w:tcPr>
          <w:p w:rsidR="009718D4" w:rsidRDefault="00527D06">
            <w:pPr>
              <w:spacing w:after="150"/>
              <w:jc w:val="center"/>
            </w:pPr>
            <w:r>
              <w:rPr>
                <w:color w:val="000000"/>
              </w:rPr>
              <w:t>Повреде и тровања (С00-Т98)</w:t>
            </w:r>
          </w:p>
        </w:tc>
        <w:tc>
          <w:tcPr>
            <w:tcW w:w="1870" w:type="dxa"/>
          </w:tcPr>
          <w:p w:rsidR="009718D4" w:rsidRDefault="00527D06">
            <w:pPr>
              <w:spacing w:after="150"/>
              <w:jc w:val="center"/>
            </w:pPr>
            <w:r>
              <w:rPr>
                <w:color w:val="000000"/>
              </w:rPr>
              <w:t>1868</w:t>
            </w:r>
          </w:p>
        </w:tc>
        <w:tc>
          <w:tcPr>
            <w:tcW w:w="1705" w:type="dxa"/>
          </w:tcPr>
          <w:p w:rsidR="009718D4" w:rsidRDefault="00527D06">
            <w:pPr>
              <w:spacing w:after="150"/>
              <w:jc w:val="center"/>
            </w:pPr>
            <w:r>
              <w:rPr>
                <w:color w:val="000000"/>
              </w:rPr>
              <w:t>5,0</w:t>
            </w:r>
          </w:p>
        </w:tc>
        <w:tc>
          <w:tcPr>
            <w:tcW w:w="1870" w:type="dxa"/>
          </w:tcPr>
          <w:p w:rsidR="009718D4" w:rsidRDefault="00527D06">
            <w:pPr>
              <w:spacing w:after="150"/>
              <w:jc w:val="center"/>
            </w:pPr>
            <w:r>
              <w:rPr>
                <w:color w:val="000000"/>
              </w:rPr>
              <w:t>707</w:t>
            </w:r>
          </w:p>
        </w:tc>
        <w:tc>
          <w:tcPr>
            <w:tcW w:w="1705" w:type="dxa"/>
          </w:tcPr>
          <w:p w:rsidR="009718D4" w:rsidRDefault="00527D06">
            <w:pPr>
              <w:spacing w:after="150"/>
              <w:jc w:val="center"/>
            </w:pPr>
            <w:r>
              <w:rPr>
                <w:color w:val="000000"/>
              </w:rPr>
              <w:t>2,0</w:t>
            </w:r>
          </w:p>
        </w:tc>
        <w:tc>
          <w:tcPr>
            <w:tcW w:w="1870" w:type="dxa"/>
          </w:tcPr>
          <w:p w:rsidR="009718D4" w:rsidRDefault="00527D06">
            <w:pPr>
              <w:spacing w:after="150"/>
              <w:jc w:val="center"/>
            </w:pPr>
            <w:r>
              <w:rPr>
                <w:color w:val="000000"/>
              </w:rPr>
              <w:t>2575</w:t>
            </w:r>
          </w:p>
        </w:tc>
        <w:tc>
          <w:tcPr>
            <w:tcW w:w="1707" w:type="dxa"/>
          </w:tcPr>
          <w:p w:rsidR="009718D4" w:rsidRDefault="00527D06">
            <w:pPr>
              <w:spacing w:after="150"/>
              <w:jc w:val="center"/>
            </w:pPr>
            <w:r>
              <w:rPr>
                <w:color w:val="000000"/>
              </w:rPr>
              <w:t>3,5</w:t>
            </w:r>
          </w:p>
        </w:tc>
      </w:tr>
      <w:tr w:rsidR="009718D4">
        <w:trPr>
          <w:trHeight w:val="90"/>
          <w:tblCellSpacing w:w="0" w:type="auto"/>
        </w:trPr>
        <w:tc>
          <w:tcPr>
            <w:tcW w:w="716" w:type="dxa"/>
          </w:tcPr>
          <w:p w:rsidR="009718D4" w:rsidRDefault="00527D06">
            <w:pPr>
              <w:spacing w:after="150"/>
              <w:jc w:val="center"/>
            </w:pPr>
            <w:r>
              <w:rPr>
                <w:color w:val="000000"/>
              </w:rPr>
              <w:t>4.</w:t>
            </w:r>
          </w:p>
        </w:tc>
        <w:tc>
          <w:tcPr>
            <w:tcW w:w="2957" w:type="dxa"/>
          </w:tcPr>
          <w:p w:rsidR="009718D4" w:rsidRDefault="00527D06">
            <w:pPr>
              <w:spacing w:after="150"/>
              <w:jc w:val="center"/>
            </w:pPr>
            <w:r>
              <w:rPr>
                <w:color w:val="000000"/>
              </w:rPr>
              <w:t>Опструктивна болест плућа и астма (Ј44-Ј45)</w:t>
            </w:r>
          </w:p>
        </w:tc>
        <w:tc>
          <w:tcPr>
            <w:tcW w:w="1870" w:type="dxa"/>
          </w:tcPr>
          <w:p w:rsidR="009718D4" w:rsidRDefault="00527D06">
            <w:pPr>
              <w:spacing w:after="150"/>
              <w:jc w:val="center"/>
            </w:pPr>
            <w:r>
              <w:rPr>
                <w:color w:val="000000"/>
              </w:rPr>
              <w:t>898</w:t>
            </w:r>
          </w:p>
        </w:tc>
        <w:tc>
          <w:tcPr>
            <w:tcW w:w="1705" w:type="dxa"/>
          </w:tcPr>
          <w:p w:rsidR="009718D4" w:rsidRDefault="00527D06">
            <w:pPr>
              <w:spacing w:after="150"/>
              <w:jc w:val="center"/>
            </w:pPr>
            <w:r>
              <w:rPr>
                <w:color w:val="000000"/>
              </w:rPr>
              <w:t>2,4</w:t>
            </w:r>
          </w:p>
        </w:tc>
        <w:tc>
          <w:tcPr>
            <w:tcW w:w="1870" w:type="dxa"/>
          </w:tcPr>
          <w:p w:rsidR="009718D4" w:rsidRDefault="00527D06">
            <w:pPr>
              <w:spacing w:after="150"/>
              <w:jc w:val="center"/>
            </w:pPr>
            <w:r>
              <w:rPr>
                <w:color w:val="000000"/>
              </w:rPr>
              <w:t>493</w:t>
            </w:r>
          </w:p>
        </w:tc>
        <w:tc>
          <w:tcPr>
            <w:tcW w:w="1705" w:type="dxa"/>
          </w:tcPr>
          <w:p w:rsidR="009718D4" w:rsidRDefault="00527D06">
            <w:pPr>
              <w:spacing w:after="150"/>
              <w:jc w:val="center"/>
            </w:pPr>
            <w:r>
              <w:rPr>
                <w:color w:val="000000"/>
              </w:rPr>
              <w:t>1,4</w:t>
            </w:r>
          </w:p>
        </w:tc>
        <w:tc>
          <w:tcPr>
            <w:tcW w:w="1870" w:type="dxa"/>
          </w:tcPr>
          <w:p w:rsidR="009718D4" w:rsidRDefault="00527D06">
            <w:pPr>
              <w:spacing w:after="150"/>
              <w:jc w:val="center"/>
            </w:pPr>
            <w:r>
              <w:rPr>
                <w:color w:val="000000"/>
              </w:rPr>
              <w:t>1391</w:t>
            </w:r>
          </w:p>
        </w:tc>
        <w:tc>
          <w:tcPr>
            <w:tcW w:w="1707" w:type="dxa"/>
          </w:tcPr>
          <w:p w:rsidR="009718D4" w:rsidRDefault="00527D06">
            <w:pPr>
              <w:spacing w:after="150"/>
              <w:jc w:val="center"/>
            </w:pPr>
            <w:r>
              <w:rPr>
                <w:color w:val="000000"/>
              </w:rPr>
              <w:t>1,9</w:t>
            </w:r>
          </w:p>
        </w:tc>
      </w:tr>
      <w:tr w:rsidR="009718D4">
        <w:trPr>
          <w:trHeight w:val="90"/>
          <w:tblCellSpacing w:w="0" w:type="auto"/>
        </w:trPr>
        <w:tc>
          <w:tcPr>
            <w:tcW w:w="716" w:type="dxa"/>
          </w:tcPr>
          <w:p w:rsidR="009718D4" w:rsidRDefault="00527D06">
            <w:pPr>
              <w:spacing w:after="150"/>
              <w:jc w:val="center"/>
            </w:pPr>
            <w:r>
              <w:rPr>
                <w:color w:val="000000"/>
              </w:rPr>
              <w:t>5.</w:t>
            </w:r>
          </w:p>
        </w:tc>
        <w:tc>
          <w:tcPr>
            <w:tcW w:w="2957" w:type="dxa"/>
          </w:tcPr>
          <w:p w:rsidR="009718D4" w:rsidRDefault="00527D06">
            <w:pPr>
              <w:spacing w:after="150"/>
              <w:jc w:val="center"/>
            </w:pPr>
            <w:r>
              <w:rPr>
                <w:color w:val="000000"/>
              </w:rPr>
              <w:t>Дијабетес (Е10-Е14)</w:t>
            </w:r>
          </w:p>
        </w:tc>
        <w:tc>
          <w:tcPr>
            <w:tcW w:w="1870" w:type="dxa"/>
          </w:tcPr>
          <w:p w:rsidR="009718D4" w:rsidRDefault="00527D06">
            <w:pPr>
              <w:spacing w:after="150"/>
              <w:jc w:val="center"/>
            </w:pPr>
            <w:r>
              <w:rPr>
                <w:color w:val="000000"/>
              </w:rPr>
              <w:t>725</w:t>
            </w:r>
          </w:p>
        </w:tc>
        <w:tc>
          <w:tcPr>
            <w:tcW w:w="1705" w:type="dxa"/>
          </w:tcPr>
          <w:p w:rsidR="009718D4" w:rsidRDefault="00527D06">
            <w:pPr>
              <w:spacing w:after="150"/>
              <w:jc w:val="center"/>
            </w:pPr>
            <w:r>
              <w:rPr>
                <w:color w:val="000000"/>
              </w:rPr>
              <w:t>1,9</w:t>
            </w:r>
          </w:p>
        </w:tc>
        <w:tc>
          <w:tcPr>
            <w:tcW w:w="1870" w:type="dxa"/>
          </w:tcPr>
          <w:p w:rsidR="009718D4" w:rsidRDefault="00527D06">
            <w:pPr>
              <w:spacing w:after="150"/>
              <w:jc w:val="center"/>
            </w:pPr>
            <w:r>
              <w:rPr>
                <w:color w:val="000000"/>
              </w:rPr>
              <w:t>947</w:t>
            </w:r>
          </w:p>
        </w:tc>
        <w:tc>
          <w:tcPr>
            <w:tcW w:w="1705" w:type="dxa"/>
          </w:tcPr>
          <w:p w:rsidR="009718D4" w:rsidRDefault="00527D06">
            <w:pPr>
              <w:spacing w:after="150"/>
              <w:jc w:val="center"/>
            </w:pPr>
            <w:r>
              <w:rPr>
                <w:color w:val="000000"/>
              </w:rPr>
              <w:t>2,6</w:t>
            </w:r>
          </w:p>
        </w:tc>
        <w:tc>
          <w:tcPr>
            <w:tcW w:w="1870" w:type="dxa"/>
          </w:tcPr>
          <w:p w:rsidR="009718D4" w:rsidRDefault="00527D06">
            <w:pPr>
              <w:spacing w:after="150"/>
              <w:jc w:val="center"/>
            </w:pPr>
            <w:r>
              <w:rPr>
                <w:color w:val="000000"/>
              </w:rPr>
              <w:t>1672</w:t>
            </w:r>
          </w:p>
        </w:tc>
        <w:tc>
          <w:tcPr>
            <w:tcW w:w="1707" w:type="dxa"/>
          </w:tcPr>
          <w:p w:rsidR="009718D4" w:rsidRDefault="00527D06">
            <w:pPr>
              <w:spacing w:after="150"/>
              <w:jc w:val="center"/>
            </w:pPr>
            <w:r>
              <w:rPr>
                <w:color w:val="000000"/>
              </w:rPr>
              <w:t>2,3</w:t>
            </w:r>
          </w:p>
        </w:tc>
      </w:tr>
      <w:tr w:rsidR="009718D4">
        <w:trPr>
          <w:trHeight w:val="90"/>
          <w:tblCellSpacing w:w="0" w:type="auto"/>
        </w:trPr>
        <w:tc>
          <w:tcPr>
            <w:tcW w:w="716" w:type="dxa"/>
          </w:tcPr>
          <w:p w:rsidR="009718D4" w:rsidRDefault="00527D06">
            <w:pPr>
              <w:spacing w:after="150"/>
              <w:jc w:val="center"/>
            </w:pPr>
            <w:r>
              <w:rPr>
                <w:color w:val="000000"/>
              </w:rPr>
              <w:t>6.</w:t>
            </w:r>
          </w:p>
        </w:tc>
        <w:tc>
          <w:tcPr>
            <w:tcW w:w="2957" w:type="dxa"/>
          </w:tcPr>
          <w:p w:rsidR="009718D4" w:rsidRDefault="00527D06">
            <w:pPr>
              <w:spacing w:after="150"/>
              <w:jc w:val="center"/>
            </w:pPr>
            <w:r>
              <w:rPr>
                <w:color w:val="000000"/>
              </w:rPr>
              <w:t>Остали узроци смрти</w:t>
            </w:r>
          </w:p>
        </w:tc>
        <w:tc>
          <w:tcPr>
            <w:tcW w:w="1870" w:type="dxa"/>
          </w:tcPr>
          <w:p w:rsidR="009718D4" w:rsidRDefault="00527D06">
            <w:pPr>
              <w:spacing w:after="150"/>
              <w:jc w:val="center"/>
            </w:pPr>
            <w:r>
              <w:rPr>
                <w:color w:val="000000"/>
              </w:rPr>
              <w:t>6333</w:t>
            </w:r>
          </w:p>
        </w:tc>
        <w:tc>
          <w:tcPr>
            <w:tcW w:w="1705" w:type="dxa"/>
          </w:tcPr>
          <w:p w:rsidR="009718D4" w:rsidRDefault="00527D06">
            <w:pPr>
              <w:spacing w:after="150"/>
              <w:jc w:val="center"/>
            </w:pPr>
            <w:r>
              <w:rPr>
                <w:color w:val="000000"/>
              </w:rPr>
              <w:t>16,9</w:t>
            </w:r>
          </w:p>
        </w:tc>
        <w:tc>
          <w:tcPr>
            <w:tcW w:w="1870" w:type="dxa"/>
          </w:tcPr>
          <w:p w:rsidR="009718D4" w:rsidRDefault="00527D06">
            <w:pPr>
              <w:spacing w:after="150"/>
              <w:jc w:val="center"/>
            </w:pPr>
            <w:r>
              <w:rPr>
                <w:color w:val="000000"/>
              </w:rPr>
              <w:t>5087</w:t>
            </w:r>
          </w:p>
        </w:tc>
        <w:tc>
          <w:tcPr>
            <w:tcW w:w="1705" w:type="dxa"/>
          </w:tcPr>
          <w:p w:rsidR="009718D4" w:rsidRDefault="00527D06">
            <w:pPr>
              <w:spacing w:after="150"/>
              <w:jc w:val="center"/>
            </w:pPr>
            <w:r>
              <w:rPr>
                <w:color w:val="000000"/>
              </w:rPr>
              <w:t>13,9</w:t>
            </w:r>
          </w:p>
        </w:tc>
        <w:tc>
          <w:tcPr>
            <w:tcW w:w="1870" w:type="dxa"/>
          </w:tcPr>
          <w:p w:rsidR="009718D4" w:rsidRDefault="00527D06">
            <w:pPr>
              <w:spacing w:after="150"/>
              <w:jc w:val="center"/>
            </w:pPr>
            <w:r>
              <w:rPr>
                <w:color w:val="000000"/>
              </w:rPr>
              <w:t>11420</w:t>
            </w:r>
          </w:p>
        </w:tc>
        <w:tc>
          <w:tcPr>
            <w:tcW w:w="1707" w:type="dxa"/>
          </w:tcPr>
          <w:p w:rsidR="009718D4" w:rsidRDefault="00527D06">
            <w:pPr>
              <w:spacing w:after="150"/>
              <w:jc w:val="center"/>
            </w:pPr>
            <w:r>
              <w:rPr>
                <w:color w:val="000000"/>
              </w:rPr>
              <w:t>15,5</w:t>
            </w:r>
          </w:p>
        </w:tc>
      </w:tr>
      <w:tr w:rsidR="009718D4">
        <w:trPr>
          <w:trHeight w:val="90"/>
          <w:tblCellSpacing w:w="0" w:type="auto"/>
        </w:trPr>
        <w:tc>
          <w:tcPr>
            <w:tcW w:w="716" w:type="dxa"/>
          </w:tcPr>
          <w:p w:rsidR="009718D4" w:rsidRDefault="009718D4"/>
        </w:tc>
        <w:tc>
          <w:tcPr>
            <w:tcW w:w="2957" w:type="dxa"/>
          </w:tcPr>
          <w:p w:rsidR="009718D4" w:rsidRDefault="00527D06">
            <w:pPr>
              <w:spacing w:after="150"/>
              <w:jc w:val="center"/>
            </w:pPr>
            <w:r>
              <w:rPr>
                <w:color w:val="000000"/>
              </w:rPr>
              <w:t>Сви узроци смрти (А00-Т98)</w:t>
            </w:r>
          </w:p>
        </w:tc>
        <w:tc>
          <w:tcPr>
            <w:tcW w:w="1870" w:type="dxa"/>
          </w:tcPr>
          <w:p w:rsidR="009718D4" w:rsidRDefault="00527D06">
            <w:pPr>
              <w:spacing w:after="150"/>
              <w:jc w:val="center"/>
            </w:pPr>
            <w:r>
              <w:rPr>
                <w:color w:val="000000"/>
              </w:rPr>
              <w:t>37531</w:t>
            </w:r>
          </w:p>
        </w:tc>
        <w:tc>
          <w:tcPr>
            <w:tcW w:w="1705" w:type="dxa"/>
          </w:tcPr>
          <w:p w:rsidR="009718D4" w:rsidRDefault="00527D06">
            <w:pPr>
              <w:spacing w:after="150"/>
              <w:jc w:val="center"/>
            </w:pPr>
            <w:r>
              <w:rPr>
                <w:color w:val="000000"/>
              </w:rPr>
              <w:t>100,0</w:t>
            </w:r>
          </w:p>
        </w:tc>
        <w:tc>
          <w:tcPr>
            <w:tcW w:w="1870" w:type="dxa"/>
          </w:tcPr>
          <w:p w:rsidR="009718D4" w:rsidRDefault="00527D06">
            <w:pPr>
              <w:spacing w:after="150"/>
              <w:jc w:val="center"/>
            </w:pPr>
            <w:r>
              <w:rPr>
                <w:color w:val="000000"/>
              </w:rPr>
              <w:t>36239</w:t>
            </w:r>
          </w:p>
        </w:tc>
        <w:tc>
          <w:tcPr>
            <w:tcW w:w="1705" w:type="dxa"/>
          </w:tcPr>
          <w:p w:rsidR="009718D4" w:rsidRDefault="00527D06">
            <w:pPr>
              <w:spacing w:after="150"/>
              <w:jc w:val="center"/>
            </w:pPr>
            <w:r>
              <w:rPr>
                <w:color w:val="000000"/>
              </w:rPr>
              <w:t>100,0</w:t>
            </w:r>
          </w:p>
        </w:tc>
        <w:tc>
          <w:tcPr>
            <w:tcW w:w="1870" w:type="dxa"/>
          </w:tcPr>
          <w:p w:rsidR="009718D4" w:rsidRDefault="00527D06">
            <w:pPr>
              <w:spacing w:after="150"/>
              <w:jc w:val="center"/>
            </w:pPr>
            <w:r>
              <w:rPr>
                <w:color w:val="000000"/>
              </w:rPr>
              <w:t>73770</w:t>
            </w:r>
          </w:p>
        </w:tc>
        <w:tc>
          <w:tcPr>
            <w:tcW w:w="1707" w:type="dxa"/>
          </w:tcPr>
          <w:p w:rsidR="009718D4" w:rsidRDefault="00527D06">
            <w:pPr>
              <w:spacing w:after="150"/>
              <w:jc w:val="center"/>
            </w:pPr>
            <w:r>
              <w:rPr>
                <w:color w:val="000000"/>
              </w:rPr>
              <w:t>100,0</w:t>
            </w:r>
          </w:p>
        </w:tc>
      </w:tr>
    </w:tbl>
    <w:p w:rsidR="009718D4" w:rsidRDefault="00527D06">
      <w:pPr>
        <w:spacing w:after="150"/>
      </w:pPr>
      <w:r>
        <w:rPr>
          <w:color w:val="000000"/>
        </w:rPr>
        <w:t> </w:t>
      </w:r>
    </w:p>
    <w:p w:rsidR="009718D4" w:rsidRDefault="00527D06">
      <w:pPr>
        <w:spacing w:after="150"/>
      </w:pPr>
      <w:r>
        <w:rPr>
          <w:i/>
          <w:color w:val="000000"/>
        </w:rPr>
        <w:lastRenderedPageBreak/>
        <w:t>Извор: Непубликовани подаци Републичког завода за статистику обрађени у</w:t>
      </w:r>
      <w:r>
        <w:rPr>
          <w:i/>
          <w:color w:val="000000"/>
        </w:rPr>
        <w:t xml:space="preserve"> Институту за јавно здравље Србије.</w:t>
      </w:r>
    </w:p>
    <w:p w:rsidR="009718D4" w:rsidRDefault="00527D06">
      <w:pPr>
        <w:spacing w:after="150"/>
      </w:pPr>
      <w:r>
        <w:rPr>
          <w:color w:val="000000"/>
        </w:rPr>
        <w:t> </w:t>
      </w:r>
    </w:p>
    <w:p w:rsidR="009718D4" w:rsidRDefault="00527D06">
      <w:pPr>
        <w:spacing w:after="150"/>
      </w:pPr>
      <w:r>
        <w:rPr>
          <w:color w:val="000000"/>
        </w:rPr>
        <w:t xml:space="preserve">Уочене разлике између појединих управних округа могу се објаснити различитим квалитетом података. У Републици Србији је 2006. године проценат симптома и недовољно дефинисаних стања износио 4,8% (у Аутономној покрајини </w:t>
      </w:r>
      <w:r>
        <w:rPr>
          <w:color w:val="000000"/>
        </w:rPr>
        <w:t>Војводина 3,1%, у Републици Србији без података за аутономне покрајине 5,4%, а у појединим управним окрузима и преко 10%), због чега је неопходна обазривост при анализи и доношењу закључака.</w:t>
      </w:r>
    </w:p>
    <w:p w:rsidR="009718D4" w:rsidRDefault="00527D06">
      <w:pPr>
        <w:spacing w:after="150"/>
      </w:pPr>
      <w:r>
        <w:rPr>
          <w:color w:val="000000"/>
        </w:rPr>
        <w:t>Према резултатима истраживања студије „Оптерећење болестима и пов</w:t>
      </w:r>
      <w:r>
        <w:rPr>
          <w:color w:val="000000"/>
        </w:rPr>
        <w:t>редама у Републици Србији” Министарства здравља (2003) исхемијска болест срца, цереброваскуларна болест, рак плућа, униполарна депресија и дијабетес чинили су скоро две трећине укупног оптерећења болешћу, рачунатог за 18 поремећаја здравља у Републици Срби</w:t>
      </w:r>
      <w:r>
        <w:rPr>
          <w:color w:val="000000"/>
        </w:rPr>
        <w:t>ји у 2000. години. Пет водећих узрока смрти за мушкарце били су исхемијска болест срца, шлог, рак плућа, саобраћајни трауматизам и униполарна депресија, док су за жене то били шлог, униполарна депресија, исхемијска болест срца, рак дојке и дијабетес (табел</w:t>
      </w:r>
      <w:r>
        <w:rPr>
          <w:color w:val="000000"/>
        </w:rPr>
        <w:t>а 4).</w:t>
      </w:r>
    </w:p>
    <w:p w:rsidR="009718D4" w:rsidRDefault="00527D06">
      <w:pPr>
        <w:spacing w:after="150"/>
        <w:jc w:val="center"/>
      </w:pPr>
      <w:r>
        <w:rPr>
          <w:color w:val="000000"/>
        </w:rPr>
        <w:t> </w:t>
      </w:r>
    </w:p>
    <w:p w:rsidR="009718D4" w:rsidRDefault="00527D06">
      <w:pPr>
        <w:spacing w:after="150"/>
        <w:jc w:val="center"/>
      </w:pPr>
      <w:r>
        <w:rPr>
          <w:color w:val="000000"/>
        </w:rPr>
        <w:t>Табела 4. Године живота кориговане у односу на неспособност (ДАЛИ на 1000)* од најчешћих поремећаја здравља према полу у Републици Србији у 2000. години</w:t>
      </w:r>
    </w:p>
    <w:p w:rsidR="009718D4" w:rsidRDefault="00527D06">
      <w:pPr>
        <w:spacing w:after="150"/>
      </w:pPr>
      <w:r>
        <w:rPr>
          <w:color w:val="000000"/>
        </w:rPr>
        <w:t> </w:t>
      </w:r>
    </w:p>
    <w:tbl>
      <w:tblPr>
        <w:tblW w:w="0" w:type="auto"/>
        <w:tblCellSpacing w:w="0" w:type="auto"/>
        <w:tblLook w:val="04A0" w:firstRow="1" w:lastRow="0" w:firstColumn="1" w:lastColumn="0" w:noHBand="0" w:noVBand="1"/>
      </w:tblPr>
      <w:tblGrid>
        <w:gridCol w:w="2564"/>
        <w:gridCol w:w="2317"/>
        <w:gridCol w:w="1031"/>
        <w:gridCol w:w="1957"/>
        <w:gridCol w:w="1374"/>
      </w:tblGrid>
      <w:tr w:rsidR="009718D4">
        <w:trPr>
          <w:trHeight w:val="90"/>
          <w:tblCellSpacing w:w="0" w:type="auto"/>
        </w:trPr>
        <w:tc>
          <w:tcPr>
            <w:tcW w:w="2659" w:type="dxa"/>
          </w:tcPr>
          <w:p w:rsidR="009718D4" w:rsidRDefault="00527D06">
            <w:pPr>
              <w:spacing w:after="150"/>
              <w:jc w:val="center"/>
            </w:pPr>
            <w:r>
              <w:rPr>
                <w:color w:val="000000"/>
              </w:rPr>
              <w:t>Поремећај здравља</w:t>
            </w:r>
          </w:p>
        </w:tc>
        <w:tc>
          <w:tcPr>
            <w:tcW w:w="3859" w:type="dxa"/>
          </w:tcPr>
          <w:p w:rsidR="009718D4" w:rsidRDefault="00527D06">
            <w:pPr>
              <w:spacing w:after="150"/>
              <w:jc w:val="center"/>
            </w:pPr>
            <w:r>
              <w:rPr>
                <w:color w:val="000000"/>
              </w:rPr>
              <w:t>Мушкарци</w:t>
            </w:r>
          </w:p>
        </w:tc>
        <w:tc>
          <w:tcPr>
            <w:tcW w:w="1548" w:type="dxa"/>
          </w:tcPr>
          <w:p w:rsidR="009718D4" w:rsidRDefault="00527D06">
            <w:pPr>
              <w:spacing w:after="150"/>
              <w:jc w:val="center"/>
            </w:pPr>
            <w:r>
              <w:rPr>
                <w:color w:val="000000"/>
              </w:rPr>
              <w:t>Ранг</w:t>
            </w:r>
          </w:p>
        </w:tc>
        <w:tc>
          <w:tcPr>
            <w:tcW w:w="3860" w:type="dxa"/>
          </w:tcPr>
          <w:p w:rsidR="009718D4" w:rsidRDefault="00527D06">
            <w:pPr>
              <w:spacing w:after="150"/>
              <w:jc w:val="center"/>
            </w:pPr>
            <w:r>
              <w:rPr>
                <w:color w:val="000000"/>
              </w:rPr>
              <w:t>Жене</w:t>
            </w:r>
          </w:p>
        </w:tc>
        <w:tc>
          <w:tcPr>
            <w:tcW w:w="2474" w:type="dxa"/>
          </w:tcPr>
          <w:p w:rsidR="009718D4" w:rsidRDefault="00527D06">
            <w:pPr>
              <w:spacing w:after="150"/>
              <w:jc w:val="center"/>
            </w:pPr>
            <w:r>
              <w:rPr>
                <w:color w:val="000000"/>
              </w:rPr>
              <w:t>Ранг</w:t>
            </w:r>
          </w:p>
        </w:tc>
      </w:tr>
      <w:tr w:rsidR="009718D4">
        <w:trPr>
          <w:trHeight w:val="90"/>
          <w:tblCellSpacing w:w="0" w:type="auto"/>
        </w:trPr>
        <w:tc>
          <w:tcPr>
            <w:tcW w:w="2659" w:type="dxa"/>
          </w:tcPr>
          <w:p w:rsidR="009718D4" w:rsidRDefault="00527D06">
            <w:pPr>
              <w:spacing w:after="150"/>
              <w:jc w:val="center"/>
            </w:pPr>
            <w:r>
              <w:rPr>
                <w:color w:val="000000"/>
              </w:rPr>
              <w:t>Исхемијска болест срца</w:t>
            </w:r>
          </w:p>
        </w:tc>
        <w:tc>
          <w:tcPr>
            <w:tcW w:w="3859" w:type="dxa"/>
          </w:tcPr>
          <w:p w:rsidR="009718D4" w:rsidRDefault="00527D06">
            <w:pPr>
              <w:spacing w:after="150"/>
              <w:jc w:val="center"/>
            </w:pPr>
            <w:r>
              <w:rPr>
                <w:color w:val="000000"/>
              </w:rPr>
              <w:t>18,1</w:t>
            </w:r>
          </w:p>
        </w:tc>
        <w:tc>
          <w:tcPr>
            <w:tcW w:w="1548" w:type="dxa"/>
          </w:tcPr>
          <w:p w:rsidR="009718D4" w:rsidRDefault="00527D06">
            <w:pPr>
              <w:spacing w:after="150"/>
              <w:jc w:val="center"/>
            </w:pPr>
            <w:r>
              <w:rPr>
                <w:color w:val="000000"/>
              </w:rPr>
              <w:t>1</w:t>
            </w:r>
          </w:p>
        </w:tc>
        <w:tc>
          <w:tcPr>
            <w:tcW w:w="3860" w:type="dxa"/>
          </w:tcPr>
          <w:p w:rsidR="009718D4" w:rsidRDefault="00527D06">
            <w:pPr>
              <w:spacing w:after="150"/>
              <w:jc w:val="center"/>
            </w:pPr>
            <w:r>
              <w:rPr>
                <w:color w:val="000000"/>
              </w:rPr>
              <w:t>7,9</w:t>
            </w:r>
          </w:p>
        </w:tc>
        <w:tc>
          <w:tcPr>
            <w:tcW w:w="2474" w:type="dxa"/>
          </w:tcPr>
          <w:p w:rsidR="009718D4" w:rsidRDefault="00527D06">
            <w:pPr>
              <w:spacing w:after="150"/>
              <w:jc w:val="center"/>
            </w:pPr>
            <w:r>
              <w:rPr>
                <w:color w:val="000000"/>
              </w:rPr>
              <w:t>3</w:t>
            </w:r>
          </w:p>
        </w:tc>
      </w:tr>
      <w:tr w:rsidR="009718D4">
        <w:trPr>
          <w:trHeight w:val="90"/>
          <w:tblCellSpacing w:w="0" w:type="auto"/>
        </w:trPr>
        <w:tc>
          <w:tcPr>
            <w:tcW w:w="2659" w:type="dxa"/>
          </w:tcPr>
          <w:p w:rsidR="009718D4" w:rsidRDefault="00527D06">
            <w:pPr>
              <w:spacing w:after="150"/>
              <w:jc w:val="center"/>
            </w:pPr>
            <w:r>
              <w:rPr>
                <w:color w:val="000000"/>
              </w:rPr>
              <w:t>Цереброваскуларна болест (шлог)</w:t>
            </w:r>
          </w:p>
        </w:tc>
        <w:tc>
          <w:tcPr>
            <w:tcW w:w="3859" w:type="dxa"/>
          </w:tcPr>
          <w:p w:rsidR="009718D4" w:rsidRDefault="00527D06">
            <w:pPr>
              <w:spacing w:after="150"/>
              <w:jc w:val="center"/>
            </w:pPr>
            <w:r>
              <w:rPr>
                <w:color w:val="000000"/>
              </w:rPr>
              <w:t>12,4</w:t>
            </w:r>
          </w:p>
        </w:tc>
        <w:tc>
          <w:tcPr>
            <w:tcW w:w="1548" w:type="dxa"/>
          </w:tcPr>
          <w:p w:rsidR="009718D4" w:rsidRDefault="00527D06">
            <w:pPr>
              <w:spacing w:after="150"/>
              <w:jc w:val="center"/>
            </w:pPr>
            <w:r>
              <w:rPr>
                <w:color w:val="000000"/>
              </w:rPr>
              <w:t>2</w:t>
            </w:r>
          </w:p>
        </w:tc>
        <w:tc>
          <w:tcPr>
            <w:tcW w:w="3860" w:type="dxa"/>
          </w:tcPr>
          <w:p w:rsidR="009718D4" w:rsidRDefault="00527D06">
            <w:pPr>
              <w:spacing w:after="150"/>
              <w:jc w:val="center"/>
            </w:pPr>
            <w:r>
              <w:rPr>
                <w:color w:val="000000"/>
              </w:rPr>
              <w:t>10,3</w:t>
            </w:r>
          </w:p>
        </w:tc>
        <w:tc>
          <w:tcPr>
            <w:tcW w:w="2474" w:type="dxa"/>
          </w:tcPr>
          <w:p w:rsidR="009718D4" w:rsidRDefault="00527D06">
            <w:pPr>
              <w:spacing w:after="150"/>
              <w:jc w:val="center"/>
            </w:pPr>
            <w:r>
              <w:rPr>
                <w:color w:val="000000"/>
              </w:rPr>
              <w:t>1</w:t>
            </w:r>
          </w:p>
        </w:tc>
      </w:tr>
      <w:tr w:rsidR="009718D4">
        <w:trPr>
          <w:trHeight w:val="90"/>
          <w:tblCellSpacing w:w="0" w:type="auto"/>
        </w:trPr>
        <w:tc>
          <w:tcPr>
            <w:tcW w:w="2659" w:type="dxa"/>
          </w:tcPr>
          <w:p w:rsidR="009718D4" w:rsidRDefault="00527D06">
            <w:pPr>
              <w:spacing w:after="150"/>
              <w:jc w:val="center"/>
            </w:pPr>
            <w:r>
              <w:rPr>
                <w:color w:val="000000"/>
              </w:rPr>
              <w:t>Поремећај здравља</w:t>
            </w:r>
          </w:p>
        </w:tc>
        <w:tc>
          <w:tcPr>
            <w:tcW w:w="3859" w:type="dxa"/>
          </w:tcPr>
          <w:p w:rsidR="009718D4" w:rsidRDefault="00527D06">
            <w:pPr>
              <w:spacing w:after="150"/>
              <w:jc w:val="center"/>
            </w:pPr>
            <w:r>
              <w:rPr>
                <w:color w:val="000000"/>
              </w:rPr>
              <w:t>Мушкарци</w:t>
            </w:r>
          </w:p>
        </w:tc>
        <w:tc>
          <w:tcPr>
            <w:tcW w:w="1548" w:type="dxa"/>
          </w:tcPr>
          <w:p w:rsidR="009718D4" w:rsidRDefault="00527D06">
            <w:pPr>
              <w:spacing w:after="150"/>
              <w:jc w:val="center"/>
            </w:pPr>
            <w:r>
              <w:rPr>
                <w:color w:val="000000"/>
              </w:rPr>
              <w:t>Ранг</w:t>
            </w:r>
          </w:p>
        </w:tc>
        <w:tc>
          <w:tcPr>
            <w:tcW w:w="3860" w:type="dxa"/>
          </w:tcPr>
          <w:p w:rsidR="009718D4" w:rsidRDefault="00527D06">
            <w:pPr>
              <w:spacing w:after="150"/>
              <w:jc w:val="center"/>
            </w:pPr>
            <w:r>
              <w:rPr>
                <w:color w:val="000000"/>
              </w:rPr>
              <w:t>Жене</w:t>
            </w:r>
          </w:p>
        </w:tc>
        <w:tc>
          <w:tcPr>
            <w:tcW w:w="2474" w:type="dxa"/>
          </w:tcPr>
          <w:p w:rsidR="009718D4" w:rsidRDefault="00527D06">
            <w:pPr>
              <w:spacing w:after="150"/>
              <w:jc w:val="center"/>
            </w:pPr>
            <w:r>
              <w:rPr>
                <w:color w:val="000000"/>
              </w:rPr>
              <w:t>Ранг</w:t>
            </w:r>
          </w:p>
        </w:tc>
      </w:tr>
      <w:tr w:rsidR="009718D4">
        <w:trPr>
          <w:trHeight w:val="90"/>
          <w:tblCellSpacing w:w="0" w:type="auto"/>
        </w:trPr>
        <w:tc>
          <w:tcPr>
            <w:tcW w:w="2659" w:type="dxa"/>
          </w:tcPr>
          <w:p w:rsidR="009718D4" w:rsidRDefault="00527D06">
            <w:pPr>
              <w:spacing w:after="150"/>
              <w:jc w:val="center"/>
            </w:pPr>
            <w:r>
              <w:rPr>
                <w:color w:val="000000"/>
              </w:rPr>
              <w:t>Рак плућа</w:t>
            </w:r>
          </w:p>
        </w:tc>
        <w:tc>
          <w:tcPr>
            <w:tcW w:w="3859" w:type="dxa"/>
          </w:tcPr>
          <w:p w:rsidR="009718D4" w:rsidRDefault="00527D06">
            <w:pPr>
              <w:spacing w:after="150"/>
              <w:jc w:val="center"/>
            </w:pPr>
            <w:r>
              <w:rPr>
                <w:color w:val="000000"/>
              </w:rPr>
              <w:t>8,8</w:t>
            </w:r>
          </w:p>
        </w:tc>
        <w:tc>
          <w:tcPr>
            <w:tcW w:w="1548" w:type="dxa"/>
          </w:tcPr>
          <w:p w:rsidR="009718D4" w:rsidRDefault="00527D06">
            <w:pPr>
              <w:spacing w:after="150"/>
              <w:jc w:val="center"/>
            </w:pPr>
            <w:r>
              <w:rPr>
                <w:color w:val="000000"/>
              </w:rPr>
              <w:t>3</w:t>
            </w:r>
          </w:p>
        </w:tc>
        <w:tc>
          <w:tcPr>
            <w:tcW w:w="3860" w:type="dxa"/>
          </w:tcPr>
          <w:p w:rsidR="009718D4" w:rsidRDefault="00527D06">
            <w:pPr>
              <w:spacing w:after="150"/>
              <w:jc w:val="center"/>
            </w:pPr>
            <w:r>
              <w:rPr>
                <w:color w:val="000000"/>
              </w:rPr>
              <w:t>2,2</w:t>
            </w:r>
          </w:p>
        </w:tc>
        <w:tc>
          <w:tcPr>
            <w:tcW w:w="2474" w:type="dxa"/>
          </w:tcPr>
          <w:p w:rsidR="009718D4" w:rsidRDefault="00527D06">
            <w:pPr>
              <w:spacing w:after="150"/>
              <w:jc w:val="center"/>
            </w:pPr>
            <w:r>
              <w:rPr>
                <w:color w:val="000000"/>
              </w:rPr>
              <w:t>7</w:t>
            </w:r>
          </w:p>
        </w:tc>
      </w:tr>
      <w:tr w:rsidR="009718D4">
        <w:trPr>
          <w:trHeight w:val="90"/>
          <w:tblCellSpacing w:w="0" w:type="auto"/>
        </w:trPr>
        <w:tc>
          <w:tcPr>
            <w:tcW w:w="2659" w:type="dxa"/>
          </w:tcPr>
          <w:p w:rsidR="009718D4" w:rsidRDefault="00527D06">
            <w:pPr>
              <w:spacing w:after="150"/>
              <w:jc w:val="center"/>
            </w:pPr>
            <w:r>
              <w:rPr>
                <w:color w:val="000000"/>
              </w:rPr>
              <w:t>Саобраћајни трауматизам</w:t>
            </w:r>
          </w:p>
        </w:tc>
        <w:tc>
          <w:tcPr>
            <w:tcW w:w="3859" w:type="dxa"/>
          </w:tcPr>
          <w:p w:rsidR="009718D4" w:rsidRDefault="00527D06">
            <w:pPr>
              <w:spacing w:after="150"/>
              <w:jc w:val="center"/>
            </w:pPr>
            <w:r>
              <w:rPr>
                <w:color w:val="000000"/>
              </w:rPr>
              <w:t>6,7</w:t>
            </w:r>
          </w:p>
        </w:tc>
        <w:tc>
          <w:tcPr>
            <w:tcW w:w="1548" w:type="dxa"/>
          </w:tcPr>
          <w:p w:rsidR="009718D4" w:rsidRDefault="00527D06">
            <w:pPr>
              <w:spacing w:after="150"/>
              <w:jc w:val="center"/>
            </w:pPr>
            <w:r>
              <w:rPr>
                <w:color w:val="000000"/>
              </w:rPr>
              <w:t>4</w:t>
            </w:r>
          </w:p>
        </w:tc>
        <w:tc>
          <w:tcPr>
            <w:tcW w:w="3860" w:type="dxa"/>
          </w:tcPr>
          <w:p w:rsidR="009718D4" w:rsidRDefault="00527D06">
            <w:pPr>
              <w:spacing w:after="150"/>
              <w:jc w:val="center"/>
            </w:pPr>
            <w:r>
              <w:rPr>
                <w:color w:val="000000"/>
              </w:rPr>
              <w:t>1,8</w:t>
            </w:r>
          </w:p>
        </w:tc>
        <w:tc>
          <w:tcPr>
            <w:tcW w:w="2474" w:type="dxa"/>
          </w:tcPr>
          <w:p w:rsidR="009718D4" w:rsidRDefault="00527D06">
            <w:pPr>
              <w:spacing w:after="150"/>
              <w:jc w:val="center"/>
            </w:pPr>
            <w:r>
              <w:rPr>
                <w:color w:val="000000"/>
              </w:rPr>
              <w:t>12</w:t>
            </w:r>
          </w:p>
        </w:tc>
      </w:tr>
      <w:tr w:rsidR="009718D4">
        <w:trPr>
          <w:trHeight w:val="90"/>
          <w:tblCellSpacing w:w="0" w:type="auto"/>
        </w:trPr>
        <w:tc>
          <w:tcPr>
            <w:tcW w:w="2659" w:type="dxa"/>
          </w:tcPr>
          <w:p w:rsidR="009718D4" w:rsidRDefault="00527D06">
            <w:pPr>
              <w:spacing w:after="150"/>
              <w:jc w:val="center"/>
            </w:pPr>
            <w:r>
              <w:rPr>
                <w:color w:val="000000"/>
              </w:rPr>
              <w:t>Хронична опструктивна болест плућа</w:t>
            </w:r>
          </w:p>
        </w:tc>
        <w:tc>
          <w:tcPr>
            <w:tcW w:w="3859" w:type="dxa"/>
          </w:tcPr>
          <w:p w:rsidR="009718D4" w:rsidRDefault="00527D06">
            <w:pPr>
              <w:spacing w:after="150"/>
              <w:jc w:val="center"/>
            </w:pPr>
            <w:r>
              <w:rPr>
                <w:color w:val="000000"/>
              </w:rPr>
              <w:t>5,7</w:t>
            </w:r>
          </w:p>
        </w:tc>
        <w:tc>
          <w:tcPr>
            <w:tcW w:w="1548" w:type="dxa"/>
          </w:tcPr>
          <w:p w:rsidR="009718D4" w:rsidRDefault="00527D06">
            <w:pPr>
              <w:spacing w:after="150"/>
              <w:jc w:val="center"/>
            </w:pPr>
            <w:r>
              <w:rPr>
                <w:color w:val="000000"/>
              </w:rPr>
              <w:t>5</w:t>
            </w:r>
          </w:p>
        </w:tc>
        <w:tc>
          <w:tcPr>
            <w:tcW w:w="3860" w:type="dxa"/>
          </w:tcPr>
          <w:p w:rsidR="009718D4" w:rsidRDefault="00527D06">
            <w:pPr>
              <w:spacing w:after="150"/>
              <w:jc w:val="center"/>
            </w:pPr>
            <w:r>
              <w:rPr>
                <w:color w:val="000000"/>
              </w:rPr>
              <w:t>5,8</w:t>
            </w:r>
          </w:p>
        </w:tc>
        <w:tc>
          <w:tcPr>
            <w:tcW w:w="2474" w:type="dxa"/>
          </w:tcPr>
          <w:p w:rsidR="009718D4" w:rsidRDefault="00527D06">
            <w:pPr>
              <w:spacing w:after="150"/>
              <w:jc w:val="center"/>
            </w:pPr>
            <w:r>
              <w:rPr>
                <w:color w:val="000000"/>
              </w:rPr>
              <w:t>8</w:t>
            </w:r>
          </w:p>
        </w:tc>
      </w:tr>
      <w:tr w:rsidR="009718D4">
        <w:trPr>
          <w:trHeight w:val="90"/>
          <w:tblCellSpacing w:w="0" w:type="auto"/>
        </w:trPr>
        <w:tc>
          <w:tcPr>
            <w:tcW w:w="2659" w:type="dxa"/>
          </w:tcPr>
          <w:p w:rsidR="009718D4" w:rsidRDefault="00527D06">
            <w:pPr>
              <w:spacing w:after="150"/>
              <w:jc w:val="center"/>
            </w:pPr>
            <w:r>
              <w:rPr>
                <w:color w:val="000000"/>
              </w:rPr>
              <w:t>Униполарна депресија</w:t>
            </w:r>
          </w:p>
        </w:tc>
        <w:tc>
          <w:tcPr>
            <w:tcW w:w="3859" w:type="dxa"/>
          </w:tcPr>
          <w:p w:rsidR="009718D4" w:rsidRDefault="00527D06">
            <w:pPr>
              <w:spacing w:after="150"/>
              <w:jc w:val="center"/>
            </w:pPr>
            <w:r>
              <w:rPr>
                <w:color w:val="000000"/>
              </w:rPr>
              <w:t>5,3</w:t>
            </w:r>
          </w:p>
        </w:tc>
        <w:tc>
          <w:tcPr>
            <w:tcW w:w="1548" w:type="dxa"/>
          </w:tcPr>
          <w:p w:rsidR="009718D4" w:rsidRDefault="00527D06">
            <w:pPr>
              <w:spacing w:after="150"/>
              <w:jc w:val="center"/>
            </w:pPr>
            <w:r>
              <w:rPr>
                <w:color w:val="000000"/>
              </w:rPr>
              <w:t>7</w:t>
            </w:r>
          </w:p>
        </w:tc>
        <w:tc>
          <w:tcPr>
            <w:tcW w:w="3860" w:type="dxa"/>
          </w:tcPr>
          <w:p w:rsidR="009718D4" w:rsidRDefault="00527D06">
            <w:pPr>
              <w:spacing w:after="150"/>
              <w:jc w:val="center"/>
            </w:pPr>
            <w:r>
              <w:rPr>
                <w:color w:val="000000"/>
              </w:rPr>
              <w:t>8,8</w:t>
            </w:r>
          </w:p>
        </w:tc>
        <w:tc>
          <w:tcPr>
            <w:tcW w:w="2474" w:type="dxa"/>
          </w:tcPr>
          <w:p w:rsidR="009718D4" w:rsidRDefault="00527D06">
            <w:pPr>
              <w:spacing w:after="150"/>
              <w:jc w:val="center"/>
            </w:pPr>
            <w:r>
              <w:rPr>
                <w:color w:val="000000"/>
              </w:rPr>
              <w:t>2</w:t>
            </w:r>
          </w:p>
        </w:tc>
      </w:tr>
      <w:tr w:rsidR="009718D4">
        <w:trPr>
          <w:trHeight w:val="90"/>
          <w:tblCellSpacing w:w="0" w:type="auto"/>
        </w:trPr>
        <w:tc>
          <w:tcPr>
            <w:tcW w:w="2659" w:type="dxa"/>
          </w:tcPr>
          <w:p w:rsidR="009718D4" w:rsidRDefault="00527D06">
            <w:pPr>
              <w:spacing w:after="150"/>
              <w:jc w:val="center"/>
            </w:pPr>
            <w:r>
              <w:rPr>
                <w:color w:val="000000"/>
              </w:rPr>
              <w:lastRenderedPageBreak/>
              <w:t>Рак дојке</w:t>
            </w:r>
          </w:p>
        </w:tc>
        <w:tc>
          <w:tcPr>
            <w:tcW w:w="3859" w:type="dxa"/>
          </w:tcPr>
          <w:p w:rsidR="009718D4" w:rsidRDefault="00527D06">
            <w:pPr>
              <w:spacing w:after="150"/>
              <w:jc w:val="center"/>
            </w:pPr>
            <w:r>
              <w:rPr>
                <w:color w:val="000000"/>
              </w:rPr>
              <w:t>-</w:t>
            </w:r>
          </w:p>
        </w:tc>
        <w:tc>
          <w:tcPr>
            <w:tcW w:w="1548" w:type="dxa"/>
          </w:tcPr>
          <w:p w:rsidR="009718D4" w:rsidRDefault="00527D06">
            <w:pPr>
              <w:spacing w:after="150"/>
              <w:jc w:val="center"/>
            </w:pPr>
            <w:r>
              <w:rPr>
                <w:color w:val="000000"/>
              </w:rPr>
              <w:t>-</w:t>
            </w:r>
          </w:p>
        </w:tc>
        <w:tc>
          <w:tcPr>
            <w:tcW w:w="3860" w:type="dxa"/>
          </w:tcPr>
          <w:p w:rsidR="009718D4" w:rsidRDefault="00527D06">
            <w:pPr>
              <w:spacing w:after="150"/>
              <w:jc w:val="center"/>
            </w:pPr>
            <w:r>
              <w:rPr>
                <w:color w:val="000000"/>
              </w:rPr>
              <w:t>4,3</w:t>
            </w:r>
          </w:p>
        </w:tc>
        <w:tc>
          <w:tcPr>
            <w:tcW w:w="2474" w:type="dxa"/>
          </w:tcPr>
          <w:p w:rsidR="009718D4" w:rsidRDefault="00527D06">
            <w:pPr>
              <w:spacing w:after="150"/>
              <w:jc w:val="center"/>
            </w:pPr>
            <w:r>
              <w:rPr>
                <w:color w:val="000000"/>
              </w:rPr>
              <w:t>4</w:t>
            </w:r>
          </w:p>
        </w:tc>
      </w:tr>
      <w:tr w:rsidR="009718D4">
        <w:trPr>
          <w:trHeight w:val="90"/>
          <w:tblCellSpacing w:w="0" w:type="auto"/>
        </w:trPr>
        <w:tc>
          <w:tcPr>
            <w:tcW w:w="2659" w:type="dxa"/>
          </w:tcPr>
          <w:p w:rsidR="009718D4" w:rsidRDefault="00527D06">
            <w:pPr>
              <w:spacing w:after="150"/>
              <w:jc w:val="center"/>
            </w:pPr>
            <w:r>
              <w:rPr>
                <w:color w:val="000000"/>
              </w:rPr>
              <w:t>Дијабетес</w:t>
            </w:r>
          </w:p>
        </w:tc>
        <w:tc>
          <w:tcPr>
            <w:tcW w:w="3859" w:type="dxa"/>
          </w:tcPr>
          <w:p w:rsidR="009718D4" w:rsidRDefault="00527D06">
            <w:pPr>
              <w:spacing w:after="150"/>
              <w:jc w:val="center"/>
            </w:pPr>
            <w:r>
              <w:rPr>
                <w:color w:val="000000"/>
              </w:rPr>
              <w:t>3,2</w:t>
            </w:r>
          </w:p>
        </w:tc>
        <w:tc>
          <w:tcPr>
            <w:tcW w:w="1548" w:type="dxa"/>
          </w:tcPr>
          <w:p w:rsidR="009718D4" w:rsidRDefault="00527D06">
            <w:pPr>
              <w:spacing w:after="150"/>
              <w:jc w:val="center"/>
            </w:pPr>
            <w:r>
              <w:rPr>
                <w:color w:val="000000"/>
              </w:rPr>
              <w:t>8</w:t>
            </w:r>
          </w:p>
        </w:tc>
        <w:tc>
          <w:tcPr>
            <w:tcW w:w="3860" w:type="dxa"/>
          </w:tcPr>
          <w:p w:rsidR="009718D4" w:rsidRDefault="00527D06">
            <w:pPr>
              <w:spacing w:after="150"/>
              <w:jc w:val="center"/>
            </w:pPr>
            <w:r>
              <w:rPr>
                <w:color w:val="000000"/>
              </w:rPr>
              <w:t>3,0</w:t>
            </w:r>
          </w:p>
        </w:tc>
        <w:tc>
          <w:tcPr>
            <w:tcW w:w="2474" w:type="dxa"/>
          </w:tcPr>
          <w:p w:rsidR="009718D4" w:rsidRDefault="00527D06">
            <w:pPr>
              <w:spacing w:after="150"/>
              <w:jc w:val="center"/>
            </w:pPr>
            <w:r>
              <w:rPr>
                <w:color w:val="000000"/>
              </w:rPr>
              <w:t>5</w:t>
            </w:r>
          </w:p>
        </w:tc>
      </w:tr>
    </w:tbl>
    <w:p w:rsidR="009718D4" w:rsidRDefault="00527D06">
      <w:pPr>
        <w:spacing w:after="150"/>
      </w:pPr>
      <w:r>
        <w:rPr>
          <w:color w:val="000000"/>
        </w:rPr>
        <w:t> </w:t>
      </w:r>
    </w:p>
    <w:p w:rsidR="009718D4" w:rsidRDefault="00527D06">
      <w:pPr>
        <w:spacing w:after="150"/>
      </w:pPr>
      <w:r>
        <w:rPr>
          <w:i/>
          <w:color w:val="000000"/>
        </w:rPr>
        <w:t>Извор: Студија „Оптерећење болестима и повредама у Републици Србији” Министарства здравља (2003)*према стандардној популацији света.</w:t>
      </w:r>
    </w:p>
    <w:p w:rsidR="009718D4" w:rsidRDefault="00527D06">
      <w:pPr>
        <w:spacing w:after="150"/>
      </w:pPr>
      <w:r>
        <w:rPr>
          <w:color w:val="000000"/>
        </w:rPr>
        <w:t>ДАЛИ – године живота кориговане у односу на неспособност.</w:t>
      </w:r>
    </w:p>
    <w:p w:rsidR="009718D4" w:rsidRDefault="00527D06">
      <w:pPr>
        <w:spacing w:after="150"/>
        <w:jc w:val="center"/>
      </w:pPr>
      <w:r>
        <w:rPr>
          <w:color w:val="000000"/>
        </w:rPr>
        <w:t> </w:t>
      </w:r>
    </w:p>
    <w:p w:rsidR="009718D4" w:rsidRDefault="00527D06">
      <w:pPr>
        <w:spacing w:after="150"/>
        <w:jc w:val="center"/>
      </w:pPr>
      <w:r>
        <w:rPr>
          <w:b/>
          <w:color w:val="000000"/>
        </w:rPr>
        <w:t>2.1. Кардиоваскуларне болести</w:t>
      </w:r>
    </w:p>
    <w:p w:rsidR="009718D4" w:rsidRDefault="00527D06">
      <w:pPr>
        <w:spacing w:after="150"/>
      </w:pPr>
      <w:r>
        <w:rPr>
          <w:color w:val="000000"/>
        </w:rPr>
        <w:t> </w:t>
      </w:r>
    </w:p>
    <w:p w:rsidR="009718D4" w:rsidRDefault="00527D06">
      <w:pPr>
        <w:spacing w:after="150"/>
      </w:pPr>
      <w:r>
        <w:rPr>
          <w:color w:val="000000"/>
        </w:rPr>
        <w:t>Болести срца и крвних судова (у даљем тексту: КВБ) представљају водећи узрок оболевања и умирања у свету. Према процени СЗО у 2006. години у свету је од КВБ умрло 17,5 милиона људи, што представља 30% свих узрока смрти (3). У истој години у Републици Србиј</w:t>
      </w:r>
      <w:r>
        <w:rPr>
          <w:color w:val="000000"/>
        </w:rPr>
        <w:t>и је од КВБ умрло 58.925 особа (27.190 мушкараца и 31.735 жена). Исхемијска болест срца и цереброваскуларне болести водећи су узроци смртности у овој групи обољења (табела 5).</w:t>
      </w:r>
    </w:p>
    <w:p w:rsidR="009718D4" w:rsidRDefault="00527D06">
      <w:pPr>
        <w:spacing w:after="150"/>
      </w:pPr>
      <w:r>
        <w:rPr>
          <w:color w:val="000000"/>
        </w:rPr>
        <w:t>Стандардизована стопа морталитета од болести срца и крвних судова у Републици Ср</w:t>
      </w:r>
      <w:r>
        <w:rPr>
          <w:color w:val="000000"/>
        </w:rPr>
        <w:t>бији у 2006. години износила је 567,0 на 100.000 становника (табела 5). У односу на просечну стандардизовану стопу морталитета у Европи од 479,4 на 100.000, Република Србија се те године налазила у групи земаља са високим ризиком умирања од КВБ.</w:t>
      </w:r>
    </w:p>
    <w:p w:rsidR="009718D4" w:rsidRDefault="00527D06">
      <w:pPr>
        <w:spacing w:after="150"/>
        <w:jc w:val="center"/>
      </w:pPr>
      <w:r>
        <w:rPr>
          <w:color w:val="000000"/>
        </w:rPr>
        <w:t> </w:t>
      </w:r>
    </w:p>
    <w:p w:rsidR="009718D4" w:rsidRDefault="00527D06">
      <w:pPr>
        <w:spacing w:after="150"/>
        <w:jc w:val="center"/>
      </w:pPr>
      <w:r>
        <w:rPr>
          <w:color w:val="000000"/>
        </w:rPr>
        <w:t>Табела 5</w:t>
      </w:r>
      <w:r>
        <w:rPr>
          <w:color w:val="000000"/>
        </w:rPr>
        <w:t>. Морталитет од кардиоваскуларних болести према узроку и полу у Републици Србији у 2006. години</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894"/>
        <w:gridCol w:w="4723"/>
        <w:gridCol w:w="1088"/>
        <w:gridCol w:w="729"/>
        <w:gridCol w:w="809"/>
      </w:tblGrid>
      <w:tr w:rsidR="009718D4">
        <w:trPr>
          <w:trHeight w:val="90"/>
          <w:tblCellSpacing w:w="0" w:type="auto"/>
        </w:trPr>
        <w:tc>
          <w:tcPr>
            <w:tcW w:w="1462" w:type="dxa"/>
          </w:tcPr>
          <w:p w:rsidR="009718D4" w:rsidRDefault="00527D06">
            <w:pPr>
              <w:spacing w:after="150"/>
              <w:jc w:val="center"/>
            </w:pPr>
            <w:r>
              <w:rPr>
                <w:color w:val="000000"/>
              </w:rPr>
              <w:lastRenderedPageBreak/>
              <w:t>КВБ</w:t>
            </w:r>
          </w:p>
        </w:tc>
        <w:tc>
          <w:tcPr>
            <w:tcW w:w="9367"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1462" w:type="dxa"/>
          </w:tcPr>
          <w:p w:rsidR="009718D4" w:rsidRDefault="00527D06">
            <w:pPr>
              <w:spacing w:after="150"/>
              <w:jc w:val="center"/>
            </w:pPr>
            <w:r>
              <w:rPr>
                <w:color w:val="000000"/>
              </w:rPr>
              <w:t>(шифре према МКБ-10)</w:t>
            </w:r>
          </w:p>
        </w:tc>
        <w:tc>
          <w:tcPr>
            <w:tcW w:w="9367" w:type="dxa"/>
          </w:tcPr>
          <w:p w:rsidR="009718D4" w:rsidRDefault="00527D06">
            <w:pPr>
              <w:spacing w:after="150"/>
              <w:jc w:val="center"/>
            </w:pPr>
            <w:r>
              <w:rPr>
                <w:color w:val="000000"/>
              </w:rPr>
              <w:t>––––––––––––––––––––––––––––––––––––––––––––</w:t>
            </w:r>
          </w:p>
        </w:tc>
        <w:tc>
          <w:tcPr>
            <w:tcW w:w="1190" w:type="dxa"/>
          </w:tcPr>
          <w:p w:rsidR="009718D4" w:rsidRDefault="009718D4"/>
        </w:tc>
        <w:tc>
          <w:tcPr>
            <w:tcW w:w="1190" w:type="dxa"/>
          </w:tcPr>
          <w:p w:rsidR="009718D4" w:rsidRDefault="009718D4"/>
        </w:tc>
        <w:tc>
          <w:tcPr>
            <w:tcW w:w="1191" w:type="dxa"/>
          </w:tcPr>
          <w:p w:rsidR="009718D4" w:rsidRDefault="009718D4"/>
        </w:tc>
      </w:tr>
      <w:tr w:rsidR="009718D4">
        <w:trPr>
          <w:trHeight w:val="90"/>
          <w:tblCellSpacing w:w="0" w:type="auto"/>
        </w:trPr>
        <w:tc>
          <w:tcPr>
            <w:tcW w:w="1462" w:type="dxa"/>
          </w:tcPr>
          <w:p w:rsidR="009718D4" w:rsidRDefault="009718D4"/>
        </w:tc>
        <w:tc>
          <w:tcPr>
            <w:tcW w:w="9367" w:type="dxa"/>
          </w:tcPr>
          <w:p w:rsidR="009718D4" w:rsidRDefault="009718D4"/>
        </w:tc>
        <w:tc>
          <w:tcPr>
            <w:tcW w:w="1190" w:type="dxa"/>
          </w:tcPr>
          <w:p w:rsidR="009718D4" w:rsidRDefault="00527D06">
            <w:pPr>
              <w:spacing w:after="150"/>
              <w:jc w:val="center"/>
            </w:pPr>
            <w:r>
              <w:rPr>
                <w:color w:val="000000"/>
              </w:rPr>
              <w:t>Мушкарци</w:t>
            </w:r>
          </w:p>
        </w:tc>
        <w:tc>
          <w:tcPr>
            <w:tcW w:w="1190" w:type="dxa"/>
          </w:tcPr>
          <w:p w:rsidR="009718D4" w:rsidRDefault="00527D06">
            <w:pPr>
              <w:spacing w:after="150"/>
              <w:jc w:val="center"/>
            </w:pPr>
            <w:r>
              <w:rPr>
                <w:color w:val="000000"/>
              </w:rPr>
              <w:t>Жене</w:t>
            </w:r>
          </w:p>
        </w:tc>
        <w:tc>
          <w:tcPr>
            <w:tcW w:w="1191" w:type="dxa"/>
          </w:tcPr>
          <w:p w:rsidR="009718D4" w:rsidRDefault="00527D06">
            <w:pPr>
              <w:spacing w:after="150"/>
              <w:jc w:val="center"/>
            </w:pPr>
            <w:r>
              <w:rPr>
                <w:color w:val="000000"/>
              </w:rPr>
              <w:t>Укупно</w:t>
            </w:r>
          </w:p>
        </w:tc>
      </w:tr>
      <w:tr w:rsidR="009718D4">
        <w:trPr>
          <w:trHeight w:val="90"/>
          <w:tblCellSpacing w:w="0" w:type="auto"/>
        </w:trPr>
        <w:tc>
          <w:tcPr>
            <w:tcW w:w="1462" w:type="dxa"/>
          </w:tcPr>
          <w:p w:rsidR="009718D4" w:rsidRDefault="00527D06">
            <w:pPr>
              <w:spacing w:after="150"/>
              <w:jc w:val="center"/>
            </w:pPr>
            <w:r>
              <w:rPr>
                <w:color w:val="000000"/>
              </w:rPr>
              <w:t>Болести срца и крвних</w:t>
            </w:r>
          </w:p>
        </w:tc>
        <w:tc>
          <w:tcPr>
            <w:tcW w:w="9367" w:type="dxa"/>
          </w:tcPr>
          <w:p w:rsidR="009718D4" w:rsidRDefault="00527D06">
            <w:pPr>
              <w:spacing w:after="150"/>
              <w:jc w:val="center"/>
            </w:pPr>
            <w:r>
              <w:rPr>
                <w:color w:val="000000"/>
              </w:rPr>
              <w:t>Број умрлих</w:t>
            </w:r>
          </w:p>
        </w:tc>
        <w:tc>
          <w:tcPr>
            <w:tcW w:w="1190" w:type="dxa"/>
          </w:tcPr>
          <w:p w:rsidR="009718D4" w:rsidRDefault="00527D06">
            <w:pPr>
              <w:spacing w:after="150"/>
              <w:jc w:val="center"/>
            </w:pPr>
            <w:r>
              <w:rPr>
                <w:color w:val="000000"/>
              </w:rPr>
              <w:t>27190</w:t>
            </w:r>
          </w:p>
        </w:tc>
        <w:tc>
          <w:tcPr>
            <w:tcW w:w="1190" w:type="dxa"/>
          </w:tcPr>
          <w:p w:rsidR="009718D4" w:rsidRDefault="00527D06">
            <w:pPr>
              <w:spacing w:after="150"/>
              <w:jc w:val="center"/>
            </w:pPr>
            <w:r>
              <w:rPr>
                <w:color w:val="000000"/>
              </w:rPr>
              <w:t>31735</w:t>
            </w:r>
          </w:p>
        </w:tc>
        <w:tc>
          <w:tcPr>
            <w:tcW w:w="1191" w:type="dxa"/>
          </w:tcPr>
          <w:p w:rsidR="009718D4" w:rsidRDefault="00527D06">
            <w:pPr>
              <w:spacing w:after="150"/>
              <w:jc w:val="center"/>
            </w:pPr>
            <w:r>
              <w:rPr>
                <w:color w:val="000000"/>
              </w:rPr>
              <w:t>58925</w:t>
            </w:r>
          </w:p>
        </w:tc>
      </w:tr>
      <w:tr w:rsidR="009718D4">
        <w:trPr>
          <w:trHeight w:val="90"/>
          <w:tblCellSpacing w:w="0" w:type="auto"/>
        </w:trPr>
        <w:tc>
          <w:tcPr>
            <w:tcW w:w="1462" w:type="dxa"/>
          </w:tcPr>
          <w:p w:rsidR="009718D4" w:rsidRDefault="00527D06">
            <w:pPr>
              <w:spacing w:after="150"/>
              <w:jc w:val="center"/>
            </w:pPr>
            <w:r>
              <w:rPr>
                <w:color w:val="000000"/>
              </w:rPr>
              <w:t>судова (И00-И99)</w:t>
            </w:r>
          </w:p>
        </w:tc>
        <w:tc>
          <w:tcPr>
            <w:tcW w:w="9367" w:type="dxa"/>
          </w:tcPr>
          <w:p w:rsidR="009718D4" w:rsidRDefault="00527D06">
            <w:pPr>
              <w:spacing w:after="150"/>
              <w:jc w:val="center"/>
            </w:pPr>
            <w:r>
              <w:rPr>
                <w:color w:val="000000"/>
              </w:rPr>
              <w:t>Морталитет*</w:t>
            </w:r>
          </w:p>
        </w:tc>
        <w:tc>
          <w:tcPr>
            <w:tcW w:w="1190" w:type="dxa"/>
          </w:tcPr>
          <w:p w:rsidR="009718D4" w:rsidRDefault="00527D06">
            <w:pPr>
              <w:spacing w:after="150"/>
              <w:jc w:val="center"/>
            </w:pPr>
            <w:r>
              <w:rPr>
                <w:color w:val="000000"/>
              </w:rPr>
              <w:t>754,5</w:t>
            </w:r>
          </w:p>
        </w:tc>
        <w:tc>
          <w:tcPr>
            <w:tcW w:w="1190" w:type="dxa"/>
          </w:tcPr>
          <w:p w:rsidR="009718D4" w:rsidRDefault="00527D06">
            <w:pPr>
              <w:spacing w:after="150"/>
              <w:jc w:val="center"/>
            </w:pPr>
            <w:r>
              <w:rPr>
                <w:color w:val="000000"/>
              </w:rPr>
              <w:t>833,4</w:t>
            </w:r>
          </w:p>
        </w:tc>
        <w:tc>
          <w:tcPr>
            <w:tcW w:w="1191" w:type="dxa"/>
          </w:tcPr>
          <w:p w:rsidR="009718D4" w:rsidRDefault="00527D06">
            <w:pPr>
              <w:spacing w:after="150"/>
              <w:jc w:val="center"/>
            </w:pPr>
            <w:r>
              <w:rPr>
                <w:color w:val="000000"/>
              </w:rPr>
              <w:t>795,0</w:t>
            </w:r>
          </w:p>
        </w:tc>
      </w:tr>
      <w:tr w:rsidR="009718D4">
        <w:trPr>
          <w:trHeight w:val="90"/>
          <w:tblCellSpacing w:w="0" w:type="auto"/>
        </w:trPr>
        <w:tc>
          <w:tcPr>
            <w:tcW w:w="1462" w:type="dxa"/>
          </w:tcPr>
          <w:p w:rsidR="009718D4" w:rsidRDefault="009718D4"/>
        </w:tc>
        <w:tc>
          <w:tcPr>
            <w:tcW w:w="9367" w:type="dxa"/>
          </w:tcPr>
          <w:p w:rsidR="009718D4" w:rsidRDefault="00527D06">
            <w:pPr>
              <w:spacing w:after="150"/>
              <w:jc w:val="center"/>
            </w:pPr>
            <w:r>
              <w:rPr>
                <w:color w:val="000000"/>
              </w:rPr>
              <w:t>Станд. морталитет**</w:t>
            </w:r>
          </w:p>
        </w:tc>
        <w:tc>
          <w:tcPr>
            <w:tcW w:w="1190" w:type="dxa"/>
          </w:tcPr>
          <w:p w:rsidR="009718D4" w:rsidRDefault="00527D06">
            <w:pPr>
              <w:spacing w:after="150"/>
              <w:jc w:val="center"/>
            </w:pPr>
            <w:r>
              <w:rPr>
                <w:color w:val="000000"/>
              </w:rPr>
              <w:t>632,6</w:t>
            </w:r>
          </w:p>
        </w:tc>
        <w:tc>
          <w:tcPr>
            <w:tcW w:w="1190" w:type="dxa"/>
          </w:tcPr>
          <w:p w:rsidR="009718D4" w:rsidRDefault="00527D06">
            <w:pPr>
              <w:spacing w:after="150"/>
              <w:jc w:val="center"/>
            </w:pPr>
            <w:r>
              <w:rPr>
                <w:color w:val="000000"/>
              </w:rPr>
              <w:t>507,6</w:t>
            </w:r>
          </w:p>
        </w:tc>
        <w:tc>
          <w:tcPr>
            <w:tcW w:w="1191" w:type="dxa"/>
          </w:tcPr>
          <w:p w:rsidR="009718D4" w:rsidRDefault="00527D06">
            <w:pPr>
              <w:spacing w:after="150"/>
              <w:jc w:val="center"/>
            </w:pPr>
            <w:r>
              <w:rPr>
                <w:color w:val="000000"/>
              </w:rPr>
              <w:t>567,0</w:t>
            </w:r>
          </w:p>
        </w:tc>
      </w:tr>
      <w:tr w:rsidR="009718D4">
        <w:trPr>
          <w:trHeight w:val="90"/>
          <w:tblCellSpacing w:w="0" w:type="auto"/>
        </w:trPr>
        <w:tc>
          <w:tcPr>
            <w:tcW w:w="1462" w:type="dxa"/>
          </w:tcPr>
          <w:p w:rsidR="009718D4" w:rsidRDefault="00527D06">
            <w:pPr>
              <w:spacing w:after="150"/>
              <w:jc w:val="center"/>
            </w:pPr>
            <w:r>
              <w:rPr>
                <w:color w:val="000000"/>
              </w:rPr>
              <w:t>Исхемијска болест срца</w:t>
            </w:r>
          </w:p>
        </w:tc>
        <w:tc>
          <w:tcPr>
            <w:tcW w:w="9367" w:type="dxa"/>
          </w:tcPr>
          <w:p w:rsidR="009718D4" w:rsidRDefault="00527D06">
            <w:pPr>
              <w:spacing w:after="150"/>
              <w:jc w:val="center"/>
            </w:pPr>
            <w:r>
              <w:rPr>
                <w:color w:val="000000"/>
              </w:rPr>
              <w:t>Број умрлих</w:t>
            </w:r>
          </w:p>
        </w:tc>
        <w:tc>
          <w:tcPr>
            <w:tcW w:w="1190" w:type="dxa"/>
          </w:tcPr>
          <w:p w:rsidR="009718D4" w:rsidRDefault="00527D06">
            <w:pPr>
              <w:spacing w:after="150"/>
              <w:jc w:val="center"/>
            </w:pPr>
            <w:r>
              <w:rPr>
                <w:color w:val="000000"/>
              </w:rPr>
              <w:t>7382</w:t>
            </w:r>
          </w:p>
        </w:tc>
        <w:tc>
          <w:tcPr>
            <w:tcW w:w="1190" w:type="dxa"/>
          </w:tcPr>
          <w:p w:rsidR="009718D4" w:rsidRDefault="00527D06">
            <w:pPr>
              <w:spacing w:after="150"/>
              <w:jc w:val="center"/>
            </w:pPr>
            <w:r>
              <w:rPr>
                <w:color w:val="000000"/>
              </w:rPr>
              <w:t>6390</w:t>
            </w:r>
          </w:p>
        </w:tc>
        <w:tc>
          <w:tcPr>
            <w:tcW w:w="1191" w:type="dxa"/>
          </w:tcPr>
          <w:p w:rsidR="009718D4" w:rsidRDefault="00527D06">
            <w:pPr>
              <w:spacing w:after="150"/>
              <w:jc w:val="center"/>
            </w:pPr>
            <w:r>
              <w:rPr>
                <w:color w:val="000000"/>
              </w:rPr>
              <w:t>13772</w:t>
            </w:r>
          </w:p>
        </w:tc>
      </w:tr>
      <w:tr w:rsidR="009718D4">
        <w:trPr>
          <w:trHeight w:val="90"/>
          <w:tblCellSpacing w:w="0" w:type="auto"/>
        </w:trPr>
        <w:tc>
          <w:tcPr>
            <w:tcW w:w="1462" w:type="dxa"/>
          </w:tcPr>
          <w:p w:rsidR="009718D4" w:rsidRDefault="00527D06">
            <w:pPr>
              <w:spacing w:after="150"/>
              <w:jc w:val="center"/>
            </w:pPr>
            <w:r>
              <w:rPr>
                <w:color w:val="000000"/>
              </w:rPr>
              <w:t>(И20-И25)</w:t>
            </w:r>
          </w:p>
        </w:tc>
        <w:tc>
          <w:tcPr>
            <w:tcW w:w="9367" w:type="dxa"/>
          </w:tcPr>
          <w:p w:rsidR="009718D4" w:rsidRDefault="00527D06">
            <w:pPr>
              <w:spacing w:after="150"/>
              <w:jc w:val="center"/>
            </w:pPr>
            <w:r>
              <w:rPr>
                <w:color w:val="000000"/>
              </w:rPr>
              <w:t>Морталитет*</w:t>
            </w:r>
          </w:p>
        </w:tc>
        <w:tc>
          <w:tcPr>
            <w:tcW w:w="1190" w:type="dxa"/>
          </w:tcPr>
          <w:p w:rsidR="009718D4" w:rsidRDefault="00527D06">
            <w:pPr>
              <w:spacing w:after="150"/>
              <w:jc w:val="center"/>
            </w:pPr>
            <w:r>
              <w:rPr>
                <w:color w:val="000000"/>
              </w:rPr>
              <w:t>204,8</w:t>
            </w:r>
          </w:p>
        </w:tc>
        <w:tc>
          <w:tcPr>
            <w:tcW w:w="1190" w:type="dxa"/>
          </w:tcPr>
          <w:p w:rsidR="009718D4" w:rsidRDefault="00527D06">
            <w:pPr>
              <w:spacing w:after="150"/>
              <w:jc w:val="center"/>
            </w:pPr>
            <w:r>
              <w:rPr>
                <w:color w:val="000000"/>
              </w:rPr>
              <w:t>167,8</w:t>
            </w:r>
          </w:p>
        </w:tc>
        <w:tc>
          <w:tcPr>
            <w:tcW w:w="1191" w:type="dxa"/>
          </w:tcPr>
          <w:p w:rsidR="009718D4" w:rsidRDefault="00527D06">
            <w:pPr>
              <w:spacing w:after="150"/>
              <w:jc w:val="center"/>
            </w:pPr>
            <w:r>
              <w:rPr>
                <w:color w:val="000000"/>
              </w:rPr>
              <w:t>185,8</w:t>
            </w:r>
          </w:p>
        </w:tc>
      </w:tr>
      <w:tr w:rsidR="009718D4">
        <w:trPr>
          <w:trHeight w:val="90"/>
          <w:tblCellSpacing w:w="0" w:type="auto"/>
        </w:trPr>
        <w:tc>
          <w:tcPr>
            <w:tcW w:w="1462" w:type="dxa"/>
          </w:tcPr>
          <w:p w:rsidR="009718D4" w:rsidRDefault="009718D4"/>
        </w:tc>
        <w:tc>
          <w:tcPr>
            <w:tcW w:w="9367" w:type="dxa"/>
          </w:tcPr>
          <w:p w:rsidR="009718D4" w:rsidRDefault="00527D06">
            <w:pPr>
              <w:spacing w:after="150"/>
              <w:jc w:val="center"/>
            </w:pPr>
            <w:r>
              <w:rPr>
                <w:color w:val="000000"/>
              </w:rPr>
              <w:t>Станд. морталитет**</w:t>
            </w:r>
          </w:p>
        </w:tc>
        <w:tc>
          <w:tcPr>
            <w:tcW w:w="1190" w:type="dxa"/>
          </w:tcPr>
          <w:p w:rsidR="009718D4" w:rsidRDefault="00527D06">
            <w:pPr>
              <w:spacing w:after="150"/>
              <w:jc w:val="center"/>
            </w:pPr>
            <w:r>
              <w:rPr>
                <w:color w:val="000000"/>
              </w:rPr>
              <w:t>168,9</w:t>
            </w:r>
          </w:p>
        </w:tc>
        <w:tc>
          <w:tcPr>
            <w:tcW w:w="1190" w:type="dxa"/>
          </w:tcPr>
          <w:p w:rsidR="009718D4" w:rsidRDefault="00527D06">
            <w:pPr>
              <w:spacing w:after="150"/>
              <w:jc w:val="center"/>
            </w:pPr>
            <w:r>
              <w:rPr>
                <w:color w:val="000000"/>
              </w:rPr>
              <w:t>103,0</w:t>
            </w:r>
          </w:p>
        </w:tc>
        <w:tc>
          <w:tcPr>
            <w:tcW w:w="1191" w:type="dxa"/>
          </w:tcPr>
          <w:p w:rsidR="009718D4" w:rsidRDefault="00527D06">
            <w:pPr>
              <w:spacing w:after="150"/>
              <w:jc w:val="center"/>
            </w:pPr>
            <w:r>
              <w:rPr>
                <w:color w:val="000000"/>
              </w:rPr>
              <w:t>133,6</w:t>
            </w:r>
          </w:p>
        </w:tc>
      </w:tr>
      <w:tr w:rsidR="009718D4">
        <w:trPr>
          <w:trHeight w:val="90"/>
          <w:tblCellSpacing w:w="0" w:type="auto"/>
        </w:trPr>
        <w:tc>
          <w:tcPr>
            <w:tcW w:w="1462" w:type="dxa"/>
          </w:tcPr>
          <w:p w:rsidR="009718D4" w:rsidRDefault="00527D06">
            <w:pPr>
              <w:spacing w:after="150"/>
              <w:jc w:val="center"/>
            </w:pPr>
            <w:r>
              <w:rPr>
                <w:color w:val="000000"/>
              </w:rPr>
              <w:t>Цереброваскуларне</w:t>
            </w:r>
          </w:p>
        </w:tc>
        <w:tc>
          <w:tcPr>
            <w:tcW w:w="9367" w:type="dxa"/>
          </w:tcPr>
          <w:p w:rsidR="009718D4" w:rsidRDefault="00527D06">
            <w:pPr>
              <w:spacing w:after="150"/>
              <w:jc w:val="center"/>
            </w:pPr>
            <w:r>
              <w:rPr>
                <w:color w:val="000000"/>
              </w:rPr>
              <w:t xml:space="preserve">Број </w:t>
            </w:r>
            <w:r>
              <w:rPr>
                <w:color w:val="000000"/>
              </w:rPr>
              <w:t>умрлих</w:t>
            </w:r>
          </w:p>
        </w:tc>
        <w:tc>
          <w:tcPr>
            <w:tcW w:w="1190" w:type="dxa"/>
          </w:tcPr>
          <w:p w:rsidR="009718D4" w:rsidRDefault="00527D06">
            <w:pPr>
              <w:spacing w:after="150"/>
              <w:jc w:val="center"/>
            </w:pPr>
            <w:r>
              <w:rPr>
                <w:color w:val="000000"/>
              </w:rPr>
              <w:t>7557</w:t>
            </w:r>
          </w:p>
        </w:tc>
        <w:tc>
          <w:tcPr>
            <w:tcW w:w="1190" w:type="dxa"/>
          </w:tcPr>
          <w:p w:rsidR="009718D4" w:rsidRDefault="00527D06">
            <w:pPr>
              <w:spacing w:after="150"/>
              <w:jc w:val="center"/>
            </w:pPr>
            <w:r>
              <w:rPr>
                <w:color w:val="000000"/>
              </w:rPr>
              <w:t>9840</w:t>
            </w:r>
          </w:p>
        </w:tc>
        <w:tc>
          <w:tcPr>
            <w:tcW w:w="1191" w:type="dxa"/>
          </w:tcPr>
          <w:p w:rsidR="009718D4" w:rsidRDefault="00527D06">
            <w:pPr>
              <w:spacing w:after="150"/>
              <w:jc w:val="center"/>
            </w:pPr>
            <w:r>
              <w:rPr>
                <w:color w:val="000000"/>
              </w:rPr>
              <w:t>17397</w:t>
            </w:r>
          </w:p>
        </w:tc>
      </w:tr>
      <w:tr w:rsidR="009718D4">
        <w:trPr>
          <w:trHeight w:val="90"/>
          <w:tblCellSpacing w:w="0" w:type="auto"/>
        </w:trPr>
        <w:tc>
          <w:tcPr>
            <w:tcW w:w="1462" w:type="dxa"/>
          </w:tcPr>
          <w:p w:rsidR="009718D4" w:rsidRDefault="00527D06">
            <w:pPr>
              <w:spacing w:after="150"/>
              <w:jc w:val="center"/>
            </w:pPr>
            <w:r>
              <w:rPr>
                <w:color w:val="000000"/>
              </w:rPr>
              <w:t>болести (И60-И69)</w:t>
            </w:r>
          </w:p>
        </w:tc>
        <w:tc>
          <w:tcPr>
            <w:tcW w:w="9367" w:type="dxa"/>
          </w:tcPr>
          <w:p w:rsidR="009718D4" w:rsidRDefault="00527D06">
            <w:pPr>
              <w:spacing w:after="150"/>
              <w:jc w:val="center"/>
            </w:pPr>
            <w:r>
              <w:rPr>
                <w:color w:val="000000"/>
              </w:rPr>
              <w:t>Морталитет*</w:t>
            </w:r>
          </w:p>
        </w:tc>
        <w:tc>
          <w:tcPr>
            <w:tcW w:w="1190" w:type="dxa"/>
          </w:tcPr>
          <w:p w:rsidR="009718D4" w:rsidRDefault="00527D06">
            <w:pPr>
              <w:spacing w:after="150"/>
              <w:jc w:val="center"/>
            </w:pPr>
            <w:r>
              <w:rPr>
                <w:color w:val="000000"/>
              </w:rPr>
              <w:t>209,7</w:t>
            </w:r>
          </w:p>
        </w:tc>
        <w:tc>
          <w:tcPr>
            <w:tcW w:w="1190" w:type="dxa"/>
          </w:tcPr>
          <w:p w:rsidR="009718D4" w:rsidRDefault="00527D06">
            <w:pPr>
              <w:spacing w:after="150"/>
              <w:jc w:val="center"/>
            </w:pPr>
            <w:r>
              <w:rPr>
                <w:color w:val="000000"/>
              </w:rPr>
              <w:t>258,4</w:t>
            </w:r>
          </w:p>
        </w:tc>
        <w:tc>
          <w:tcPr>
            <w:tcW w:w="1191" w:type="dxa"/>
          </w:tcPr>
          <w:p w:rsidR="009718D4" w:rsidRDefault="00527D06">
            <w:pPr>
              <w:spacing w:after="150"/>
              <w:jc w:val="center"/>
            </w:pPr>
            <w:r>
              <w:rPr>
                <w:color w:val="000000"/>
              </w:rPr>
              <w:t>234,7</w:t>
            </w:r>
          </w:p>
        </w:tc>
      </w:tr>
      <w:tr w:rsidR="009718D4">
        <w:trPr>
          <w:trHeight w:val="90"/>
          <w:tblCellSpacing w:w="0" w:type="auto"/>
        </w:trPr>
        <w:tc>
          <w:tcPr>
            <w:tcW w:w="1462" w:type="dxa"/>
          </w:tcPr>
          <w:p w:rsidR="009718D4" w:rsidRDefault="009718D4"/>
        </w:tc>
        <w:tc>
          <w:tcPr>
            <w:tcW w:w="9367" w:type="dxa"/>
          </w:tcPr>
          <w:p w:rsidR="009718D4" w:rsidRDefault="00527D06">
            <w:pPr>
              <w:spacing w:after="150"/>
              <w:jc w:val="center"/>
            </w:pPr>
            <w:r>
              <w:rPr>
                <w:color w:val="000000"/>
              </w:rPr>
              <w:t>Станд. морталитет**</w:t>
            </w:r>
          </w:p>
        </w:tc>
        <w:tc>
          <w:tcPr>
            <w:tcW w:w="1190" w:type="dxa"/>
          </w:tcPr>
          <w:p w:rsidR="009718D4" w:rsidRDefault="00527D06">
            <w:pPr>
              <w:spacing w:after="150"/>
              <w:jc w:val="center"/>
            </w:pPr>
            <w:r>
              <w:rPr>
                <w:color w:val="000000"/>
              </w:rPr>
              <w:t>168,9</w:t>
            </w:r>
          </w:p>
        </w:tc>
        <w:tc>
          <w:tcPr>
            <w:tcW w:w="1190" w:type="dxa"/>
          </w:tcPr>
          <w:p w:rsidR="009718D4" w:rsidRDefault="00527D06">
            <w:pPr>
              <w:spacing w:after="150"/>
              <w:jc w:val="center"/>
            </w:pPr>
            <w:r>
              <w:rPr>
                <w:color w:val="000000"/>
              </w:rPr>
              <w:t>153,0</w:t>
            </w:r>
          </w:p>
        </w:tc>
        <w:tc>
          <w:tcPr>
            <w:tcW w:w="1191" w:type="dxa"/>
          </w:tcPr>
          <w:p w:rsidR="009718D4" w:rsidRDefault="00527D06">
            <w:pPr>
              <w:spacing w:after="150"/>
              <w:jc w:val="center"/>
            </w:pPr>
            <w:r>
              <w:rPr>
                <w:color w:val="000000"/>
              </w:rPr>
              <w:t>160,8</w:t>
            </w:r>
          </w:p>
        </w:tc>
      </w:tr>
    </w:tbl>
    <w:p w:rsidR="009718D4" w:rsidRDefault="00527D06">
      <w:pPr>
        <w:spacing w:after="150"/>
      </w:pPr>
      <w:r>
        <w:rPr>
          <w:color w:val="000000"/>
        </w:rPr>
        <w:t> </w:t>
      </w:r>
    </w:p>
    <w:p w:rsidR="009718D4" w:rsidRDefault="00527D06">
      <w:pPr>
        <w:spacing w:after="150"/>
      </w:pPr>
      <w:r>
        <w:rPr>
          <w:i/>
          <w:color w:val="000000"/>
        </w:rPr>
        <w:t>Извор: Непубликовани подаци Републичког завода за статистику обрађени у Институту 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xml:space="preserve">** </w:t>
      </w:r>
      <w:r>
        <w:rPr>
          <w:color w:val="000000"/>
        </w:rPr>
        <w:t>према стандардној популацији Европе.</w:t>
      </w:r>
    </w:p>
    <w:p w:rsidR="009718D4" w:rsidRDefault="00527D06">
      <w:pPr>
        <w:spacing w:after="150"/>
      </w:pPr>
      <w:r>
        <w:rPr>
          <w:color w:val="000000"/>
        </w:rPr>
        <w:t> </w:t>
      </w:r>
    </w:p>
    <w:p w:rsidR="009718D4" w:rsidRDefault="00527D06">
      <w:pPr>
        <w:spacing w:after="150"/>
      </w:pPr>
      <w:r>
        <w:rPr>
          <w:color w:val="000000"/>
        </w:rPr>
        <w:t xml:space="preserve">У односу на приказану стопу морталитета од КВБ у Републици Србији је исте године уочена виша стандардизована стопа морталитета од КВБ у Аутономној покрајини Војводини: 632,6 на 100.000 (табела 6), док је у Републици </w:t>
      </w:r>
      <w:r>
        <w:rPr>
          <w:color w:val="000000"/>
        </w:rPr>
        <w:t>Србији без података за аутономне покрајине била нешто нижа: 544,2 на 100.000 становника (табела 7).</w:t>
      </w:r>
    </w:p>
    <w:p w:rsidR="009718D4" w:rsidRDefault="00527D06">
      <w:pPr>
        <w:spacing w:after="150"/>
        <w:jc w:val="center"/>
      </w:pPr>
      <w:r>
        <w:rPr>
          <w:color w:val="000000"/>
        </w:rPr>
        <w:t> </w:t>
      </w:r>
    </w:p>
    <w:p w:rsidR="009718D4" w:rsidRDefault="00527D06">
      <w:pPr>
        <w:spacing w:after="150"/>
        <w:jc w:val="center"/>
      </w:pPr>
      <w:r>
        <w:rPr>
          <w:color w:val="000000"/>
        </w:rPr>
        <w:lastRenderedPageBreak/>
        <w:t>Табела 6. Морталитет од кардиоваскуларних болести према узроку и полу у Аутономној покрајини Војводини, 2006. година</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904"/>
        <w:gridCol w:w="4747"/>
        <w:gridCol w:w="1093"/>
        <w:gridCol w:w="687"/>
        <w:gridCol w:w="812"/>
      </w:tblGrid>
      <w:tr w:rsidR="009718D4">
        <w:trPr>
          <w:trHeight w:val="90"/>
          <w:tblCellSpacing w:w="0" w:type="auto"/>
        </w:trPr>
        <w:tc>
          <w:tcPr>
            <w:tcW w:w="1484" w:type="dxa"/>
          </w:tcPr>
          <w:p w:rsidR="009718D4" w:rsidRDefault="00527D06">
            <w:pPr>
              <w:spacing w:after="150"/>
              <w:jc w:val="center"/>
            </w:pPr>
            <w:r>
              <w:rPr>
                <w:color w:val="000000"/>
              </w:rPr>
              <w:t>КВБ</w:t>
            </w:r>
          </w:p>
        </w:tc>
        <w:tc>
          <w:tcPr>
            <w:tcW w:w="9505"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1484" w:type="dxa"/>
          </w:tcPr>
          <w:p w:rsidR="009718D4" w:rsidRDefault="00527D06">
            <w:pPr>
              <w:spacing w:after="150"/>
              <w:jc w:val="center"/>
            </w:pPr>
            <w:r>
              <w:rPr>
                <w:color w:val="000000"/>
              </w:rPr>
              <w:t xml:space="preserve">(шифре према </w:t>
            </w:r>
            <w:r>
              <w:rPr>
                <w:color w:val="000000"/>
              </w:rPr>
              <w:t>МКБ-10)</w:t>
            </w:r>
          </w:p>
        </w:tc>
        <w:tc>
          <w:tcPr>
            <w:tcW w:w="9505" w:type="dxa"/>
          </w:tcPr>
          <w:p w:rsidR="009718D4" w:rsidRDefault="00527D06">
            <w:pPr>
              <w:spacing w:after="150"/>
              <w:jc w:val="center"/>
            </w:pPr>
            <w:r>
              <w:rPr>
                <w:color w:val="000000"/>
              </w:rPr>
              <w:t>––––––––––––––––––––––––––––––––––––––––––––</w:t>
            </w:r>
          </w:p>
        </w:tc>
        <w:tc>
          <w:tcPr>
            <w:tcW w:w="1101" w:type="dxa"/>
          </w:tcPr>
          <w:p w:rsidR="009718D4" w:rsidRDefault="009718D4"/>
        </w:tc>
        <w:tc>
          <w:tcPr>
            <w:tcW w:w="1101" w:type="dxa"/>
          </w:tcPr>
          <w:p w:rsidR="009718D4" w:rsidRDefault="009718D4"/>
        </w:tc>
        <w:tc>
          <w:tcPr>
            <w:tcW w:w="1209" w:type="dxa"/>
          </w:tcPr>
          <w:p w:rsidR="009718D4" w:rsidRDefault="009718D4"/>
        </w:tc>
      </w:tr>
      <w:tr w:rsidR="009718D4">
        <w:trPr>
          <w:trHeight w:val="90"/>
          <w:tblCellSpacing w:w="0" w:type="auto"/>
        </w:trPr>
        <w:tc>
          <w:tcPr>
            <w:tcW w:w="1484" w:type="dxa"/>
          </w:tcPr>
          <w:p w:rsidR="009718D4" w:rsidRDefault="009718D4"/>
        </w:tc>
        <w:tc>
          <w:tcPr>
            <w:tcW w:w="9505" w:type="dxa"/>
          </w:tcPr>
          <w:p w:rsidR="009718D4" w:rsidRDefault="009718D4"/>
        </w:tc>
        <w:tc>
          <w:tcPr>
            <w:tcW w:w="1101" w:type="dxa"/>
          </w:tcPr>
          <w:p w:rsidR="009718D4" w:rsidRDefault="00527D06">
            <w:pPr>
              <w:spacing w:after="150"/>
              <w:jc w:val="center"/>
            </w:pPr>
            <w:r>
              <w:rPr>
                <w:color w:val="000000"/>
              </w:rPr>
              <w:t>Мушкарци</w:t>
            </w:r>
          </w:p>
        </w:tc>
        <w:tc>
          <w:tcPr>
            <w:tcW w:w="1101" w:type="dxa"/>
          </w:tcPr>
          <w:p w:rsidR="009718D4" w:rsidRDefault="00527D06">
            <w:pPr>
              <w:spacing w:after="150"/>
              <w:jc w:val="center"/>
            </w:pPr>
            <w:r>
              <w:rPr>
                <w:color w:val="000000"/>
              </w:rPr>
              <w:t>Жене</w:t>
            </w:r>
          </w:p>
        </w:tc>
        <w:tc>
          <w:tcPr>
            <w:tcW w:w="1209" w:type="dxa"/>
          </w:tcPr>
          <w:p w:rsidR="009718D4" w:rsidRDefault="00527D06">
            <w:pPr>
              <w:spacing w:after="150"/>
              <w:jc w:val="center"/>
            </w:pPr>
            <w:r>
              <w:rPr>
                <w:color w:val="000000"/>
              </w:rPr>
              <w:t>Укупно</w:t>
            </w:r>
          </w:p>
        </w:tc>
      </w:tr>
      <w:tr w:rsidR="009718D4">
        <w:trPr>
          <w:trHeight w:val="90"/>
          <w:tblCellSpacing w:w="0" w:type="auto"/>
        </w:trPr>
        <w:tc>
          <w:tcPr>
            <w:tcW w:w="1484" w:type="dxa"/>
          </w:tcPr>
          <w:p w:rsidR="009718D4" w:rsidRDefault="00527D06">
            <w:pPr>
              <w:spacing w:after="150"/>
              <w:jc w:val="center"/>
            </w:pPr>
            <w:r>
              <w:rPr>
                <w:color w:val="000000"/>
              </w:rPr>
              <w:t>Болести срца и крвних</w:t>
            </w:r>
          </w:p>
        </w:tc>
        <w:tc>
          <w:tcPr>
            <w:tcW w:w="9505" w:type="dxa"/>
          </w:tcPr>
          <w:p w:rsidR="009718D4" w:rsidRDefault="00527D06">
            <w:pPr>
              <w:spacing w:after="150"/>
              <w:jc w:val="center"/>
            </w:pPr>
            <w:r>
              <w:rPr>
                <w:color w:val="000000"/>
              </w:rPr>
              <w:t>Број умрлих</w:t>
            </w:r>
          </w:p>
        </w:tc>
        <w:tc>
          <w:tcPr>
            <w:tcW w:w="1101" w:type="dxa"/>
          </w:tcPr>
          <w:p w:rsidR="009718D4" w:rsidRDefault="00527D06">
            <w:pPr>
              <w:spacing w:after="150"/>
              <w:jc w:val="center"/>
            </w:pPr>
            <w:r>
              <w:rPr>
                <w:color w:val="000000"/>
              </w:rPr>
              <w:t>7451</w:t>
            </w:r>
          </w:p>
        </w:tc>
        <w:tc>
          <w:tcPr>
            <w:tcW w:w="1101" w:type="dxa"/>
          </w:tcPr>
          <w:p w:rsidR="009718D4" w:rsidRDefault="00527D06">
            <w:pPr>
              <w:spacing w:after="150"/>
              <w:jc w:val="center"/>
            </w:pPr>
            <w:r>
              <w:rPr>
                <w:color w:val="000000"/>
              </w:rPr>
              <w:t>8876</w:t>
            </w:r>
          </w:p>
        </w:tc>
        <w:tc>
          <w:tcPr>
            <w:tcW w:w="1209" w:type="dxa"/>
          </w:tcPr>
          <w:p w:rsidR="009718D4" w:rsidRDefault="00527D06">
            <w:pPr>
              <w:spacing w:after="150"/>
              <w:jc w:val="center"/>
            </w:pPr>
            <w:r>
              <w:rPr>
                <w:color w:val="000000"/>
              </w:rPr>
              <w:t>16327</w:t>
            </w:r>
          </w:p>
        </w:tc>
      </w:tr>
      <w:tr w:rsidR="009718D4">
        <w:trPr>
          <w:trHeight w:val="90"/>
          <w:tblCellSpacing w:w="0" w:type="auto"/>
        </w:trPr>
        <w:tc>
          <w:tcPr>
            <w:tcW w:w="1484" w:type="dxa"/>
          </w:tcPr>
          <w:p w:rsidR="009718D4" w:rsidRDefault="00527D06">
            <w:pPr>
              <w:spacing w:after="150"/>
              <w:jc w:val="center"/>
            </w:pPr>
            <w:r>
              <w:rPr>
                <w:color w:val="000000"/>
              </w:rPr>
              <w:t>судова (И00-И99)</w:t>
            </w:r>
          </w:p>
        </w:tc>
        <w:tc>
          <w:tcPr>
            <w:tcW w:w="9505" w:type="dxa"/>
          </w:tcPr>
          <w:p w:rsidR="009718D4" w:rsidRDefault="00527D06">
            <w:pPr>
              <w:spacing w:after="150"/>
              <w:jc w:val="center"/>
            </w:pPr>
            <w:r>
              <w:rPr>
                <w:color w:val="000000"/>
              </w:rPr>
              <w:t>Морталитет*</w:t>
            </w:r>
          </w:p>
        </w:tc>
        <w:tc>
          <w:tcPr>
            <w:tcW w:w="1101" w:type="dxa"/>
          </w:tcPr>
          <w:p w:rsidR="009718D4" w:rsidRDefault="00527D06">
            <w:pPr>
              <w:spacing w:after="150"/>
              <w:jc w:val="center"/>
            </w:pPr>
            <w:r>
              <w:rPr>
                <w:color w:val="000000"/>
              </w:rPr>
              <w:t>766,1</w:t>
            </w:r>
          </w:p>
        </w:tc>
        <w:tc>
          <w:tcPr>
            <w:tcW w:w="1101" w:type="dxa"/>
          </w:tcPr>
          <w:p w:rsidR="009718D4" w:rsidRDefault="00527D06">
            <w:pPr>
              <w:spacing w:after="150"/>
              <w:jc w:val="center"/>
            </w:pPr>
            <w:r>
              <w:rPr>
                <w:color w:val="000000"/>
              </w:rPr>
              <w:t>861,7</w:t>
            </w:r>
          </w:p>
        </w:tc>
        <w:tc>
          <w:tcPr>
            <w:tcW w:w="1209" w:type="dxa"/>
          </w:tcPr>
          <w:p w:rsidR="009718D4" w:rsidRDefault="00527D06">
            <w:pPr>
              <w:spacing w:after="150"/>
              <w:jc w:val="center"/>
            </w:pPr>
            <w:r>
              <w:rPr>
                <w:color w:val="000000"/>
              </w:rPr>
              <w:t>815,3</w:t>
            </w:r>
          </w:p>
        </w:tc>
      </w:tr>
      <w:tr w:rsidR="009718D4">
        <w:trPr>
          <w:trHeight w:val="90"/>
          <w:tblCellSpacing w:w="0" w:type="auto"/>
        </w:trPr>
        <w:tc>
          <w:tcPr>
            <w:tcW w:w="1484" w:type="dxa"/>
          </w:tcPr>
          <w:p w:rsidR="009718D4" w:rsidRDefault="009718D4"/>
        </w:tc>
        <w:tc>
          <w:tcPr>
            <w:tcW w:w="9505" w:type="dxa"/>
          </w:tcPr>
          <w:p w:rsidR="009718D4" w:rsidRDefault="00527D06">
            <w:pPr>
              <w:spacing w:after="150"/>
              <w:jc w:val="center"/>
            </w:pPr>
            <w:r>
              <w:rPr>
                <w:color w:val="000000"/>
              </w:rPr>
              <w:t>Станд. морталитет**</w:t>
            </w:r>
          </w:p>
        </w:tc>
        <w:tc>
          <w:tcPr>
            <w:tcW w:w="1101" w:type="dxa"/>
          </w:tcPr>
          <w:p w:rsidR="009718D4" w:rsidRDefault="00527D06">
            <w:pPr>
              <w:spacing w:after="150"/>
              <w:jc w:val="center"/>
            </w:pPr>
            <w:r>
              <w:rPr>
                <w:color w:val="000000"/>
              </w:rPr>
              <w:t>728,0</w:t>
            </w:r>
          </w:p>
        </w:tc>
        <w:tc>
          <w:tcPr>
            <w:tcW w:w="1101" w:type="dxa"/>
          </w:tcPr>
          <w:p w:rsidR="009718D4" w:rsidRDefault="00527D06">
            <w:pPr>
              <w:spacing w:after="150"/>
              <w:jc w:val="center"/>
            </w:pPr>
            <w:r>
              <w:rPr>
                <w:color w:val="000000"/>
              </w:rPr>
              <w:t>550,4</w:t>
            </w:r>
          </w:p>
        </w:tc>
        <w:tc>
          <w:tcPr>
            <w:tcW w:w="1209" w:type="dxa"/>
          </w:tcPr>
          <w:p w:rsidR="009718D4" w:rsidRDefault="00527D06">
            <w:pPr>
              <w:spacing w:after="150"/>
              <w:jc w:val="center"/>
            </w:pPr>
            <w:r>
              <w:rPr>
                <w:color w:val="000000"/>
              </w:rPr>
              <w:t>632,6</w:t>
            </w:r>
          </w:p>
        </w:tc>
      </w:tr>
      <w:tr w:rsidR="009718D4">
        <w:trPr>
          <w:trHeight w:val="90"/>
          <w:tblCellSpacing w:w="0" w:type="auto"/>
        </w:trPr>
        <w:tc>
          <w:tcPr>
            <w:tcW w:w="1484" w:type="dxa"/>
          </w:tcPr>
          <w:p w:rsidR="009718D4" w:rsidRDefault="00527D06">
            <w:pPr>
              <w:spacing w:after="150"/>
              <w:jc w:val="center"/>
            </w:pPr>
            <w:r>
              <w:rPr>
                <w:color w:val="000000"/>
              </w:rPr>
              <w:t>Исхемијска болест срца</w:t>
            </w:r>
          </w:p>
        </w:tc>
        <w:tc>
          <w:tcPr>
            <w:tcW w:w="9505" w:type="dxa"/>
          </w:tcPr>
          <w:p w:rsidR="009718D4" w:rsidRDefault="00527D06">
            <w:pPr>
              <w:spacing w:after="150"/>
              <w:jc w:val="center"/>
            </w:pPr>
            <w:r>
              <w:rPr>
                <w:color w:val="000000"/>
              </w:rPr>
              <w:t>Број умрлих</w:t>
            </w:r>
          </w:p>
        </w:tc>
        <w:tc>
          <w:tcPr>
            <w:tcW w:w="1101" w:type="dxa"/>
          </w:tcPr>
          <w:p w:rsidR="009718D4" w:rsidRDefault="00527D06">
            <w:pPr>
              <w:spacing w:after="150"/>
              <w:jc w:val="center"/>
            </w:pPr>
            <w:r>
              <w:rPr>
                <w:color w:val="000000"/>
              </w:rPr>
              <w:t>2055</w:t>
            </w:r>
          </w:p>
        </w:tc>
        <w:tc>
          <w:tcPr>
            <w:tcW w:w="1101" w:type="dxa"/>
          </w:tcPr>
          <w:p w:rsidR="009718D4" w:rsidRDefault="00527D06">
            <w:pPr>
              <w:spacing w:after="150"/>
              <w:jc w:val="center"/>
            </w:pPr>
            <w:r>
              <w:rPr>
                <w:color w:val="000000"/>
              </w:rPr>
              <w:t>1720</w:t>
            </w:r>
          </w:p>
        </w:tc>
        <w:tc>
          <w:tcPr>
            <w:tcW w:w="1209" w:type="dxa"/>
          </w:tcPr>
          <w:p w:rsidR="009718D4" w:rsidRDefault="00527D06">
            <w:pPr>
              <w:spacing w:after="150"/>
              <w:jc w:val="center"/>
            </w:pPr>
            <w:r>
              <w:rPr>
                <w:color w:val="000000"/>
              </w:rPr>
              <w:t>3775</w:t>
            </w:r>
          </w:p>
        </w:tc>
      </w:tr>
      <w:tr w:rsidR="009718D4">
        <w:trPr>
          <w:trHeight w:val="90"/>
          <w:tblCellSpacing w:w="0" w:type="auto"/>
        </w:trPr>
        <w:tc>
          <w:tcPr>
            <w:tcW w:w="1484" w:type="dxa"/>
          </w:tcPr>
          <w:p w:rsidR="009718D4" w:rsidRDefault="00527D06">
            <w:pPr>
              <w:spacing w:after="150"/>
              <w:jc w:val="center"/>
            </w:pPr>
            <w:r>
              <w:rPr>
                <w:color w:val="000000"/>
              </w:rPr>
              <w:t>(И20-И25)</w:t>
            </w:r>
          </w:p>
        </w:tc>
        <w:tc>
          <w:tcPr>
            <w:tcW w:w="9505" w:type="dxa"/>
          </w:tcPr>
          <w:p w:rsidR="009718D4" w:rsidRDefault="00527D06">
            <w:pPr>
              <w:spacing w:after="150"/>
              <w:jc w:val="center"/>
            </w:pPr>
            <w:r>
              <w:rPr>
                <w:color w:val="000000"/>
              </w:rPr>
              <w:t>Морталитет*</w:t>
            </w:r>
          </w:p>
        </w:tc>
        <w:tc>
          <w:tcPr>
            <w:tcW w:w="1101" w:type="dxa"/>
          </w:tcPr>
          <w:p w:rsidR="009718D4" w:rsidRDefault="00527D06">
            <w:pPr>
              <w:spacing w:after="150"/>
              <w:jc w:val="center"/>
            </w:pPr>
            <w:r>
              <w:rPr>
                <w:color w:val="000000"/>
              </w:rPr>
              <w:t>211,3</w:t>
            </w:r>
          </w:p>
        </w:tc>
        <w:tc>
          <w:tcPr>
            <w:tcW w:w="1101" w:type="dxa"/>
          </w:tcPr>
          <w:p w:rsidR="009718D4" w:rsidRDefault="00527D06">
            <w:pPr>
              <w:spacing w:after="150"/>
              <w:jc w:val="center"/>
            </w:pPr>
            <w:r>
              <w:rPr>
                <w:color w:val="000000"/>
              </w:rPr>
              <w:t>167,0</w:t>
            </w:r>
          </w:p>
        </w:tc>
        <w:tc>
          <w:tcPr>
            <w:tcW w:w="1209" w:type="dxa"/>
          </w:tcPr>
          <w:p w:rsidR="009718D4" w:rsidRDefault="00527D06">
            <w:pPr>
              <w:spacing w:after="150"/>
              <w:jc w:val="center"/>
            </w:pPr>
            <w:r>
              <w:rPr>
                <w:color w:val="000000"/>
              </w:rPr>
              <w:t>188,5</w:t>
            </w:r>
          </w:p>
        </w:tc>
      </w:tr>
      <w:tr w:rsidR="009718D4">
        <w:trPr>
          <w:trHeight w:val="90"/>
          <w:tblCellSpacing w:w="0" w:type="auto"/>
        </w:trPr>
        <w:tc>
          <w:tcPr>
            <w:tcW w:w="1484" w:type="dxa"/>
          </w:tcPr>
          <w:p w:rsidR="009718D4" w:rsidRDefault="009718D4"/>
        </w:tc>
        <w:tc>
          <w:tcPr>
            <w:tcW w:w="9505" w:type="dxa"/>
          </w:tcPr>
          <w:p w:rsidR="009718D4" w:rsidRDefault="00527D06">
            <w:pPr>
              <w:spacing w:after="150"/>
              <w:jc w:val="center"/>
            </w:pPr>
            <w:r>
              <w:rPr>
                <w:color w:val="000000"/>
              </w:rPr>
              <w:t>Станд. морталитет**</w:t>
            </w:r>
          </w:p>
        </w:tc>
        <w:tc>
          <w:tcPr>
            <w:tcW w:w="1101" w:type="dxa"/>
          </w:tcPr>
          <w:p w:rsidR="009718D4" w:rsidRDefault="00527D06">
            <w:pPr>
              <w:spacing w:after="150"/>
              <w:jc w:val="center"/>
            </w:pPr>
            <w:r>
              <w:rPr>
                <w:color w:val="000000"/>
              </w:rPr>
              <w:t>189,8</w:t>
            </w:r>
          </w:p>
        </w:tc>
        <w:tc>
          <w:tcPr>
            <w:tcW w:w="1101" w:type="dxa"/>
          </w:tcPr>
          <w:p w:rsidR="009718D4" w:rsidRDefault="00527D06">
            <w:pPr>
              <w:spacing w:after="150"/>
              <w:jc w:val="center"/>
            </w:pPr>
            <w:r>
              <w:rPr>
                <w:color w:val="000000"/>
              </w:rPr>
              <w:t>107,6</w:t>
            </w:r>
          </w:p>
        </w:tc>
        <w:tc>
          <w:tcPr>
            <w:tcW w:w="1209" w:type="dxa"/>
          </w:tcPr>
          <w:p w:rsidR="009718D4" w:rsidRDefault="00527D06">
            <w:pPr>
              <w:spacing w:after="150"/>
              <w:jc w:val="center"/>
            </w:pPr>
            <w:r>
              <w:rPr>
                <w:color w:val="000000"/>
              </w:rPr>
              <w:t>145,6</w:t>
            </w:r>
          </w:p>
        </w:tc>
      </w:tr>
      <w:tr w:rsidR="009718D4">
        <w:trPr>
          <w:trHeight w:val="90"/>
          <w:tblCellSpacing w:w="0" w:type="auto"/>
        </w:trPr>
        <w:tc>
          <w:tcPr>
            <w:tcW w:w="1484" w:type="dxa"/>
          </w:tcPr>
          <w:p w:rsidR="009718D4" w:rsidRDefault="00527D06">
            <w:pPr>
              <w:spacing w:after="150"/>
              <w:jc w:val="center"/>
            </w:pPr>
            <w:r>
              <w:rPr>
                <w:color w:val="000000"/>
              </w:rPr>
              <w:t>Цереброваскуларне</w:t>
            </w:r>
          </w:p>
        </w:tc>
        <w:tc>
          <w:tcPr>
            <w:tcW w:w="9505" w:type="dxa"/>
          </w:tcPr>
          <w:p w:rsidR="009718D4" w:rsidRDefault="00527D06">
            <w:pPr>
              <w:spacing w:after="150"/>
              <w:jc w:val="center"/>
            </w:pPr>
            <w:r>
              <w:rPr>
                <w:color w:val="000000"/>
              </w:rPr>
              <w:t>Број умрлих</w:t>
            </w:r>
          </w:p>
        </w:tc>
        <w:tc>
          <w:tcPr>
            <w:tcW w:w="1101" w:type="dxa"/>
          </w:tcPr>
          <w:p w:rsidR="009718D4" w:rsidRDefault="00527D06">
            <w:pPr>
              <w:spacing w:after="150"/>
              <w:jc w:val="center"/>
            </w:pPr>
            <w:r>
              <w:rPr>
                <w:color w:val="000000"/>
              </w:rPr>
              <w:t>1799</w:t>
            </w:r>
          </w:p>
        </w:tc>
        <w:tc>
          <w:tcPr>
            <w:tcW w:w="1101" w:type="dxa"/>
          </w:tcPr>
          <w:p w:rsidR="009718D4" w:rsidRDefault="00527D06">
            <w:pPr>
              <w:spacing w:after="150"/>
              <w:jc w:val="center"/>
            </w:pPr>
            <w:r>
              <w:rPr>
                <w:color w:val="000000"/>
              </w:rPr>
              <w:t>2321</w:t>
            </w:r>
          </w:p>
        </w:tc>
        <w:tc>
          <w:tcPr>
            <w:tcW w:w="1209" w:type="dxa"/>
          </w:tcPr>
          <w:p w:rsidR="009718D4" w:rsidRDefault="00527D06">
            <w:pPr>
              <w:spacing w:after="150"/>
              <w:jc w:val="center"/>
            </w:pPr>
            <w:r>
              <w:rPr>
                <w:color w:val="000000"/>
              </w:rPr>
              <w:t>4120</w:t>
            </w:r>
          </w:p>
        </w:tc>
      </w:tr>
      <w:tr w:rsidR="009718D4">
        <w:trPr>
          <w:trHeight w:val="90"/>
          <w:tblCellSpacing w:w="0" w:type="auto"/>
        </w:trPr>
        <w:tc>
          <w:tcPr>
            <w:tcW w:w="1484" w:type="dxa"/>
          </w:tcPr>
          <w:p w:rsidR="009718D4" w:rsidRDefault="00527D06">
            <w:pPr>
              <w:spacing w:after="150"/>
              <w:jc w:val="center"/>
            </w:pPr>
            <w:r>
              <w:rPr>
                <w:color w:val="000000"/>
              </w:rPr>
              <w:t>болести (И60-И69)</w:t>
            </w:r>
          </w:p>
        </w:tc>
        <w:tc>
          <w:tcPr>
            <w:tcW w:w="9505" w:type="dxa"/>
          </w:tcPr>
          <w:p w:rsidR="009718D4" w:rsidRDefault="00527D06">
            <w:pPr>
              <w:spacing w:after="150"/>
              <w:jc w:val="center"/>
            </w:pPr>
            <w:r>
              <w:rPr>
                <w:color w:val="000000"/>
              </w:rPr>
              <w:t>Морталитет*</w:t>
            </w:r>
          </w:p>
        </w:tc>
        <w:tc>
          <w:tcPr>
            <w:tcW w:w="1101" w:type="dxa"/>
          </w:tcPr>
          <w:p w:rsidR="009718D4" w:rsidRDefault="00527D06">
            <w:pPr>
              <w:spacing w:after="150"/>
              <w:jc w:val="center"/>
            </w:pPr>
            <w:r>
              <w:rPr>
                <w:color w:val="000000"/>
              </w:rPr>
              <w:t>185,0</w:t>
            </w:r>
          </w:p>
        </w:tc>
        <w:tc>
          <w:tcPr>
            <w:tcW w:w="1101" w:type="dxa"/>
          </w:tcPr>
          <w:p w:rsidR="009718D4" w:rsidRDefault="00527D06">
            <w:pPr>
              <w:spacing w:after="150"/>
              <w:jc w:val="center"/>
            </w:pPr>
            <w:r>
              <w:rPr>
                <w:color w:val="000000"/>
              </w:rPr>
              <w:t>225,3</w:t>
            </w:r>
          </w:p>
        </w:tc>
        <w:tc>
          <w:tcPr>
            <w:tcW w:w="1209" w:type="dxa"/>
          </w:tcPr>
          <w:p w:rsidR="009718D4" w:rsidRDefault="00527D06">
            <w:pPr>
              <w:spacing w:after="150"/>
              <w:jc w:val="center"/>
            </w:pPr>
            <w:r>
              <w:rPr>
                <w:color w:val="000000"/>
              </w:rPr>
              <w:t>205,7</w:t>
            </w:r>
          </w:p>
        </w:tc>
      </w:tr>
      <w:tr w:rsidR="009718D4">
        <w:trPr>
          <w:trHeight w:val="90"/>
          <w:tblCellSpacing w:w="0" w:type="auto"/>
        </w:trPr>
        <w:tc>
          <w:tcPr>
            <w:tcW w:w="1484" w:type="dxa"/>
          </w:tcPr>
          <w:p w:rsidR="009718D4" w:rsidRDefault="009718D4"/>
        </w:tc>
        <w:tc>
          <w:tcPr>
            <w:tcW w:w="9505" w:type="dxa"/>
          </w:tcPr>
          <w:p w:rsidR="009718D4" w:rsidRDefault="00527D06">
            <w:pPr>
              <w:spacing w:after="150"/>
              <w:jc w:val="center"/>
            </w:pPr>
            <w:r>
              <w:rPr>
                <w:color w:val="000000"/>
              </w:rPr>
              <w:t>Станд. морталитет**</w:t>
            </w:r>
          </w:p>
        </w:tc>
        <w:tc>
          <w:tcPr>
            <w:tcW w:w="1101" w:type="dxa"/>
          </w:tcPr>
          <w:p w:rsidR="009718D4" w:rsidRDefault="00527D06">
            <w:pPr>
              <w:spacing w:after="150"/>
              <w:jc w:val="center"/>
            </w:pPr>
            <w:r>
              <w:rPr>
                <w:color w:val="000000"/>
              </w:rPr>
              <w:t>168,2</w:t>
            </w:r>
          </w:p>
        </w:tc>
        <w:tc>
          <w:tcPr>
            <w:tcW w:w="1101" w:type="dxa"/>
          </w:tcPr>
          <w:p w:rsidR="009718D4" w:rsidRDefault="00527D06">
            <w:pPr>
              <w:spacing w:after="150"/>
              <w:jc w:val="center"/>
            </w:pPr>
            <w:r>
              <w:rPr>
                <w:color w:val="000000"/>
              </w:rPr>
              <w:t>140,1</w:t>
            </w:r>
          </w:p>
        </w:tc>
        <w:tc>
          <w:tcPr>
            <w:tcW w:w="1209" w:type="dxa"/>
          </w:tcPr>
          <w:p w:rsidR="009718D4" w:rsidRDefault="00527D06">
            <w:pPr>
              <w:spacing w:after="150"/>
              <w:jc w:val="center"/>
            </w:pPr>
            <w:r>
              <w:rPr>
                <w:color w:val="000000"/>
              </w:rPr>
              <w:t>153,3</w:t>
            </w:r>
          </w:p>
        </w:tc>
      </w:tr>
    </w:tbl>
    <w:p w:rsidR="009718D4" w:rsidRDefault="00527D06">
      <w:pPr>
        <w:spacing w:after="150"/>
      </w:pPr>
      <w:r>
        <w:rPr>
          <w:color w:val="000000"/>
        </w:rPr>
        <w:t> </w:t>
      </w:r>
    </w:p>
    <w:p w:rsidR="009718D4" w:rsidRDefault="00527D06">
      <w:pPr>
        <w:spacing w:after="150"/>
      </w:pPr>
      <w:r>
        <w:rPr>
          <w:i/>
          <w:color w:val="000000"/>
        </w:rPr>
        <w:t xml:space="preserve">Извор: Непубликовани </w:t>
      </w:r>
      <w:r>
        <w:rPr>
          <w:i/>
          <w:color w:val="000000"/>
        </w:rPr>
        <w:t>подаци Републичког завода за статистику обрађени у Институту 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према стандардној популацији Европе.</w:t>
      </w:r>
    </w:p>
    <w:p w:rsidR="009718D4" w:rsidRDefault="00527D06">
      <w:pPr>
        <w:spacing w:after="150"/>
        <w:jc w:val="center"/>
      </w:pPr>
      <w:r>
        <w:rPr>
          <w:color w:val="000000"/>
        </w:rPr>
        <w:t> </w:t>
      </w:r>
    </w:p>
    <w:p w:rsidR="009718D4" w:rsidRDefault="00527D06">
      <w:pPr>
        <w:spacing w:after="150"/>
        <w:jc w:val="center"/>
      </w:pPr>
      <w:r>
        <w:rPr>
          <w:b/>
          <w:color w:val="000000"/>
        </w:rPr>
        <w:t>Табела 7. Морталитет од кардиоваскуларних болестипрема узроку и полу у Републици Србији</w:t>
      </w:r>
      <w:r>
        <w:rPr>
          <w:color w:val="000000"/>
        </w:rPr>
        <w:t xml:space="preserve"> </w:t>
      </w:r>
      <w:r>
        <w:rPr>
          <w:b/>
          <w:color w:val="000000"/>
        </w:rPr>
        <w:t xml:space="preserve">без података </w:t>
      </w:r>
      <w:r>
        <w:rPr>
          <w:b/>
          <w:color w:val="000000"/>
        </w:rPr>
        <w:t>за аутономне покрајине,</w:t>
      </w:r>
      <w:r>
        <w:rPr>
          <w:color w:val="000000"/>
        </w:rPr>
        <w:t xml:space="preserve"> </w:t>
      </w:r>
      <w:r>
        <w:rPr>
          <w:b/>
          <w:color w:val="000000"/>
        </w:rPr>
        <w:t>2006. година</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894"/>
        <w:gridCol w:w="4723"/>
        <w:gridCol w:w="1088"/>
        <w:gridCol w:w="729"/>
        <w:gridCol w:w="809"/>
      </w:tblGrid>
      <w:tr w:rsidR="009718D4">
        <w:trPr>
          <w:trHeight w:val="90"/>
          <w:tblCellSpacing w:w="0" w:type="auto"/>
        </w:trPr>
        <w:tc>
          <w:tcPr>
            <w:tcW w:w="1462" w:type="dxa"/>
          </w:tcPr>
          <w:p w:rsidR="009718D4" w:rsidRDefault="00527D06">
            <w:pPr>
              <w:spacing w:after="150"/>
              <w:jc w:val="center"/>
            </w:pPr>
            <w:r>
              <w:rPr>
                <w:color w:val="000000"/>
              </w:rPr>
              <w:t>КВБ</w:t>
            </w:r>
          </w:p>
        </w:tc>
        <w:tc>
          <w:tcPr>
            <w:tcW w:w="9367"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1462" w:type="dxa"/>
          </w:tcPr>
          <w:p w:rsidR="009718D4" w:rsidRDefault="00527D06">
            <w:pPr>
              <w:spacing w:after="150"/>
              <w:jc w:val="center"/>
            </w:pPr>
            <w:r>
              <w:rPr>
                <w:color w:val="000000"/>
              </w:rPr>
              <w:t>(шифре према МКБ-10)</w:t>
            </w:r>
          </w:p>
        </w:tc>
        <w:tc>
          <w:tcPr>
            <w:tcW w:w="9367" w:type="dxa"/>
          </w:tcPr>
          <w:p w:rsidR="009718D4" w:rsidRDefault="00527D06">
            <w:pPr>
              <w:spacing w:after="150"/>
              <w:jc w:val="center"/>
            </w:pPr>
            <w:r>
              <w:rPr>
                <w:color w:val="000000"/>
              </w:rPr>
              <w:t>––––––––––––––––––––––––––––––––––––––––––––</w:t>
            </w:r>
          </w:p>
        </w:tc>
        <w:tc>
          <w:tcPr>
            <w:tcW w:w="1190" w:type="dxa"/>
          </w:tcPr>
          <w:p w:rsidR="009718D4" w:rsidRDefault="009718D4"/>
        </w:tc>
        <w:tc>
          <w:tcPr>
            <w:tcW w:w="1190" w:type="dxa"/>
          </w:tcPr>
          <w:p w:rsidR="009718D4" w:rsidRDefault="009718D4"/>
        </w:tc>
        <w:tc>
          <w:tcPr>
            <w:tcW w:w="1191" w:type="dxa"/>
          </w:tcPr>
          <w:p w:rsidR="009718D4" w:rsidRDefault="009718D4"/>
        </w:tc>
      </w:tr>
      <w:tr w:rsidR="009718D4">
        <w:trPr>
          <w:trHeight w:val="90"/>
          <w:tblCellSpacing w:w="0" w:type="auto"/>
        </w:trPr>
        <w:tc>
          <w:tcPr>
            <w:tcW w:w="1462" w:type="dxa"/>
          </w:tcPr>
          <w:p w:rsidR="009718D4" w:rsidRDefault="009718D4"/>
        </w:tc>
        <w:tc>
          <w:tcPr>
            <w:tcW w:w="9367" w:type="dxa"/>
          </w:tcPr>
          <w:p w:rsidR="009718D4" w:rsidRDefault="009718D4"/>
        </w:tc>
        <w:tc>
          <w:tcPr>
            <w:tcW w:w="1190" w:type="dxa"/>
          </w:tcPr>
          <w:p w:rsidR="009718D4" w:rsidRDefault="00527D06">
            <w:pPr>
              <w:spacing w:after="150"/>
              <w:jc w:val="center"/>
            </w:pPr>
            <w:r>
              <w:rPr>
                <w:color w:val="000000"/>
              </w:rPr>
              <w:t>Мушкарци</w:t>
            </w:r>
          </w:p>
        </w:tc>
        <w:tc>
          <w:tcPr>
            <w:tcW w:w="1190" w:type="dxa"/>
          </w:tcPr>
          <w:p w:rsidR="009718D4" w:rsidRDefault="00527D06">
            <w:pPr>
              <w:spacing w:after="150"/>
              <w:jc w:val="center"/>
            </w:pPr>
            <w:r>
              <w:rPr>
                <w:color w:val="000000"/>
              </w:rPr>
              <w:t>Жене</w:t>
            </w:r>
          </w:p>
        </w:tc>
        <w:tc>
          <w:tcPr>
            <w:tcW w:w="1191" w:type="dxa"/>
          </w:tcPr>
          <w:p w:rsidR="009718D4" w:rsidRDefault="00527D06">
            <w:pPr>
              <w:spacing w:after="150"/>
              <w:jc w:val="center"/>
            </w:pPr>
            <w:r>
              <w:rPr>
                <w:color w:val="000000"/>
              </w:rPr>
              <w:t>Укупно</w:t>
            </w:r>
          </w:p>
        </w:tc>
      </w:tr>
      <w:tr w:rsidR="009718D4">
        <w:trPr>
          <w:trHeight w:val="90"/>
          <w:tblCellSpacing w:w="0" w:type="auto"/>
        </w:trPr>
        <w:tc>
          <w:tcPr>
            <w:tcW w:w="1462" w:type="dxa"/>
          </w:tcPr>
          <w:p w:rsidR="009718D4" w:rsidRDefault="00527D06">
            <w:pPr>
              <w:spacing w:after="150"/>
              <w:jc w:val="center"/>
            </w:pPr>
            <w:r>
              <w:rPr>
                <w:color w:val="000000"/>
              </w:rPr>
              <w:t>Болести срца и крвних</w:t>
            </w:r>
          </w:p>
        </w:tc>
        <w:tc>
          <w:tcPr>
            <w:tcW w:w="9367" w:type="dxa"/>
          </w:tcPr>
          <w:p w:rsidR="009718D4" w:rsidRDefault="00527D06">
            <w:pPr>
              <w:spacing w:after="150"/>
              <w:jc w:val="center"/>
            </w:pPr>
            <w:r>
              <w:rPr>
                <w:color w:val="000000"/>
              </w:rPr>
              <w:t>Број умрлих</w:t>
            </w:r>
          </w:p>
        </w:tc>
        <w:tc>
          <w:tcPr>
            <w:tcW w:w="1190" w:type="dxa"/>
          </w:tcPr>
          <w:p w:rsidR="009718D4" w:rsidRDefault="00527D06">
            <w:pPr>
              <w:spacing w:after="150"/>
              <w:jc w:val="center"/>
            </w:pPr>
            <w:r>
              <w:rPr>
                <w:color w:val="000000"/>
              </w:rPr>
              <w:t>19739</w:t>
            </w:r>
          </w:p>
        </w:tc>
        <w:tc>
          <w:tcPr>
            <w:tcW w:w="1190" w:type="dxa"/>
          </w:tcPr>
          <w:p w:rsidR="009718D4" w:rsidRDefault="00527D06">
            <w:pPr>
              <w:spacing w:after="150"/>
              <w:jc w:val="center"/>
            </w:pPr>
            <w:r>
              <w:rPr>
                <w:color w:val="000000"/>
              </w:rPr>
              <w:t>22859</w:t>
            </w:r>
          </w:p>
        </w:tc>
        <w:tc>
          <w:tcPr>
            <w:tcW w:w="1191" w:type="dxa"/>
          </w:tcPr>
          <w:p w:rsidR="009718D4" w:rsidRDefault="00527D06">
            <w:pPr>
              <w:spacing w:after="150"/>
              <w:jc w:val="center"/>
            </w:pPr>
            <w:r>
              <w:rPr>
                <w:color w:val="000000"/>
              </w:rPr>
              <w:t>42598</w:t>
            </w:r>
          </w:p>
        </w:tc>
      </w:tr>
      <w:tr w:rsidR="009718D4">
        <w:trPr>
          <w:trHeight w:val="90"/>
          <w:tblCellSpacing w:w="0" w:type="auto"/>
        </w:trPr>
        <w:tc>
          <w:tcPr>
            <w:tcW w:w="1462" w:type="dxa"/>
          </w:tcPr>
          <w:p w:rsidR="009718D4" w:rsidRDefault="00527D06">
            <w:pPr>
              <w:spacing w:after="150"/>
              <w:jc w:val="center"/>
            </w:pPr>
            <w:r>
              <w:rPr>
                <w:color w:val="000000"/>
              </w:rPr>
              <w:t>судова (И00-И99)</w:t>
            </w:r>
          </w:p>
        </w:tc>
        <w:tc>
          <w:tcPr>
            <w:tcW w:w="9367" w:type="dxa"/>
          </w:tcPr>
          <w:p w:rsidR="009718D4" w:rsidRDefault="00527D06">
            <w:pPr>
              <w:spacing w:after="150"/>
              <w:jc w:val="center"/>
            </w:pPr>
            <w:r>
              <w:rPr>
                <w:color w:val="000000"/>
              </w:rPr>
              <w:t>Морталитет*</w:t>
            </w:r>
          </w:p>
        </w:tc>
        <w:tc>
          <w:tcPr>
            <w:tcW w:w="1190" w:type="dxa"/>
          </w:tcPr>
          <w:p w:rsidR="009718D4" w:rsidRDefault="00527D06">
            <w:pPr>
              <w:spacing w:after="150"/>
              <w:jc w:val="center"/>
            </w:pPr>
            <w:r>
              <w:rPr>
                <w:color w:val="000000"/>
              </w:rPr>
              <w:t>750,2</w:t>
            </w:r>
          </w:p>
        </w:tc>
        <w:tc>
          <w:tcPr>
            <w:tcW w:w="1190" w:type="dxa"/>
          </w:tcPr>
          <w:p w:rsidR="009718D4" w:rsidRDefault="00527D06">
            <w:pPr>
              <w:spacing w:after="150"/>
              <w:jc w:val="center"/>
            </w:pPr>
            <w:r>
              <w:rPr>
                <w:color w:val="000000"/>
              </w:rPr>
              <w:t>822,9</w:t>
            </w:r>
          </w:p>
        </w:tc>
        <w:tc>
          <w:tcPr>
            <w:tcW w:w="1191" w:type="dxa"/>
          </w:tcPr>
          <w:p w:rsidR="009718D4" w:rsidRDefault="00527D06">
            <w:pPr>
              <w:spacing w:after="150"/>
              <w:jc w:val="center"/>
            </w:pPr>
            <w:r>
              <w:rPr>
                <w:color w:val="000000"/>
              </w:rPr>
              <w:t>787,5</w:t>
            </w:r>
          </w:p>
        </w:tc>
      </w:tr>
      <w:tr w:rsidR="009718D4">
        <w:trPr>
          <w:trHeight w:val="90"/>
          <w:tblCellSpacing w:w="0" w:type="auto"/>
        </w:trPr>
        <w:tc>
          <w:tcPr>
            <w:tcW w:w="1462" w:type="dxa"/>
          </w:tcPr>
          <w:p w:rsidR="009718D4" w:rsidRDefault="009718D4"/>
        </w:tc>
        <w:tc>
          <w:tcPr>
            <w:tcW w:w="9367" w:type="dxa"/>
          </w:tcPr>
          <w:p w:rsidR="009718D4" w:rsidRDefault="00527D06">
            <w:pPr>
              <w:spacing w:after="150"/>
              <w:jc w:val="center"/>
            </w:pPr>
            <w:r>
              <w:rPr>
                <w:color w:val="000000"/>
              </w:rPr>
              <w:t>Станд. морталитет**</w:t>
            </w:r>
          </w:p>
        </w:tc>
        <w:tc>
          <w:tcPr>
            <w:tcW w:w="1190" w:type="dxa"/>
          </w:tcPr>
          <w:p w:rsidR="009718D4" w:rsidRDefault="00527D06">
            <w:pPr>
              <w:spacing w:after="150"/>
              <w:jc w:val="center"/>
            </w:pPr>
            <w:r>
              <w:rPr>
                <w:color w:val="000000"/>
              </w:rPr>
              <w:t>601,3</w:t>
            </w:r>
          </w:p>
        </w:tc>
        <w:tc>
          <w:tcPr>
            <w:tcW w:w="1190" w:type="dxa"/>
          </w:tcPr>
          <w:p w:rsidR="009718D4" w:rsidRDefault="00527D06">
            <w:pPr>
              <w:spacing w:after="150"/>
              <w:jc w:val="center"/>
            </w:pPr>
            <w:r>
              <w:rPr>
                <w:color w:val="000000"/>
              </w:rPr>
              <w:t>492,1</w:t>
            </w:r>
          </w:p>
        </w:tc>
        <w:tc>
          <w:tcPr>
            <w:tcW w:w="1191" w:type="dxa"/>
          </w:tcPr>
          <w:p w:rsidR="009718D4" w:rsidRDefault="00527D06">
            <w:pPr>
              <w:spacing w:after="150"/>
              <w:jc w:val="center"/>
            </w:pPr>
            <w:r>
              <w:rPr>
                <w:color w:val="000000"/>
              </w:rPr>
              <w:t>544,2</w:t>
            </w:r>
          </w:p>
        </w:tc>
      </w:tr>
      <w:tr w:rsidR="009718D4">
        <w:trPr>
          <w:trHeight w:val="90"/>
          <w:tblCellSpacing w:w="0" w:type="auto"/>
        </w:trPr>
        <w:tc>
          <w:tcPr>
            <w:tcW w:w="1462" w:type="dxa"/>
          </w:tcPr>
          <w:p w:rsidR="009718D4" w:rsidRDefault="00527D06">
            <w:pPr>
              <w:spacing w:after="150"/>
              <w:jc w:val="center"/>
            </w:pPr>
            <w:r>
              <w:rPr>
                <w:color w:val="000000"/>
              </w:rPr>
              <w:lastRenderedPageBreak/>
              <w:t>Исхемијска болест срца</w:t>
            </w:r>
          </w:p>
        </w:tc>
        <w:tc>
          <w:tcPr>
            <w:tcW w:w="9367" w:type="dxa"/>
          </w:tcPr>
          <w:p w:rsidR="009718D4" w:rsidRDefault="00527D06">
            <w:pPr>
              <w:spacing w:after="150"/>
              <w:jc w:val="center"/>
            </w:pPr>
            <w:r>
              <w:rPr>
                <w:color w:val="000000"/>
              </w:rPr>
              <w:t>Број умрлих</w:t>
            </w:r>
          </w:p>
        </w:tc>
        <w:tc>
          <w:tcPr>
            <w:tcW w:w="1190" w:type="dxa"/>
          </w:tcPr>
          <w:p w:rsidR="009718D4" w:rsidRDefault="00527D06">
            <w:pPr>
              <w:spacing w:after="150"/>
              <w:jc w:val="center"/>
            </w:pPr>
            <w:r>
              <w:rPr>
                <w:color w:val="000000"/>
              </w:rPr>
              <w:t>5327</w:t>
            </w:r>
          </w:p>
        </w:tc>
        <w:tc>
          <w:tcPr>
            <w:tcW w:w="1190" w:type="dxa"/>
          </w:tcPr>
          <w:p w:rsidR="009718D4" w:rsidRDefault="00527D06">
            <w:pPr>
              <w:spacing w:after="150"/>
              <w:jc w:val="center"/>
            </w:pPr>
            <w:r>
              <w:rPr>
                <w:color w:val="000000"/>
              </w:rPr>
              <w:t>4670</w:t>
            </w:r>
          </w:p>
        </w:tc>
        <w:tc>
          <w:tcPr>
            <w:tcW w:w="1191" w:type="dxa"/>
          </w:tcPr>
          <w:p w:rsidR="009718D4" w:rsidRDefault="00527D06">
            <w:pPr>
              <w:spacing w:after="150"/>
              <w:jc w:val="center"/>
            </w:pPr>
            <w:r>
              <w:rPr>
                <w:color w:val="000000"/>
              </w:rPr>
              <w:t>9997</w:t>
            </w:r>
          </w:p>
        </w:tc>
      </w:tr>
      <w:tr w:rsidR="009718D4">
        <w:trPr>
          <w:trHeight w:val="90"/>
          <w:tblCellSpacing w:w="0" w:type="auto"/>
        </w:trPr>
        <w:tc>
          <w:tcPr>
            <w:tcW w:w="1462" w:type="dxa"/>
          </w:tcPr>
          <w:p w:rsidR="009718D4" w:rsidRDefault="00527D06">
            <w:pPr>
              <w:spacing w:after="150"/>
              <w:jc w:val="center"/>
            </w:pPr>
            <w:r>
              <w:rPr>
                <w:color w:val="000000"/>
              </w:rPr>
              <w:t>(И20-И25)</w:t>
            </w:r>
          </w:p>
        </w:tc>
        <w:tc>
          <w:tcPr>
            <w:tcW w:w="9367" w:type="dxa"/>
          </w:tcPr>
          <w:p w:rsidR="009718D4" w:rsidRDefault="00527D06">
            <w:pPr>
              <w:spacing w:after="150"/>
              <w:jc w:val="center"/>
            </w:pPr>
            <w:r>
              <w:rPr>
                <w:color w:val="000000"/>
              </w:rPr>
              <w:t>Морталитет*</w:t>
            </w:r>
          </w:p>
        </w:tc>
        <w:tc>
          <w:tcPr>
            <w:tcW w:w="1190" w:type="dxa"/>
          </w:tcPr>
          <w:p w:rsidR="009718D4" w:rsidRDefault="00527D06">
            <w:pPr>
              <w:spacing w:after="150"/>
              <w:jc w:val="center"/>
            </w:pPr>
            <w:r>
              <w:rPr>
                <w:color w:val="000000"/>
              </w:rPr>
              <w:t>202,5</w:t>
            </w:r>
          </w:p>
        </w:tc>
        <w:tc>
          <w:tcPr>
            <w:tcW w:w="1190" w:type="dxa"/>
          </w:tcPr>
          <w:p w:rsidR="009718D4" w:rsidRDefault="00527D06">
            <w:pPr>
              <w:spacing w:after="150"/>
              <w:jc w:val="center"/>
            </w:pPr>
            <w:r>
              <w:rPr>
                <w:color w:val="000000"/>
              </w:rPr>
              <w:t>168,1</w:t>
            </w:r>
          </w:p>
        </w:tc>
        <w:tc>
          <w:tcPr>
            <w:tcW w:w="1191" w:type="dxa"/>
          </w:tcPr>
          <w:p w:rsidR="009718D4" w:rsidRDefault="00527D06">
            <w:pPr>
              <w:spacing w:after="150"/>
              <w:jc w:val="center"/>
            </w:pPr>
            <w:r>
              <w:rPr>
                <w:color w:val="000000"/>
              </w:rPr>
              <w:t>184,8</w:t>
            </w:r>
          </w:p>
        </w:tc>
      </w:tr>
      <w:tr w:rsidR="009718D4">
        <w:trPr>
          <w:trHeight w:val="90"/>
          <w:tblCellSpacing w:w="0" w:type="auto"/>
        </w:trPr>
        <w:tc>
          <w:tcPr>
            <w:tcW w:w="1462" w:type="dxa"/>
          </w:tcPr>
          <w:p w:rsidR="009718D4" w:rsidRDefault="009718D4"/>
        </w:tc>
        <w:tc>
          <w:tcPr>
            <w:tcW w:w="9367" w:type="dxa"/>
          </w:tcPr>
          <w:p w:rsidR="009718D4" w:rsidRDefault="00527D06">
            <w:pPr>
              <w:spacing w:after="150"/>
              <w:jc w:val="center"/>
            </w:pPr>
            <w:r>
              <w:rPr>
                <w:color w:val="000000"/>
              </w:rPr>
              <w:t>Станд. морталитет**</w:t>
            </w:r>
          </w:p>
        </w:tc>
        <w:tc>
          <w:tcPr>
            <w:tcW w:w="1190" w:type="dxa"/>
          </w:tcPr>
          <w:p w:rsidR="009718D4" w:rsidRDefault="00527D06">
            <w:pPr>
              <w:spacing w:after="150"/>
              <w:jc w:val="center"/>
            </w:pPr>
            <w:r>
              <w:rPr>
                <w:color w:val="000000"/>
              </w:rPr>
              <w:t>161,3</w:t>
            </w:r>
          </w:p>
        </w:tc>
        <w:tc>
          <w:tcPr>
            <w:tcW w:w="1190" w:type="dxa"/>
          </w:tcPr>
          <w:p w:rsidR="009718D4" w:rsidRDefault="00527D06">
            <w:pPr>
              <w:spacing w:after="150"/>
              <w:jc w:val="center"/>
            </w:pPr>
            <w:r>
              <w:rPr>
                <w:color w:val="000000"/>
              </w:rPr>
              <w:t>101,3</w:t>
            </w:r>
          </w:p>
        </w:tc>
        <w:tc>
          <w:tcPr>
            <w:tcW w:w="1191" w:type="dxa"/>
          </w:tcPr>
          <w:p w:rsidR="009718D4" w:rsidRDefault="00527D06">
            <w:pPr>
              <w:spacing w:after="150"/>
              <w:jc w:val="center"/>
            </w:pPr>
            <w:r>
              <w:rPr>
                <w:color w:val="000000"/>
              </w:rPr>
              <w:t>129,1</w:t>
            </w:r>
          </w:p>
        </w:tc>
      </w:tr>
      <w:tr w:rsidR="009718D4">
        <w:trPr>
          <w:trHeight w:val="90"/>
          <w:tblCellSpacing w:w="0" w:type="auto"/>
        </w:trPr>
        <w:tc>
          <w:tcPr>
            <w:tcW w:w="1462" w:type="dxa"/>
          </w:tcPr>
          <w:p w:rsidR="009718D4" w:rsidRDefault="00527D06">
            <w:pPr>
              <w:spacing w:after="150"/>
              <w:jc w:val="center"/>
            </w:pPr>
            <w:r>
              <w:rPr>
                <w:color w:val="000000"/>
              </w:rPr>
              <w:t>Цереброваскуларне</w:t>
            </w:r>
          </w:p>
        </w:tc>
        <w:tc>
          <w:tcPr>
            <w:tcW w:w="9367" w:type="dxa"/>
          </w:tcPr>
          <w:p w:rsidR="009718D4" w:rsidRDefault="00527D06">
            <w:pPr>
              <w:spacing w:after="150"/>
              <w:jc w:val="center"/>
            </w:pPr>
            <w:r>
              <w:rPr>
                <w:color w:val="000000"/>
              </w:rPr>
              <w:t>Број умрлих</w:t>
            </w:r>
          </w:p>
        </w:tc>
        <w:tc>
          <w:tcPr>
            <w:tcW w:w="1190" w:type="dxa"/>
          </w:tcPr>
          <w:p w:rsidR="009718D4" w:rsidRDefault="00527D06">
            <w:pPr>
              <w:spacing w:after="150"/>
              <w:jc w:val="center"/>
            </w:pPr>
            <w:r>
              <w:rPr>
                <w:color w:val="000000"/>
              </w:rPr>
              <w:t>5758</w:t>
            </w:r>
          </w:p>
        </w:tc>
        <w:tc>
          <w:tcPr>
            <w:tcW w:w="1190" w:type="dxa"/>
          </w:tcPr>
          <w:p w:rsidR="009718D4" w:rsidRDefault="00527D06">
            <w:pPr>
              <w:spacing w:after="150"/>
              <w:jc w:val="center"/>
            </w:pPr>
            <w:r>
              <w:rPr>
                <w:color w:val="000000"/>
              </w:rPr>
              <w:t>7519</w:t>
            </w:r>
          </w:p>
        </w:tc>
        <w:tc>
          <w:tcPr>
            <w:tcW w:w="1191" w:type="dxa"/>
          </w:tcPr>
          <w:p w:rsidR="009718D4" w:rsidRDefault="00527D06">
            <w:pPr>
              <w:spacing w:after="150"/>
              <w:jc w:val="center"/>
            </w:pPr>
            <w:r>
              <w:rPr>
                <w:color w:val="000000"/>
              </w:rPr>
              <w:t>13277</w:t>
            </w:r>
          </w:p>
        </w:tc>
      </w:tr>
      <w:tr w:rsidR="009718D4">
        <w:trPr>
          <w:trHeight w:val="90"/>
          <w:tblCellSpacing w:w="0" w:type="auto"/>
        </w:trPr>
        <w:tc>
          <w:tcPr>
            <w:tcW w:w="1462" w:type="dxa"/>
          </w:tcPr>
          <w:p w:rsidR="009718D4" w:rsidRDefault="00527D06">
            <w:pPr>
              <w:spacing w:after="150"/>
              <w:jc w:val="center"/>
            </w:pPr>
            <w:r>
              <w:rPr>
                <w:color w:val="000000"/>
              </w:rPr>
              <w:t>болести (И60-И69)</w:t>
            </w:r>
          </w:p>
        </w:tc>
        <w:tc>
          <w:tcPr>
            <w:tcW w:w="9367" w:type="dxa"/>
          </w:tcPr>
          <w:p w:rsidR="009718D4" w:rsidRDefault="00527D06">
            <w:pPr>
              <w:spacing w:after="150"/>
              <w:jc w:val="center"/>
            </w:pPr>
            <w:r>
              <w:rPr>
                <w:color w:val="000000"/>
              </w:rPr>
              <w:t>Морталитет*</w:t>
            </w:r>
          </w:p>
        </w:tc>
        <w:tc>
          <w:tcPr>
            <w:tcW w:w="1190" w:type="dxa"/>
          </w:tcPr>
          <w:p w:rsidR="009718D4" w:rsidRDefault="00527D06">
            <w:pPr>
              <w:spacing w:after="150"/>
              <w:jc w:val="center"/>
            </w:pPr>
            <w:r>
              <w:rPr>
                <w:color w:val="000000"/>
              </w:rPr>
              <w:t>218,8</w:t>
            </w:r>
          </w:p>
        </w:tc>
        <w:tc>
          <w:tcPr>
            <w:tcW w:w="1190" w:type="dxa"/>
          </w:tcPr>
          <w:p w:rsidR="009718D4" w:rsidRDefault="00527D06">
            <w:pPr>
              <w:spacing w:after="150"/>
              <w:jc w:val="center"/>
            </w:pPr>
            <w:r>
              <w:rPr>
                <w:color w:val="000000"/>
              </w:rPr>
              <w:t>270,7</w:t>
            </w:r>
          </w:p>
        </w:tc>
        <w:tc>
          <w:tcPr>
            <w:tcW w:w="1191" w:type="dxa"/>
          </w:tcPr>
          <w:p w:rsidR="009718D4" w:rsidRDefault="00527D06">
            <w:pPr>
              <w:spacing w:after="150"/>
              <w:jc w:val="center"/>
            </w:pPr>
            <w:r>
              <w:rPr>
                <w:color w:val="000000"/>
              </w:rPr>
              <w:t>245,5</w:t>
            </w:r>
          </w:p>
        </w:tc>
      </w:tr>
      <w:tr w:rsidR="009718D4">
        <w:trPr>
          <w:trHeight w:val="90"/>
          <w:tblCellSpacing w:w="0" w:type="auto"/>
        </w:trPr>
        <w:tc>
          <w:tcPr>
            <w:tcW w:w="1462" w:type="dxa"/>
          </w:tcPr>
          <w:p w:rsidR="009718D4" w:rsidRDefault="009718D4"/>
        </w:tc>
        <w:tc>
          <w:tcPr>
            <w:tcW w:w="9367" w:type="dxa"/>
          </w:tcPr>
          <w:p w:rsidR="009718D4" w:rsidRDefault="00527D06">
            <w:pPr>
              <w:spacing w:after="150"/>
              <w:jc w:val="center"/>
            </w:pPr>
            <w:r>
              <w:rPr>
                <w:color w:val="000000"/>
              </w:rPr>
              <w:t>Станд. морталитет**</w:t>
            </w:r>
          </w:p>
        </w:tc>
        <w:tc>
          <w:tcPr>
            <w:tcW w:w="1190" w:type="dxa"/>
          </w:tcPr>
          <w:p w:rsidR="009718D4" w:rsidRDefault="00527D06">
            <w:pPr>
              <w:spacing w:after="150"/>
              <w:jc w:val="center"/>
            </w:pPr>
            <w:r>
              <w:rPr>
                <w:color w:val="000000"/>
              </w:rPr>
              <w:t>168,5</w:t>
            </w:r>
          </w:p>
        </w:tc>
        <w:tc>
          <w:tcPr>
            <w:tcW w:w="1190" w:type="dxa"/>
          </w:tcPr>
          <w:p w:rsidR="009718D4" w:rsidRDefault="00527D06">
            <w:pPr>
              <w:spacing w:after="150"/>
              <w:jc w:val="center"/>
            </w:pPr>
            <w:r>
              <w:rPr>
                <w:color w:val="000000"/>
              </w:rPr>
              <w:t>157,6</w:t>
            </w:r>
          </w:p>
        </w:tc>
        <w:tc>
          <w:tcPr>
            <w:tcW w:w="1191" w:type="dxa"/>
          </w:tcPr>
          <w:p w:rsidR="009718D4" w:rsidRDefault="00527D06">
            <w:pPr>
              <w:spacing w:after="150"/>
              <w:jc w:val="center"/>
            </w:pPr>
            <w:r>
              <w:rPr>
                <w:color w:val="000000"/>
              </w:rPr>
              <w:t>163,1</w:t>
            </w:r>
          </w:p>
        </w:tc>
      </w:tr>
    </w:tbl>
    <w:p w:rsidR="009718D4" w:rsidRDefault="00527D06">
      <w:pPr>
        <w:spacing w:after="150"/>
      </w:pPr>
      <w:r>
        <w:rPr>
          <w:color w:val="000000"/>
        </w:rPr>
        <w:t> </w:t>
      </w:r>
    </w:p>
    <w:p w:rsidR="009718D4" w:rsidRDefault="00527D06">
      <w:pPr>
        <w:spacing w:after="150"/>
      </w:pPr>
      <w:r>
        <w:rPr>
          <w:i/>
          <w:color w:val="000000"/>
        </w:rPr>
        <w:t>Извор: Непубликовани подаци Републичког завода за статистику обрађени у Институту 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према стандардној популацији Европе.</w:t>
      </w:r>
    </w:p>
    <w:p w:rsidR="009718D4" w:rsidRDefault="00527D06">
      <w:pPr>
        <w:spacing w:after="150"/>
      </w:pPr>
      <w:r>
        <w:rPr>
          <w:color w:val="000000"/>
        </w:rPr>
        <w:t> </w:t>
      </w:r>
    </w:p>
    <w:p w:rsidR="009718D4" w:rsidRDefault="00527D06">
      <w:pPr>
        <w:spacing w:after="150"/>
      </w:pPr>
      <w:r>
        <w:rPr>
          <w:color w:val="000000"/>
        </w:rPr>
        <w:t xml:space="preserve">Резултати студије </w:t>
      </w:r>
      <w:r>
        <w:rPr>
          <w:color w:val="000000"/>
        </w:rPr>
        <w:t>„Оптерећење болестима и повредама у Републици Србији” Министарства здравља (2003) показали су да би највећи пораст очекиваног трајања живота на рођењу у 2000. години настао елиминацијом морталитета од исхемијске болести срца код мушкараца (за 2,4 године) и</w:t>
      </w:r>
      <w:r>
        <w:rPr>
          <w:color w:val="000000"/>
        </w:rPr>
        <w:t xml:space="preserve"> елиминацијом цереброваскуларних болести код жена (за 2,1 годину).</w:t>
      </w:r>
    </w:p>
    <w:p w:rsidR="009718D4" w:rsidRDefault="00527D06">
      <w:pPr>
        <w:spacing w:after="150"/>
      </w:pPr>
      <w:r>
        <w:rPr>
          <w:color w:val="000000"/>
        </w:rPr>
        <w:t xml:space="preserve">У укупном рангирању оболења према годинама живота коригованим у односу на неспособност (ДАЛИ) у 2000. години, исхемијска болест срца налазила се на првом месту, а цереброваскуларна оболења </w:t>
      </w:r>
      <w:r>
        <w:rPr>
          <w:color w:val="000000"/>
        </w:rPr>
        <w:t>била су на другом месту.</w:t>
      </w:r>
    </w:p>
    <w:p w:rsidR="009718D4" w:rsidRDefault="00527D06">
      <w:pPr>
        <w:spacing w:after="150"/>
      </w:pPr>
      <w:r>
        <w:rPr>
          <w:color w:val="000000"/>
        </w:rPr>
        <w:t>Оптерећење исхемијском болешћу срца у Републици Србији без података за територију Аутономне покрајине Косово и Метохија било је одговорно за 150.889 ДАЛИ-ја, док су цереброваскуларне болести биле одговорне за 136.090 ДАЛИ-ја. Оптер</w:t>
      </w:r>
      <w:r>
        <w:rPr>
          <w:color w:val="000000"/>
        </w:rPr>
        <w:t>ећење исхемијском болешћу срца било је много веће за мушкарце него за жене, мада се последњих година бележи пораст и у женској популацији, у којој је иначе веће оптерећење цереброваскуларним болестима. Вредности ДАЛИ-ја за исхемијску болест срца и церебров</w:t>
      </w:r>
      <w:r>
        <w:rPr>
          <w:color w:val="000000"/>
        </w:rPr>
        <w:t>аскуларна оболења расту са годинама живота код особа оба пола.</w:t>
      </w:r>
    </w:p>
    <w:p w:rsidR="009718D4" w:rsidRDefault="00527D06">
      <w:pPr>
        <w:spacing w:after="150"/>
      </w:pPr>
      <w:r>
        <w:rPr>
          <w:color w:val="000000"/>
        </w:rPr>
        <w:t xml:space="preserve">Акутни коронарни синдром (у даљем тексту: АКС) подразумева групу различитих клиничких стања која настају као последица акутне исхемије </w:t>
      </w:r>
      <w:r>
        <w:rPr>
          <w:color w:val="000000"/>
        </w:rPr>
        <w:lastRenderedPageBreak/>
        <w:t>миокарда, а испољава се као нестабилна ангина пекторис, од</w:t>
      </w:r>
      <w:r>
        <w:rPr>
          <w:color w:val="000000"/>
        </w:rPr>
        <w:t>носно, као акутни инфаркт миокарда.</w:t>
      </w:r>
    </w:p>
    <w:p w:rsidR="009718D4" w:rsidRDefault="00527D06">
      <w:pPr>
        <w:spacing w:after="150"/>
      </w:pPr>
      <w:r>
        <w:rPr>
          <w:color w:val="000000"/>
        </w:rPr>
        <w:t>Према подацима Регистра за акутни коронарни синдром (АКС) Републике Србије, током 2006. године у нашој земљи регистровано је 20.549 новооболелих од АКС-а. Стопа инциденције износила је 277,3 на 100.000 становника. Станда</w:t>
      </w:r>
      <w:r>
        <w:rPr>
          <w:color w:val="000000"/>
        </w:rPr>
        <w:t>рдизоване стопе инциденције од АКС биле су у Аутономној покрајини Војводини нешто више, а у Републици Србији без података за аутономне покрајине нешто ниже у односу на републички просек (табела 8).</w:t>
      </w:r>
    </w:p>
    <w:p w:rsidR="009718D4" w:rsidRDefault="00527D06">
      <w:pPr>
        <w:spacing w:after="150"/>
        <w:jc w:val="center"/>
      </w:pPr>
      <w:r>
        <w:rPr>
          <w:color w:val="000000"/>
        </w:rPr>
        <w:t> </w:t>
      </w:r>
    </w:p>
    <w:p w:rsidR="009718D4" w:rsidRDefault="00527D06">
      <w:pPr>
        <w:spacing w:after="150"/>
        <w:jc w:val="center"/>
      </w:pPr>
      <w:r>
        <w:rPr>
          <w:color w:val="000000"/>
        </w:rPr>
        <w:t>Табела 8. Број новооболелих и инциденција од АКС-а према</w:t>
      </w:r>
      <w:r>
        <w:rPr>
          <w:color w:val="000000"/>
        </w:rPr>
        <w:t xml:space="preserve"> полу у Републици Србији, 2006. години</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186"/>
        <w:gridCol w:w="5316"/>
        <w:gridCol w:w="1160"/>
        <w:gridCol w:w="723"/>
        <w:gridCol w:w="858"/>
      </w:tblGrid>
      <w:tr w:rsidR="009718D4">
        <w:trPr>
          <w:trHeight w:val="90"/>
          <w:tblCellSpacing w:w="0" w:type="auto"/>
        </w:trPr>
        <w:tc>
          <w:tcPr>
            <w:tcW w:w="2499" w:type="dxa"/>
          </w:tcPr>
          <w:p w:rsidR="009718D4" w:rsidRDefault="00527D06">
            <w:pPr>
              <w:spacing w:after="150"/>
              <w:jc w:val="center"/>
            </w:pPr>
            <w:r>
              <w:rPr>
                <w:color w:val="000000"/>
              </w:rPr>
              <w:t>АКС</w:t>
            </w:r>
          </w:p>
        </w:tc>
        <w:tc>
          <w:tcPr>
            <w:tcW w:w="8651"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2499" w:type="dxa"/>
          </w:tcPr>
          <w:p w:rsidR="009718D4" w:rsidRDefault="00527D06">
            <w:pPr>
              <w:spacing w:after="150"/>
              <w:jc w:val="center"/>
            </w:pPr>
            <w:r>
              <w:rPr>
                <w:color w:val="000000"/>
              </w:rPr>
              <w:t>(И20.0 + И21 + И22)</w:t>
            </w:r>
          </w:p>
        </w:tc>
        <w:tc>
          <w:tcPr>
            <w:tcW w:w="8651" w:type="dxa"/>
          </w:tcPr>
          <w:p w:rsidR="009718D4" w:rsidRDefault="00527D06">
            <w:pPr>
              <w:spacing w:after="150"/>
              <w:jc w:val="center"/>
            </w:pPr>
            <w:r>
              <w:rPr>
                <w:color w:val="000000"/>
              </w:rPr>
              <w:t>––––––––––––––––––––––––––––––––––––––––––––––</w:t>
            </w:r>
          </w:p>
        </w:tc>
        <w:tc>
          <w:tcPr>
            <w:tcW w:w="1145" w:type="dxa"/>
          </w:tcPr>
          <w:p w:rsidR="009718D4" w:rsidRDefault="009718D4"/>
        </w:tc>
        <w:tc>
          <w:tcPr>
            <w:tcW w:w="959" w:type="dxa"/>
          </w:tcPr>
          <w:p w:rsidR="009718D4" w:rsidRDefault="009718D4"/>
        </w:tc>
        <w:tc>
          <w:tcPr>
            <w:tcW w:w="1146" w:type="dxa"/>
          </w:tcPr>
          <w:p w:rsidR="009718D4" w:rsidRDefault="009718D4"/>
        </w:tc>
      </w:tr>
      <w:tr w:rsidR="009718D4">
        <w:trPr>
          <w:trHeight w:val="90"/>
          <w:tblCellSpacing w:w="0" w:type="auto"/>
        </w:trPr>
        <w:tc>
          <w:tcPr>
            <w:tcW w:w="2499" w:type="dxa"/>
          </w:tcPr>
          <w:p w:rsidR="009718D4" w:rsidRDefault="009718D4"/>
        </w:tc>
        <w:tc>
          <w:tcPr>
            <w:tcW w:w="8651" w:type="dxa"/>
          </w:tcPr>
          <w:p w:rsidR="009718D4" w:rsidRDefault="009718D4"/>
        </w:tc>
        <w:tc>
          <w:tcPr>
            <w:tcW w:w="1145" w:type="dxa"/>
          </w:tcPr>
          <w:p w:rsidR="009718D4" w:rsidRDefault="00527D06">
            <w:pPr>
              <w:spacing w:after="150"/>
              <w:jc w:val="center"/>
            </w:pPr>
            <w:r>
              <w:rPr>
                <w:color w:val="000000"/>
              </w:rPr>
              <w:t>Мушкарци</w:t>
            </w:r>
          </w:p>
        </w:tc>
        <w:tc>
          <w:tcPr>
            <w:tcW w:w="959" w:type="dxa"/>
          </w:tcPr>
          <w:p w:rsidR="009718D4" w:rsidRDefault="00527D06">
            <w:pPr>
              <w:spacing w:after="150"/>
              <w:jc w:val="center"/>
            </w:pPr>
            <w:r>
              <w:rPr>
                <w:color w:val="000000"/>
              </w:rPr>
              <w:t>Жене</w:t>
            </w:r>
          </w:p>
        </w:tc>
        <w:tc>
          <w:tcPr>
            <w:tcW w:w="1146" w:type="dxa"/>
          </w:tcPr>
          <w:p w:rsidR="009718D4" w:rsidRDefault="00527D06">
            <w:pPr>
              <w:spacing w:after="150"/>
              <w:jc w:val="center"/>
            </w:pPr>
            <w:r>
              <w:rPr>
                <w:color w:val="000000"/>
              </w:rPr>
              <w:t>Укупно</w:t>
            </w:r>
          </w:p>
        </w:tc>
      </w:tr>
      <w:tr w:rsidR="009718D4">
        <w:trPr>
          <w:trHeight w:val="90"/>
          <w:tblCellSpacing w:w="0" w:type="auto"/>
        </w:trPr>
        <w:tc>
          <w:tcPr>
            <w:tcW w:w="2499" w:type="dxa"/>
          </w:tcPr>
          <w:p w:rsidR="009718D4" w:rsidRDefault="00527D06">
            <w:pPr>
              <w:spacing w:after="150"/>
              <w:jc w:val="center"/>
            </w:pPr>
            <w:r>
              <w:rPr>
                <w:color w:val="000000"/>
              </w:rPr>
              <w:t>Република Србија без</w:t>
            </w:r>
          </w:p>
        </w:tc>
        <w:tc>
          <w:tcPr>
            <w:tcW w:w="8651" w:type="dxa"/>
          </w:tcPr>
          <w:p w:rsidR="009718D4" w:rsidRDefault="00527D06">
            <w:pPr>
              <w:spacing w:after="150"/>
              <w:jc w:val="center"/>
            </w:pPr>
            <w:r>
              <w:rPr>
                <w:color w:val="000000"/>
              </w:rPr>
              <w:t>Број новооболелих</w:t>
            </w:r>
          </w:p>
        </w:tc>
        <w:tc>
          <w:tcPr>
            <w:tcW w:w="1145" w:type="dxa"/>
          </w:tcPr>
          <w:p w:rsidR="009718D4" w:rsidRDefault="00527D06">
            <w:pPr>
              <w:spacing w:after="150"/>
              <w:jc w:val="center"/>
            </w:pPr>
            <w:r>
              <w:rPr>
                <w:color w:val="000000"/>
              </w:rPr>
              <w:t>12.679</w:t>
            </w:r>
          </w:p>
        </w:tc>
        <w:tc>
          <w:tcPr>
            <w:tcW w:w="959" w:type="dxa"/>
          </w:tcPr>
          <w:p w:rsidR="009718D4" w:rsidRDefault="00527D06">
            <w:pPr>
              <w:spacing w:after="150"/>
              <w:jc w:val="center"/>
            </w:pPr>
            <w:r>
              <w:rPr>
                <w:color w:val="000000"/>
              </w:rPr>
              <w:t>7,870</w:t>
            </w:r>
          </w:p>
        </w:tc>
        <w:tc>
          <w:tcPr>
            <w:tcW w:w="1146" w:type="dxa"/>
          </w:tcPr>
          <w:p w:rsidR="009718D4" w:rsidRDefault="00527D06">
            <w:pPr>
              <w:spacing w:after="150"/>
              <w:jc w:val="center"/>
            </w:pPr>
            <w:r>
              <w:rPr>
                <w:color w:val="000000"/>
              </w:rPr>
              <w:t>20,549</w:t>
            </w:r>
          </w:p>
        </w:tc>
      </w:tr>
      <w:tr w:rsidR="009718D4">
        <w:trPr>
          <w:trHeight w:val="90"/>
          <w:tblCellSpacing w:w="0" w:type="auto"/>
        </w:trPr>
        <w:tc>
          <w:tcPr>
            <w:tcW w:w="2499" w:type="dxa"/>
          </w:tcPr>
          <w:p w:rsidR="009718D4" w:rsidRDefault="00527D06">
            <w:pPr>
              <w:spacing w:after="150"/>
              <w:jc w:val="center"/>
            </w:pPr>
            <w:r>
              <w:rPr>
                <w:color w:val="000000"/>
              </w:rPr>
              <w:t>података за АП Косово</w:t>
            </w:r>
          </w:p>
        </w:tc>
        <w:tc>
          <w:tcPr>
            <w:tcW w:w="8651" w:type="dxa"/>
          </w:tcPr>
          <w:p w:rsidR="009718D4" w:rsidRDefault="00527D06">
            <w:pPr>
              <w:spacing w:after="150"/>
              <w:jc w:val="center"/>
            </w:pPr>
            <w:r>
              <w:rPr>
                <w:color w:val="000000"/>
              </w:rPr>
              <w:t>Инциденција*</w:t>
            </w:r>
          </w:p>
        </w:tc>
        <w:tc>
          <w:tcPr>
            <w:tcW w:w="1145" w:type="dxa"/>
          </w:tcPr>
          <w:p w:rsidR="009718D4" w:rsidRDefault="00527D06">
            <w:pPr>
              <w:spacing w:after="150"/>
              <w:jc w:val="center"/>
            </w:pPr>
            <w:r>
              <w:rPr>
                <w:color w:val="000000"/>
              </w:rPr>
              <w:t>351,8</w:t>
            </w:r>
          </w:p>
        </w:tc>
        <w:tc>
          <w:tcPr>
            <w:tcW w:w="959" w:type="dxa"/>
          </w:tcPr>
          <w:p w:rsidR="009718D4" w:rsidRDefault="00527D06">
            <w:pPr>
              <w:spacing w:after="150"/>
              <w:jc w:val="center"/>
            </w:pPr>
            <w:r>
              <w:rPr>
                <w:color w:val="000000"/>
              </w:rPr>
              <w:t>206,7</w:t>
            </w:r>
          </w:p>
        </w:tc>
        <w:tc>
          <w:tcPr>
            <w:tcW w:w="1146" w:type="dxa"/>
          </w:tcPr>
          <w:p w:rsidR="009718D4" w:rsidRDefault="00527D06">
            <w:pPr>
              <w:spacing w:after="150"/>
              <w:jc w:val="center"/>
            </w:pPr>
            <w:r>
              <w:rPr>
                <w:color w:val="000000"/>
              </w:rPr>
              <w:t>277,3</w:t>
            </w:r>
          </w:p>
        </w:tc>
      </w:tr>
      <w:tr w:rsidR="009718D4">
        <w:trPr>
          <w:trHeight w:val="90"/>
          <w:tblCellSpacing w:w="0" w:type="auto"/>
        </w:trPr>
        <w:tc>
          <w:tcPr>
            <w:tcW w:w="2499" w:type="dxa"/>
          </w:tcPr>
          <w:p w:rsidR="009718D4" w:rsidRDefault="00527D06">
            <w:pPr>
              <w:spacing w:after="150"/>
              <w:jc w:val="center"/>
            </w:pPr>
            <w:r>
              <w:rPr>
                <w:color w:val="000000"/>
              </w:rPr>
              <w:t>и Метохија</w:t>
            </w:r>
          </w:p>
        </w:tc>
        <w:tc>
          <w:tcPr>
            <w:tcW w:w="8651" w:type="dxa"/>
          </w:tcPr>
          <w:p w:rsidR="009718D4" w:rsidRDefault="00527D06">
            <w:pPr>
              <w:spacing w:after="150"/>
              <w:jc w:val="center"/>
            </w:pPr>
            <w:r>
              <w:rPr>
                <w:color w:val="000000"/>
              </w:rPr>
              <w:t>Станд. инциденција**</w:t>
            </w:r>
          </w:p>
        </w:tc>
        <w:tc>
          <w:tcPr>
            <w:tcW w:w="1145" w:type="dxa"/>
          </w:tcPr>
          <w:p w:rsidR="009718D4" w:rsidRDefault="00527D06">
            <w:pPr>
              <w:spacing w:after="150"/>
              <w:jc w:val="center"/>
            </w:pPr>
            <w:r>
              <w:rPr>
                <w:color w:val="000000"/>
              </w:rPr>
              <w:t>293,1</w:t>
            </w:r>
          </w:p>
        </w:tc>
        <w:tc>
          <w:tcPr>
            <w:tcW w:w="959" w:type="dxa"/>
          </w:tcPr>
          <w:p w:rsidR="009718D4" w:rsidRDefault="00527D06">
            <w:pPr>
              <w:spacing w:after="150"/>
              <w:jc w:val="center"/>
            </w:pPr>
            <w:r>
              <w:rPr>
                <w:color w:val="000000"/>
              </w:rPr>
              <w:t>139,2</w:t>
            </w:r>
          </w:p>
        </w:tc>
        <w:tc>
          <w:tcPr>
            <w:tcW w:w="1146" w:type="dxa"/>
          </w:tcPr>
          <w:p w:rsidR="009718D4" w:rsidRDefault="00527D06">
            <w:pPr>
              <w:spacing w:after="150"/>
              <w:jc w:val="center"/>
            </w:pPr>
            <w:r>
              <w:rPr>
                <w:color w:val="000000"/>
              </w:rPr>
              <w:t>210,8</w:t>
            </w:r>
          </w:p>
        </w:tc>
      </w:tr>
      <w:tr w:rsidR="009718D4">
        <w:trPr>
          <w:trHeight w:val="90"/>
          <w:tblCellSpacing w:w="0" w:type="auto"/>
        </w:trPr>
        <w:tc>
          <w:tcPr>
            <w:tcW w:w="2499" w:type="dxa"/>
          </w:tcPr>
          <w:p w:rsidR="009718D4" w:rsidRDefault="00527D06">
            <w:pPr>
              <w:spacing w:after="150"/>
              <w:jc w:val="center"/>
            </w:pPr>
            <w:r>
              <w:rPr>
                <w:color w:val="000000"/>
              </w:rPr>
              <w:lastRenderedPageBreak/>
              <w:t>Аутономна покрајина</w:t>
            </w:r>
          </w:p>
        </w:tc>
        <w:tc>
          <w:tcPr>
            <w:tcW w:w="8651" w:type="dxa"/>
          </w:tcPr>
          <w:p w:rsidR="009718D4" w:rsidRDefault="00527D06">
            <w:pPr>
              <w:spacing w:after="150"/>
              <w:jc w:val="center"/>
            </w:pPr>
            <w:r>
              <w:rPr>
                <w:color w:val="000000"/>
              </w:rPr>
              <w:t>Број новооболелих</w:t>
            </w:r>
          </w:p>
        </w:tc>
        <w:tc>
          <w:tcPr>
            <w:tcW w:w="1145" w:type="dxa"/>
          </w:tcPr>
          <w:p w:rsidR="009718D4" w:rsidRDefault="00527D06">
            <w:pPr>
              <w:spacing w:after="150"/>
              <w:jc w:val="center"/>
            </w:pPr>
            <w:r>
              <w:rPr>
                <w:color w:val="000000"/>
              </w:rPr>
              <w:t>3,708</w:t>
            </w:r>
          </w:p>
        </w:tc>
        <w:tc>
          <w:tcPr>
            <w:tcW w:w="959" w:type="dxa"/>
          </w:tcPr>
          <w:p w:rsidR="009718D4" w:rsidRDefault="00527D06">
            <w:pPr>
              <w:spacing w:after="150"/>
              <w:jc w:val="center"/>
            </w:pPr>
            <w:r>
              <w:rPr>
                <w:color w:val="000000"/>
              </w:rPr>
              <w:t>2,224</w:t>
            </w:r>
          </w:p>
        </w:tc>
        <w:tc>
          <w:tcPr>
            <w:tcW w:w="1146" w:type="dxa"/>
          </w:tcPr>
          <w:p w:rsidR="009718D4" w:rsidRDefault="00527D06">
            <w:pPr>
              <w:spacing w:after="150"/>
              <w:jc w:val="center"/>
            </w:pPr>
            <w:r>
              <w:rPr>
                <w:color w:val="000000"/>
              </w:rPr>
              <w:t>5,932</w:t>
            </w:r>
          </w:p>
        </w:tc>
      </w:tr>
      <w:tr w:rsidR="009718D4">
        <w:trPr>
          <w:trHeight w:val="90"/>
          <w:tblCellSpacing w:w="0" w:type="auto"/>
        </w:trPr>
        <w:tc>
          <w:tcPr>
            <w:tcW w:w="2499" w:type="dxa"/>
          </w:tcPr>
          <w:p w:rsidR="009718D4" w:rsidRDefault="00527D06">
            <w:pPr>
              <w:spacing w:after="150"/>
              <w:jc w:val="center"/>
            </w:pPr>
            <w:r>
              <w:rPr>
                <w:color w:val="000000"/>
              </w:rPr>
              <w:t>Војводина</w:t>
            </w:r>
          </w:p>
        </w:tc>
        <w:tc>
          <w:tcPr>
            <w:tcW w:w="8651" w:type="dxa"/>
          </w:tcPr>
          <w:p w:rsidR="009718D4" w:rsidRDefault="00527D06">
            <w:pPr>
              <w:spacing w:after="150"/>
              <w:jc w:val="center"/>
            </w:pPr>
            <w:r>
              <w:rPr>
                <w:color w:val="000000"/>
              </w:rPr>
              <w:t>Инциденција*</w:t>
            </w:r>
          </w:p>
        </w:tc>
        <w:tc>
          <w:tcPr>
            <w:tcW w:w="1145" w:type="dxa"/>
          </w:tcPr>
          <w:p w:rsidR="009718D4" w:rsidRDefault="00527D06">
            <w:pPr>
              <w:spacing w:after="150"/>
              <w:jc w:val="center"/>
            </w:pPr>
            <w:r>
              <w:rPr>
                <w:color w:val="000000"/>
              </w:rPr>
              <w:t>381,3</w:t>
            </w:r>
          </w:p>
        </w:tc>
        <w:tc>
          <w:tcPr>
            <w:tcW w:w="959" w:type="dxa"/>
          </w:tcPr>
          <w:p w:rsidR="009718D4" w:rsidRDefault="00527D06">
            <w:pPr>
              <w:spacing w:after="150"/>
              <w:jc w:val="center"/>
            </w:pPr>
            <w:r>
              <w:rPr>
                <w:color w:val="000000"/>
              </w:rPr>
              <w:t>215,9</w:t>
            </w:r>
          </w:p>
        </w:tc>
        <w:tc>
          <w:tcPr>
            <w:tcW w:w="1146" w:type="dxa"/>
          </w:tcPr>
          <w:p w:rsidR="009718D4" w:rsidRDefault="00527D06">
            <w:pPr>
              <w:spacing w:after="150"/>
              <w:jc w:val="center"/>
            </w:pPr>
            <w:r>
              <w:rPr>
                <w:color w:val="000000"/>
              </w:rPr>
              <w:t>296,2</w:t>
            </w:r>
          </w:p>
        </w:tc>
      </w:tr>
      <w:tr w:rsidR="009718D4">
        <w:trPr>
          <w:trHeight w:val="90"/>
          <w:tblCellSpacing w:w="0" w:type="auto"/>
        </w:trPr>
        <w:tc>
          <w:tcPr>
            <w:tcW w:w="2499" w:type="dxa"/>
          </w:tcPr>
          <w:p w:rsidR="009718D4" w:rsidRDefault="009718D4"/>
        </w:tc>
        <w:tc>
          <w:tcPr>
            <w:tcW w:w="8651" w:type="dxa"/>
          </w:tcPr>
          <w:p w:rsidR="009718D4" w:rsidRDefault="00527D06">
            <w:pPr>
              <w:spacing w:after="150"/>
              <w:jc w:val="center"/>
            </w:pPr>
            <w:r>
              <w:rPr>
                <w:color w:val="000000"/>
              </w:rPr>
              <w:t>Станд. инциденција**</w:t>
            </w:r>
          </w:p>
        </w:tc>
        <w:tc>
          <w:tcPr>
            <w:tcW w:w="1145" w:type="dxa"/>
          </w:tcPr>
          <w:p w:rsidR="009718D4" w:rsidRDefault="00527D06">
            <w:pPr>
              <w:spacing w:after="150"/>
              <w:jc w:val="center"/>
            </w:pPr>
            <w:r>
              <w:rPr>
                <w:color w:val="000000"/>
              </w:rPr>
              <w:t>337,4</w:t>
            </w:r>
          </w:p>
        </w:tc>
        <w:tc>
          <w:tcPr>
            <w:tcW w:w="959" w:type="dxa"/>
          </w:tcPr>
          <w:p w:rsidR="009718D4" w:rsidRDefault="00527D06">
            <w:pPr>
              <w:spacing w:after="150"/>
              <w:jc w:val="center"/>
            </w:pPr>
            <w:r>
              <w:rPr>
                <w:color w:val="000000"/>
              </w:rPr>
              <w:t>148,1</w:t>
            </w:r>
          </w:p>
        </w:tc>
        <w:tc>
          <w:tcPr>
            <w:tcW w:w="1146" w:type="dxa"/>
          </w:tcPr>
          <w:p w:rsidR="009718D4" w:rsidRDefault="00527D06">
            <w:pPr>
              <w:spacing w:after="150"/>
              <w:jc w:val="center"/>
            </w:pPr>
            <w:r>
              <w:rPr>
                <w:color w:val="000000"/>
              </w:rPr>
              <w:t>234,3</w:t>
            </w:r>
          </w:p>
        </w:tc>
      </w:tr>
      <w:tr w:rsidR="009718D4">
        <w:trPr>
          <w:trHeight w:val="90"/>
          <w:tblCellSpacing w:w="0" w:type="auto"/>
        </w:trPr>
        <w:tc>
          <w:tcPr>
            <w:tcW w:w="2499" w:type="dxa"/>
          </w:tcPr>
          <w:p w:rsidR="009718D4" w:rsidRDefault="00527D06">
            <w:pPr>
              <w:spacing w:after="150"/>
              <w:jc w:val="center"/>
            </w:pPr>
            <w:r>
              <w:rPr>
                <w:color w:val="000000"/>
              </w:rPr>
              <w:t>Република Србија без</w:t>
            </w:r>
          </w:p>
        </w:tc>
        <w:tc>
          <w:tcPr>
            <w:tcW w:w="8651" w:type="dxa"/>
          </w:tcPr>
          <w:p w:rsidR="009718D4" w:rsidRDefault="00527D06">
            <w:pPr>
              <w:spacing w:after="150"/>
              <w:jc w:val="center"/>
            </w:pPr>
            <w:r>
              <w:rPr>
                <w:color w:val="000000"/>
              </w:rPr>
              <w:t>Број новооболелих</w:t>
            </w:r>
          </w:p>
        </w:tc>
        <w:tc>
          <w:tcPr>
            <w:tcW w:w="1145" w:type="dxa"/>
          </w:tcPr>
          <w:p w:rsidR="009718D4" w:rsidRDefault="00527D06">
            <w:pPr>
              <w:spacing w:after="150"/>
              <w:jc w:val="center"/>
            </w:pPr>
            <w:r>
              <w:rPr>
                <w:color w:val="000000"/>
              </w:rPr>
              <w:t>8,971</w:t>
            </w:r>
          </w:p>
        </w:tc>
        <w:tc>
          <w:tcPr>
            <w:tcW w:w="959" w:type="dxa"/>
          </w:tcPr>
          <w:p w:rsidR="009718D4" w:rsidRDefault="00527D06">
            <w:pPr>
              <w:spacing w:after="150"/>
              <w:jc w:val="center"/>
            </w:pPr>
            <w:r>
              <w:rPr>
                <w:color w:val="000000"/>
              </w:rPr>
              <w:t>5,646</w:t>
            </w:r>
          </w:p>
        </w:tc>
        <w:tc>
          <w:tcPr>
            <w:tcW w:w="1146" w:type="dxa"/>
          </w:tcPr>
          <w:p w:rsidR="009718D4" w:rsidRDefault="00527D06">
            <w:pPr>
              <w:spacing w:after="150"/>
              <w:jc w:val="center"/>
            </w:pPr>
            <w:r>
              <w:rPr>
                <w:color w:val="000000"/>
              </w:rPr>
              <w:t>14,617</w:t>
            </w:r>
          </w:p>
        </w:tc>
      </w:tr>
      <w:tr w:rsidR="009718D4">
        <w:trPr>
          <w:trHeight w:val="90"/>
          <w:tblCellSpacing w:w="0" w:type="auto"/>
        </w:trPr>
        <w:tc>
          <w:tcPr>
            <w:tcW w:w="2499" w:type="dxa"/>
          </w:tcPr>
          <w:p w:rsidR="009718D4" w:rsidRDefault="00527D06">
            <w:pPr>
              <w:spacing w:after="150"/>
              <w:jc w:val="center"/>
            </w:pPr>
            <w:r>
              <w:rPr>
                <w:color w:val="000000"/>
              </w:rPr>
              <w:t>података за аутономне</w:t>
            </w:r>
          </w:p>
        </w:tc>
        <w:tc>
          <w:tcPr>
            <w:tcW w:w="8651" w:type="dxa"/>
          </w:tcPr>
          <w:p w:rsidR="009718D4" w:rsidRDefault="00527D06">
            <w:pPr>
              <w:spacing w:after="150"/>
              <w:jc w:val="center"/>
            </w:pPr>
            <w:r>
              <w:rPr>
                <w:color w:val="000000"/>
              </w:rPr>
              <w:t>Инциденција*</w:t>
            </w:r>
          </w:p>
        </w:tc>
        <w:tc>
          <w:tcPr>
            <w:tcW w:w="1145" w:type="dxa"/>
          </w:tcPr>
          <w:p w:rsidR="009718D4" w:rsidRDefault="00527D06">
            <w:pPr>
              <w:spacing w:after="150"/>
              <w:jc w:val="center"/>
            </w:pPr>
            <w:r>
              <w:rPr>
                <w:color w:val="000000"/>
              </w:rPr>
              <w:t>341,0</w:t>
            </w:r>
          </w:p>
        </w:tc>
        <w:tc>
          <w:tcPr>
            <w:tcW w:w="959" w:type="dxa"/>
          </w:tcPr>
          <w:p w:rsidR="009718D4" w:rsidRDefault="00527D06">
            <w:pPr>
              <w:spacing w:after="150"/>
              <w:jc w:val="center"/>
            </w:pPr>
            <w:r>
              <w:rPr>
                <w:color w:val="000000"/>
              </w:rPr>
              <w:t>203,3</w:t>
            </w:r>
          </w:p>
        </w:tc>
        <w:tc>
          <w:tcPr>
            <w:tcW w:w="1146" w:type="dxa"/>
          </w:tcPr>
          <w:p w:rsidR="009718D4" w:rsidRDefault="00527D06">
            <w:pPr>
              <w:spacing w:after="150"/>
              <w:jc w:val="center"/>
            </w:pPr>
            <w:r>
              <w:rPr>
                <w:color w:val="000000"/>
              </w:rPr>
              <w:t>270,2</w:t>
            </w:r>
          </w:p>
        </w:tc>
      </w:tr>
      <w:tr w:rsidR="009718D4">
        <w:trPr>
          <w:trHeight w:val="90"/>
          <w:tblCellSpacing w:w="0" w:type="auto"/>
        </w:trPr>
        <w:tc>
          <w:tcPr>
            <w:tcW w:w="2499" w:type="dxa"/>
          </w:tcPr>
          <w:p w:rsidR="009718D4" w:rsidRDefault="00527D06">
            <w:pPr>
              <w:spacing w:after="150"/>
              <w:jc w:val="center"/>
            </w:pPr>
            <w:r>
              <w:rPr>
                <w:color w:val="000000"/>
              </w:rPr>
              <w:t>покрајине</w:t>
            </w:r>
          </w:p>
        </w:tc>
        <w:tc>
          <w:tcPr>
            <w:tcW w:w="8651" w:type="dxa"/>
          </w:tcPr>
          <w:p w:rsidR="009718D4" w:rsidRDefault="00527D06">
            <w:pPr>
              <w:spacing w:after="150"/>
              <w:jc w:val="center"/>
            </w:pPr>
            <w:r>
              <w:rPr>
                <w:color w:val="000000"/>
              </w:rPr>
              <w:t>Станд. инциденција**</w:t>
            </w:r>
          </w:p>
        </w:tc>
        <w:tc>
          <w:tcPr>
            <w:tcW w:w="1145" w:type="dxa"/>
          </w:tcPr>
          <w:p w:rsidR="009718D4" w:rsidRDefault="00527D06">
            <w:pPr>
              <w:spacing w:after="150"/>
              <w:jc w:val="center"/>
            </w:pPr>
            <w:r>
              <w:rPr>
                <w:color w:val="000000"/>
              </w:rPr>
              <w:t>278,0</w:t>
            </w:r>
          </w:p>
        </w:tc>
        <w:tc>
          <w:tcPr>
            <w:tcW w:w="959" w:type="dxa"/>
          </w:tcPr>
          <w:p w:rsidR="009718D4" w:rsidRDefault="00527D06">
            <w:pPr>
              <w:spacing w:after="150"/>
              <w:jc w:val="center"/>
            </w:pPr>
            <w:r>
              <w:rPr>
                <w:color w:val="000000"/>
              </w:rPr>
              <w:t>136,1</w:t>
            </w:r>
          </w:p>
        </w:tc>
        <w:tc>
          <w:tcPr>
            <w:tcW w:w="1146" w:type="dxa"/>
          </w:tcPr>
          <w:p w:rsidR="009718D4" w:rsidRDefault="00527D06">
            <w:pPr>
              <w:spacing w:after="150"/>
              <w:jc w:val="center"/>
            </w:pPr>
            <w:r>
              <w:rPr>
                <w:color w:val="000000"/>
              </w:rPr>
              <w:t>202,4</w:t>
            </w:r>
          </w:p>
        </w:tc>
      </w:tr>
    </w:tbl>
    <w:p w:rsidR="009718D4" w:rsidRDefault="00527D06">
      <w:pPr>
        <w:spacing w:after="150"/>
      </w:pPr>
      <w:r>
        <w:rPr>
          <w:color w:val="000000"/>
        </w:rPr>
        <w:t> </w:t>
      </w:r>
    </w:p>
    <w:p w:rsidR="009718D4" w:rsidRDefault="00527D06">
      <w:pPr>
        <w:spacing w:after="150"/>
      </w:pPr>
      <w:r>
        <w:rPr>
          <w:i/>
          <w:color w:val="000000"/>
        </w:rPr>
        <w:t>Извор: Регистар за АКС у Републици Србији, 2006, Институту 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према стандардној популацији</w:t>
      </w:r>
      <w:r>
        <w:rPr>
          <w:color w:val="000000"/>
        </w:rPr>
        <w:t xml:space="preserve"> Европе.</w:t>
      </w:r>
    </w:p>
    <w:p w:rsidR="009718D4" w:rsidRDefault="00527D06">
      <w:pPr>
        <w:spacing w:after="150"/>
      </w:pPr>
      <w:r>
        <w:rPr>
          <w:color w:val="000000"/>
        </w:rPr>
        <w:t> </w:t>
      </w:r>
    </w:p>
    <w:p w:rsidR="009718D4" w:rsidRDefault="00527D06">
      <w:pPr>
        <w:spacing w:after="150"/>
      </w:pPr>
      <w:r>
        <w:rPr>
          <w:color w:val="000000"/>
        </w:rPr>
        <w:t>Стопе инциденције од АКС у оба региона биле су више код мушкараца.</w:t>
      </w:r>
    </w:p>
    <w:p w:rsidR="009718D4" w:rsidRDefault="00527D06">
      <w:pPr>
        <w:spacing w:after="150"/>
      </w:pPr>
      <w:r>
        <w:rPr>
          <w:color w:val="000000"/>
        </w:rPr>
        <w:t xml:space="preserve">У Републици Србији је током 2006. године евидентирано 7.947 смртних исхода од АКС-а. Стопа морталитета износила је 107,2 на 100.000 становника. Стандардизоване стопе морталитета </w:t>
      </w:r>
      <w:r>
        <w:rPr>
          <w:color w:val="000000"/>
        </w:rPr>
        <w:t>од АКС биле су у Аутономној покрајини Војводина више, а у Републици Србији без података за аутономне покрајине ниже у односу на републички просек (табела 9).</w:t>
      </w:r>
    </w:p>
    <w:p w:rsidR="009718D4" w:rsidRDefault="00527D06">
      <w:pPr>
        <w:spacing w:after="150"/>
        <w:jc w:val="center"/>
      </w:pPr>
      <w:r>
        <w:rPr>
          <w:color w:val="000000"/>
        </w:rPr>
        <w:t> </w:t>
      </w:r>
    </w:p>
    <w:p w:rsidR="009718D4" w:rsidRDefault="00527D06">
      <w:pPr>
        <w:spacing w:after="150"/>
        <w:jc w:val="center"/>
      </w:pPr>
      <w:r>
        <w:rPr>
          <w:color w:val="000000"/>
        </w:rPr>
        <w:t>Табела 9. Број умрлих и морталитет од АКС-а према полу у Републици Србији, 2006. година</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186"/>
        <w:gridCol w:w="5316"/>
        <w:gridCol w:w="1160"/>
        <w:gridCol w:w="723"/>
        <w:gridCol w:w="858"/>
      </w:tblGrid>
      <w:tr w:rsidR="009718D4">
        <w:trPr>
          <w:trHeight w:val="90"/>
          <w:tblCellSpacing w:w="0" w:type="auto"/>
        </w:trPr>
        <w:tc>
          <w:tcPr>
            <w:tcW w:w="486" w:type="dxa"/>
          </w:tcPr>
          <w:p w:rsidR="009718D4" w:rsidRDefault="00527D06">
            <w:pPr>
              <w:spacing w:after="150"/>
              <w:jc w:val="center"/>
            </w:pPr>
            <w:r>
              <w:rPr>
                <w:color w:val="000000"/>
              </w:rPr>
              <w:t>АКС</w:t>
            </w:r>
          </w:p>
        </w:tc>
        <w:tc>
          <w:tcPr>
            <w:tcW w:w="10440"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486" w:type="dxa"/>
          </w:tcPr>
          <w:p w:rsidR="009718D4" w:rsidRDefault="009718D4"/>
        </w:tc>
        <w:tc>
          <w:tcPr>
            <w:tcW w:w="10440" w:type="dxa"/>
          </w:tcPr>
          <w:p w:rsidR="009718D4" w:rsidRDefault="00527D06">
            <w:pPr>
              <w:spacing w:after="150"/>
              <w:jc w:val="center"/>
            </w:pPr>
            <w:r>
              <w:rPr>
                <w:color w:val="000000"/>
              </w:rPr>
              <w:t>––––––––––––––––––––––––––––––––––––––––––––––</w:t>
            </w:r>
          </w:p>
        </w:tc>
        <w:tc>
          <w:tcPr>
            <w:tcW w:w="1158" w:type="dxa"/>
          </w:tcPr>
          <w:p w:rsidR="009718D4" w:rsidRDefault="009718D4"/>
        </w:tc>
        <w:tc>
          <w:tcPr>
            <w:tcW w:w="1158" w:type="dxa"/>
          </w:tcPr>
          <w:p w:rsidR="009718D4" w:rsidRDefault="009718D4"/>
        </w:tc>
        <w:tc>
          <w:tcPr>
            <w:tcW w:w="1158" w:type="dxa"/>
          </w:tcPr>
          <w:p w:rsidR="009718D4" w:rsidRDefault="009718D4"/>
        </w:tc>
      </w:tr>
      <w:tr w:rsidR="009718D4">
        <w:trPr>
          <w:trHeight w:val="90"/>
          <w:tblCellSpacing w:w="0" w:type="auto"/>
        </w:trPr>
        <w:tc>
          <w:tcPr>
            <w:tcW w:w="486" w:type="dxa"/>
          </w:tcPr>
          <w:p w:rsidR="009718D4" w:rsidRDefault="009718D4"/>
        </w:tc>
        <w:tc>
          <w:tcPr>
            <w:tcW w:w="10440" w:type="dxa"/>
          </w:tcPr>
          <w:p w:rsidR="009718D4" w:rsidRDefault="009718D4"/>
        </w:tc>
        <w:tc>
          <w:tcPr>
            <w:tcW w:w="1158" w:type="dxa"/>
          </w:tcPr>
          <w:p w:rsidR="009718D4" w:rsidRDefault="00527D06">
            <w:pPr>
              <w:spacing w:after="150"/>
              <w:jc w:val="center"/>
            </w:pPr>
            <w:r>
              <w:rPr>
                <w:color w:val="000000"/>
              </w:rPr>
              <w:t>Мушкарци</w:t>
            </w:r>
          </w:p>
        </w:tc>
        <w:tc>
          <w:tcPr>
            <w:tcW w:w="1158" w:type="dxa"/>
          </w:tcPr>
          <w:p w:rsidR="009718D4" w:rsidRDefault="00527D06">
            <w:pPr>
              <w:spacing w:after="150"/>
              <w:jc w:val="center"/>
            </w:pPr>
            <w:r>
              <w:rPr>
                <w:color w:val="000000"/>
              </w:rPr>
              <w:t>Жене</w:t>
            </w:r>
          </w:p>
        </w:tc>
        <w:tc>
          <w:tcPr>
            <w:tcW w:w="1158" w:type="dxa"/>
          </w:tcPr>
          <w:p w:rsidR="009718D4" w:rsidRDefault="00527D06">
            <w:pPr>
              <w:spacing w:after="150"/>
              <w:jc w:val="center"/>
            </w:pPr>
            <w:r>
              <w:rPr>
                <w:color w:val="000000"/>
              </w:rPr>
              <w:t>Укупно</w:t>
            </w:r>
          </w:p>
        </w:tc>
      </w:tr>
      <w:tr w:rsidR="009718D4">
        <w:trPr>
          <w:trHeight w:val="90"/>
          <w:tblCellSpacing w:w="0" w:type="auto"/>
        </w:trPr>
        <w:tc>
          <w:tcPr>
            <w:tcW w:w="486" w:type="dxa"/>
          </w:tcPr>
          <w:p w:rsidR="009718D4" w:rsidRDefault="00527D06">
            <w:pPr>
              <w:spacing w:after="150"/>
              <w:jc w:val="center"/>
            </w:pPr>
            <w:r>
              <w:rPr>
                <w:color w:val="000000"/>
              </w:rPr>
              <w:t>Република Србија без</w:t>
            </w:r>
          </w:p>
        </w:tc>
        <w:tc>
          <w:tcPr>
            <w:tcW w:w="10440" w:type="dxa"/>
          </w:tcPr>
          <w:p w:rsidR="009718D4" w:rsidRDefault="00527D06">
            <w:pPr>
              <w:spacing w:after="150"/>
              <w:jc w:val="center"/>
            </w:pPr>
            <w:r>
              <w:rPr>
                <w:color w:val="000000"/>
              </w:rPr>
              <w:t>Број умрлих</w:t>
            </w:r>
          </w:p>
        </w:tc>
        <w:tc>
          <w:tcPr>
            <w:tcW w:w="1158" w:type="dxa"/>
          </w:tcPr>
          <w:p w:rsidR="009718D4" w:rsidRDefault="00527D06">
            <w:pPr>
              <w:spacing w:after="150"/>
              <w:jc w:val="center"/>
            </w:pPr>
            <w:r>
              <w:rPr>
                <w:color w:val="000000"/>
              </w:rPr>
              <w:t>4.757</w:t>
            </w:r>
          </w:p>
        </w:tc>
        <w:tc>
          <w:tcPr>
            <w:tcW w:w="1158" w:type="dxa"/>
          </w:tcPr>
          <w:p w:rsidR="009718D4" w:rsidRDefault="00527D06">
            <w:pPr>
              <w:spacing w:after="150"/>
              <w:jc w:val="center"/>
            </w:pPr>
            <w:r>
              <w:rPr>
                <w:color w:val="000000"/>
              </w:rPr>
              <w:t>3.190</w:t>
            </w:r>
          </w:p>
        </w:tc>
        <w:tc>
          <w:tcPr>
            <w:tcW w:w="1158" w:type="dxa"/>
          </w:tcPr>
          <w:p w:rsidR="009718D4" w:rsidRDefault="00527D06">
            <w:pPr>
              <w:spacing w:after="150"/>
              <w:jc w:val="center"/>
            </w:pPr>
            <w:r>
              <w:rPr>
                <w:color w:val="000000"/>
              </w:rPr>
              <w:t>7.947</w:t>
            </w:r>
          </w:p>
        </w:tc>
      </w:tr>
      <w:tr w:rsidR="009718D4">
        <w:trPr>
          <w:trHeight w:val="90"/>
          <w:tblCellSpacing w:w="0" w:type="auto"/>
        </w:trPr>
        <w:tc>
          <w:tcPr>
            <w:tcW w:w="486" w:type="dxa"/>
          </w:tcPr>
          <w:p w:rsidR="009718D4" w:rsidRDefault="00527D06">
            <w:pPr>
              <w:spacing w:after="150"/>
              <w:jc w:val="center"/>
            </w:pPr>
            <w:r>
              <w:rPr>
                <w:color w:val="000000"/>
              </w:rPr>
              <w:t>података за АП Косово</w:t>
            </w:r>
          </w:p>
        </w:tc>
        <w:tc>
          <w:tcPr>
            <w:tcW w:w="10440" w:type="dxa"/>
          </w:tcPr>
          <w:p w:rsidR="009718D4" w:rsidRDefault="00527D06">
            <w:pPr>
              <w:spacing w:after="150"/>
              <w:jc w:val="center"/>
            </w:pPr>
            <w:r>
              <w:rPr>
                <w:color w:val="000000"/>
              </w:rPr>
              <w:t>Морталитет*</w:t>
            </w:r>
          </w:p>
        </w:tc>
        <w:tc>
          <w:tcPr>
            <w:tcW w:w="1158" w:type="dxa"/>
          </w:tcPr>
          <w:p w:rsidR="009718D4" w:rsidRDefault="00527D06">
            <w:pPr>
              <w:spacing w:after="150"/>
              <w:jc w:val="center"/>
            </w:pPr>
            <w:r>
              <w:rPr>
                <w:color w:val="000000"/>
              </w:rPr>
              <w:t>132,0</w:t>
            </w:r>
          </w:p>
        </w:tc>
        <w:tc>
          <w:tcPr>
            <w:tcW w:w="1158" w:type="dxa"/>
          </w:tcPr>
          <w:p w:rsidR="009718D4" w:rsidRDefault="00527D06">
            <w:pPr>
              <w:spacing w:after="150"/>
              <w:jc w:val="center"/>
            </w:pPr>
            <w:r>
              <w:rPr>
                <w:color w:val="000000"/>
              </w:rPr>
              <w:t>83,0</w:t>
            </w:r>
          </w:p>
        </w:tc>
        <w:tc>
          <w:tcPr>
            <w:tcW w:w="1158" w:type="dxa"/>
          </w:tcPr>
          <w:p w:rsidR="009718D4" w:rsidRDefault="00527D06">
            <w:pPr>
              <w:spacing w:after="150"/>
              <w:jc w:val="center"/>
            </w:pPr>
            <w:r>
              <w:rPr>
                <w:color w:val="000000"/>
              </w:rPr>
              <w:t>107,2</w:t>
            </w:r>
          </w:p>
        </w:tc>
      </w:tr>
      <w:tr w:rsidR="009718D4">
        <w:trPr>
          <w:trHeight w:val="90"/>
          <w:tblCellSpacing w:w="0" w:type="auto"/>
        </w:trPr>
        <w:tc>
          <w:tcPr>
            <w:tcW w:w="486" w:type="dxa"/>
          </w:tcPr>
          <w:p w:rsidR="009718D4" w:rsidRDefault="00527D06">
            <w:pPr>
              <w:spacing w:after="150"/>
              <w:jc w:val="center"/>
            </w:pPr>
            <w:r>
              <w:rPr>
                <w:color w:val="000000"/>
              </w:rPr>
              <w:t>и Метохија</w:t>
            </w:r>
          </w:p>
        </w:tc>
        <w:tc>
          <w:tcPr>
            <w:tcW w:w="10440" w:type="dxa"/>
          </w:tcPr>
          <w:p w:rsidR="009718D4" w:rsidRDefault="00527D06">
            <w:pPr>
              <w:spacing w:after="150"/>
              <w:jc w:val="center"/>
            </w:pPr>
            <w:r>
              <w:rPr>
                <w:color w:val="000000"/>
              </w:rPr>
              <w:t>Станд. морталитет**</w:t>
            </w:r>
          </w:p>
        </w:tc>
        <w:tc>
          <w:tcPr>
            <w:tcW w:w="1158" w:type="dxa"/>
          </w:tcPr>
          <w:p w:rsidR="009718D4" w:rsidRDefault="00527D06">
            <w:pPr>
              <w:spacing w:after="150"/>
              <w:jc w:val="center"/>
            </w:pPr>
            <w:r>
              <w:rPr>
                <w:color w:val="000000"/>
              </w:rPr>
              <w:t>106,9</w:t>
            </w:r>
          </w:p>
        </w:tc>
        <w:tc>
          <w:tcPr>
            <w:tcW w:w="1158" w:type="dxa"/>
          </w:tcPr>
          <w:p w:rsidR="009718D4" w:rsidRDefault="00527D06">
            <w:pPr>
              <w:spacing w:after="150"/>
              <w:jc w:val="center"/>
            </w:pPr>
            <w:r>
              <w:rPr>
                <w:color w:val="000000"/>
              </w:rPr>
              <w:t>51,4</w:t>
            </w:r>
          </w:p>
        </w:tc>
        <w:tc>
          <w:tcPr>
            <w:tcW w:w="1158" w:type="dxa"/>
          </w:tcPr>
          <w:p w:rsidR="009718D4" w:rsidRDefault="00527D06">
            <w:pPr>
              <w:spacing w:after="150"/>
              <w:jc w:val="center"/>
            </w:pPr>
            <w:r>
              <w:rPr>
                <w:color w:val="000000"/>
              </w:rPr>
              <w:t>76,8</w:t>
            </w:r>
          </w:p>
        </w:tc>
      </w:tr>
      <w:tr w:rsidR="009718D4">
        <w:trPr>
          <w:trHeight w:val="90"/>
          <w:tblCellSpacing w:w="0" w:type="auto"/>
        </w:trPr>
        <w:tc>
          <w:tcPr>
            <w:tcW w:w="486" w:type="dxa"/>
          </w:tcPr>
          <w:p w:rsidR="009718D4" w:rsidRDefault="00527D06">
            <w:pPr>
              <w:spacing w:after="150"/>
              <w:jc w:val="center"/>
            </w:pPr>
            <w:r>
              <w:rPr>
                <w:color w:val="000000"/>
              </w:rPr>
              <w:t xml:space="preserve">Аутономна </w:t>
            </w:r>
            <w:r>
              <w:rPr>
                <w:color w:val="000000"/>
              </w:rPr>
              <w:t>покрајина</w:t>
            </w:r>
          </w:p>
        </w:tc>
        <w:tc>
          <w:tcPr>
            <w:tcW w:w="10440" w:type="dxa"/>
          </w:tcPr>
          <w:p w:rsidR="009718D4" w:rsidRDefault="00527D06">
            <w:pPr>
              <w:spacing w:after="150"/>
              <w:jc w:val="center"/>
            </w:pPr>
            <w:r>
              <w:rPr>
                <w:color w:val="000000"/>
              </w:rPr>
              <w:t>Број умрлих</w:t>
            </w:r>
          </w:p>
        </w:tc>
        <w:tc>
          <w:tcPr>
            <w:tcW w:w="1158" w:type="dxa"/>
          </w:tcPr>
          <w:p w:rsidR="009718D4" w:rsidRDefault="00527D06">
            <w:pPr>
              <w:spacing w:after="150"/>
              <w:jc w:val="center"/>
            </w:pPr>
            <w:r>
              <w:rPr>
                <w:color w:val="000000"/>
              </w:rPr>
              <w:t>1.462</w:t>
            </w:r>
          </w:p>
        </w:tc>
        <w:tc>
          <w:tcPr>
            <w:tcW w:w="1158" w:type="dxa"/>
          </w:tcPr>
          <w:p w:rsidR="009718D4" w:rsidRDefault="00527D06">
            <w:pPr>
              <w:spacing w:after="150"/>
              <w:jc w:val="center"/>
            </w:pPr>
            <w:r>
              <w:rPr>
                <w:color w:val="000000"/>
              </w:rPr>
              <w:t>959</w:t>
            </w:r>
          </w:p>
        </w:tc>
        <w:tc>
          <w:tcPr>
            <w:tcW w:w="1158" w:type="dxa"/>
          </w:tcPr>
          <w:p w:rsidR="009718D4" w:rsidRDefault="00527D06">
            <w:pPr>
              <w:spacing w:after="150"/>
              <w:jc w:val="center"/>
            </w:pPr>
            <w:r>
              <w:rPr>
                <w:color w:val="000000"/>
              </w:rPr>
              <w:t>2.421</w:t>
            </w:r>
          </w:p>
        </w:tc>
      </w:tr>
      <w:tr w:rsidR="009718D4">
        <w:trPr>
          <w:trHeight w:val="90"/>
          <w:tblCellSpacing w:w="0" w:type="auto"/>
        </w:trPr>
        <w:tc>
          <w:tcPr>
            <w:tcW w:w="486" w:type="dxa"/>
          </w:tcPr>
          <w:p w:rsidR="009718D4" w:rsidRDefault="00527D06">
            <w:pPr>
              <w:spacing w:after="150"/>
              <w:jc w:val="center"/>
            </w:pPr>
            <w:r>
              <w:rPr>
                <w:color w:val="000000"/>
              </w:rPr>
              <w:t>Војводина</w:t>
            </w:r>
          </w:p>
        </w:tc>
        <w:tc>
          <w:tcPr>
            <w:tcW w:w="10440" w:type="dxa"/>
          </w:tcPr>
          <w:p w:rsidR="009718D4" w:rsidRDefault="00527D06">
            <w:pPr>
              <w:spacing w:after="150"/>
              <w:jc w:val="center"/>
            </w:pPr>
            <w:r>
              <w:rPr>
                <w:color w:val="000000"/>
              </w:rPr>
              <w:t>Морталитет*</w:t>
            </w:r>
          </w:p>
        </w:tc>
        <w:tc>
          <w:tcPr>
            <w:tcW w:w="1158" w:type="dxa"/>
          </w:tcPr>
          <w:p w:rsidR="009718D4" w:rsidRDefault="00527D06">
            <w:pPr>
              <w:spacing w:after="150"/>
              <w:jc w:val="center"/>
            </w:pPr>
            <w:r>
              <w:rPr>
                <w:color w:val="000000"/>
              </w:rPr>
              <w:t>150,3</w:t>
            </w:r>
          </w:p>
        </w:tc>
        <w:tc>
          <w:tcPr>
            <w:tcW w:w="1158" w:type="dxa"/>
          </w:tcPr>
          <w:p w:rsidR="009718D4" w:rsidRDefault="00527D06">
            <w:pPr>
              <w:spacing w:after="150"/>
              <w:jc w:val="center"/>
            </w:pPr>
            <w:r>
              <w:rPr>
                <w:color w:val="000000"/>
              </w:rPr>
              <w:t>93,1</w:t>
            </w:r>
          </w:p>
        </w:tc>
        <w:tc>
          <w:tcPr>
            <w:tcW w:w="1158" w:type="dxa"/>
          </w:tcPr>
          <w:p w:rsidR="009718D4" w:rsidRDefault="00527D06">
            <w:pPr>
              <w:spacing w:after="150"/>
              <w:jc w:val="center"/>
            </w:pPr>
            <w:r>
              <w:rPr>
                <w:color w:val="000000"/>
              </w:rPr>
              <w:t>120,9</w:t>
            </w:r>
          </w:p>
        </w:tc>
      </w:tr>
      <w:tr w:rsidR="009718D4">
        <w:trPr>
          <w:trHeight w:val="90"/>
          <w:tblCellSpacing w:w="0" w:type="auto"/>
        </w:trPr>
        <w:tc>
          <w:tcPr>
            <w:tcW w:w="486" w:type="dxa"/>
          </w:tcPr>
          <w:p w:rsidR="009718D4" w:rsidRDefault="009718D4"/>
        </w:tc>
        <w:tc>
          <w:tcPr>
            <w:tcW w:w="10440" w:type="dxa"/>
          </w:tcPr>
          <w:p w:rsidR="009718D4" w:rsidRDefault="00527D06">
            <w:pPr>
              <w:spacing w:after="150"/>
              <w:jc w:val="center"/>
            </w:pPr>
            <w:r>
              <w:rPr>
                <w:color w:val="000000"/>
              </w:rPr>
              <w:t>Станд. морталитет**</w:t>
            </w:r>
          </w:p>
        </w:tc>
        <w:tc>
          <w:tcPr>
            <w:tcW w:w="1158" w:type="dxa"/>
          </w:tcPr>
          <w:p w:rsidR="009718D4" w:rsidRDefault="00527D06">
            <w:pPr>
              <w:spacing w:after="150"/>
              <w:jc w:val="center"/>
            </w:pPr>
            <w:r>
              <w:rPr>
                <w:color w:val="000000"/>
              </w:rPr>
              <w:t>132,4</w:t>
            </w:r>
          </w:p>
        </w:tc>
        <w:tc>
          <w:tcPr>
            <w:tcW w:w="1158" w:type="dxa"/>
          </w:tcPr>
          <w:p w:rsidR="009718D4" w:rsidRDefault="00527D06">
            <w:pPr>
              <w:spacing w:after="150"/>
              <w:jc w:val="center"/>
            </w:pPr>
            <w:r>
              <w:rPr>
                <w:color w:val="000000"/>
              </w:rPr>
              <w:t>58,8</w:t>
            </w:r>
          </w:p>
        </w:tc>
        <w:tc>
          <w:tcPr>
            <w:tcW w:w="1158" w:type="dxa"/>
          </w:tcPr>
          <w:p w:rsidR="009718D4" w:rsidRDefault="00527D06">
            <w:pPr>
              <w:spacing w:after="150"/>
              <w:jc w:val="center"/>
            </w:pPr>
            <w:r>
              <w:rPr>
                <w:color w:val="000000"/>
              </w:rPr>
              <w:t>92,1</w:t>
            </w:r>
          </w:p>
        </w:tc>
      </w:tr>
      <w:tr w:rsidR="009718D4">
        <w:trPr>
          <w:trHeight w:val="90"/>
          <w:tblCellSpacing w:w="0" w:type="auto"/>
        </w:trPr>
        <w:tc>
          <w:tcPr>
            <w:tcW w:w="486" w:type="dxa"/>
          </w:tcPr>
          <w:p w:rsidR="009718D4" w:rsidRDefault="00527D06">
            <w:pPr>
              <w:spacing w:after="150"/>
              <w:jc w:val="center"/>
            </w:pPr>
            <w:r>
              <w:rPr>
                <w:color w:val="000000"/>
              </w:rPr>
              <w:t>Република Србија без</w:t>
            </w:r>
          </w:p>
        </w:tc>
        <w:tc>
          <w:tcPr>
            <w:tcW w:w="10440" w:type="dxa"/>
          </w:tcPr>
          <w:p w:rsidR="009718D4" w:rsidRDefault="00527D06">
            <w:pPr>
              <w:spacing w:after="150"/>
              <w:jc w:val="center"/>
            </w:pPr>
            <w:r>
              <w:rPr>
                <w:color w:val="000000"/>
              </w:rPr>
              <w:t>Број умрлих</w:t>
            </w:r>
          </w:p>
        </w:tc>
        <w:tc>
          <w:tcPr>
            <w:tcW w:w="1158" w:type="dxa"/>
          </w:tcPr>
          <w:p w:rsidR="009718D4" w:rsidRDefault="00527D06">
            <w:pPr>
              <w:spacing w:after="150"/>
              <w:jc w:val="center"/>
            </w:pPr>
            <w:r>
              <w:rPr>
                <w:color w:val="000000"/>
              </w:rPr>
              <w:t>3.295</w:t>
            </w:r>
          </w:p>
        </w:tc>
        <w:tc>
          <w:tcPr>
            <w:tcW w:w="1158" w:type="dxa"/>
          </w:tcPr>
          <w:p w:rsidR="009718D4" w:rsidRDefault="00527D06">
            <w:pPr>
              <w:spacing w:after="150"/>
              <w:jc w:val="center"/>
            </w:pPr>
            <w:r>
              <w:rPr>
                <w:color w:val="000000"/>
              </w:rPr>
              <w:t>2.231</w:t>
            </w:r>
          </w:p>
        </w:tc>
        <w:tc>
          <w:tcPr>
            <w:tcW w:w="1158" w:type="dxa"/>
          </w:tcPr>
          <w:p w:rsidR="009718D4" w:rsidRDefault="00527D06">
            <w:pPr>
              <w:spacing w:after="150"/>
              <w:jc w:val="center"/>
            </w:pPr>
            <w:r>
              <w:rPr>
                <w:color w:val="000000"/>
              </w:rPr>
              <w:t>5.526</w:t>
            </w:r>
          </w:p>
        </w:tc>
      </w:tr>
      <w:tr w:rsidR="009718D4">
        <w:trPr>
          <w:trHeight w:val="90"/>
          <w:tblCellSpacing w:w="0" w:type="auto"/>
        </w:trPr>
        <w:tc>
          <w:tcPr>
            <w:tcW w:w="486" w:type="dxa"/>
          </w:tcPr>
          <w:p w:rsidR="009718D4" w:rsidRDefault="00527D06">
            <w:pPr>
              <w:spacing w:after="150"/>
              <w:jc w:val="center"/>
            </w:pPr>
            <w:r>
              <w:rPr>
                <w:color w:val="000000"/>
              </w:rPr>
              <w:t>података за аутоном</w:t>
            </w:r>
            <w:r>
              <w:rPr>
                <w:color w:val="000000"/>
              </w:rPr>
              <w:lastRenderedPageBreak/>
              <w:t>не</w:t>
            </w:r>
          </w:p>
        </w:tc>
        <w:tc>
          <w:tcPr>
            <w:tcW w:w="10440" w:type="dxa"/>
          </w:tcPr>
          <w:p w:rsidR="009718D4" w:rsidRDefault="00527D06">
            <w:pPr>
              <w:spacing w:after="150"/>
              <w:jc w:val="center"/>
            </w:pPr>
            <w:r>
              <w:rPr>
                <w:color w:val="000000"/>
              </w:rPr>
              <w:lastRenderedPageBreak/>
              <w:t>Морталитет*</w:t>
            </w:r>
          </w:p>
        </w:tc>
        <w:tc>
          <w:tcPr>
            <w:tcW w:w="1158" w:type="dxa"/>
          </w:tcPr>
          <w:p w:rsidR="009718D4" w:rsidRDefault="00527D06">
            <w:pPr>
              <w:spacing w:after="150"/>
              <w:jc w:val="center"/>
            </w:pPr>
            <w:r>
              <w:rPr>
                <w:color w:val="000000"/>
              </w:rPr>
              <w:t>125,2</w:t>
            </w:r>
          </w:p>
        </w:tc>
        <w:tc>
          <w:tcPr>
            <w:tcW w:w="1158" w:type="dxa"/>
          </w:tcPr>
          <w:p w:rsidR="009718D4" w:rsidRDefault="00527D06">
            <w:pPr>
              <w:spacing w:after="150"/>
              <w:jc w:val="center"/>
            </w:pPr>
            <w:r>
              <w:rPr>
                <w:color w:val="000000"/>
              </w:rPr>
              <w:t>80,3</w:t>
            </w:r>
          </w:p>
        </w:tc>
        <w:tc>
          <w:tcPr>
            <w:tcW w:w="1158" w:type="dxa"/>
          </w:tcPr>
          <w:p w:rsidR="009718D4" w:rsidRDefault="00527D06">
            <w:pPr>
              <w:spacing w:after="150"/>
              <w:jc w:val="center"/>
            </w:pPr>
            <w:r>
              <w:rPr>
                <w:color w:val="000000"/>
              </w:rPr>
              <w:t>102,2</w:t>
            </w:r>
          </w:p>
        </w:tc>
      </w:tr>
      <w:tr w:rsidR="009718D4">
        <w:trPr>
          <w:trHeight w:val="90"/>
          <w:tblCellSpacing w:w="0" w:type="auto"/>
        </w:trPr>
        <w:tc>
          <w:tcPr>
            <w:tcW w:w="486" w:type="dxa"/>
          </w:tcPr>
          <w:p w:rsidR="009718D4" w:rsidRDefault="00527D06">
            <w:pPr>
              <w:spacing w:after="150"/>
              <w:jc w:val="center"/>
            </w:pPr>
            <w:r>
              <w:rPr>
                <w:color w:val="000000"/>
              </w:rPr>
              <w:t>покрајине</w:t>
            </w:r>
          </w:p>
        </w:tc>
        <w:tc>
          <w:tcPr>
            <w:tcW w:w="10440" w:type="dxa"/>
          </w:tcPr>
          <w:p w:rsidR="009718D4" w:rsidRDefault="00527D06">
            <w:pPr>
              <w:spacing w:after="150"/>
              <w:jc w:val="center"/>
            </w:pPr>
            <w:r>
              <w:rPr>
                <w:color w:val="000000"/>
              </w:rPr>
              <w:t>Станд. морталитет**</w:t>
            </w:r>
          </w:p>
        </w:tc>
        <w:tc>
          <w:tcPr>
            <w:tcW w:w="1158" w:type="dxa"/>
          </w:tcPr>
          <w:p w:rsidR="009718D4" w:rsidRDefault="00527D06">
            <w:pPr>
              <w:spacing w:after="150"/>
              <w:jc w:val="center"/>
            </w:pPr>
            <w:r>
              <w:rPr>
                <w:color w:val="000000"/>
              </w:rPr>
              <w:t>98,0</w:t>
            </w:r>
          </w:p>
        </w:tc>
        <w:tc>
          <w:tcPr>
            <w:tcW w:w="1158" w:type="dxa"/>
          </w:tcPr>
          <w:p w:rsidR="009718D4" w:rsidRDefault="00527D06">
            <w:pPr>
              <w:spacing w:after="150"/>
              <w:jc w:val="center"/>
            </w:pPr>
            <w:r>
              <w:rPr>
                <w:color w:val="000000"/>
              </w:rPr>
              <w:t>48,7</w:t>
            </w:r>
          </w:p>
        </w:tc>
        <w:tc>
          <w:tcPr>
            <w:tcW w:w="1158" w:type="dxa"/>
          </w:tcPr>
          <w:p w:rsidR="009718D4" w:rsidRDefault="00527D06">
            <w:pPr>
              <w:spacing w:after="150"/>
              <w:jc w:val="center"/>
            </w:pPr>
            <w:r>
              <w:rPr>
                <w:color w:val="000000"/>
              </w:rPr>
              <w:t>71,4</w:t>
            </w:r>
          </w:p>
        </w:tc>
      </w:tr>
    </w:tbl>
    <w:p w:rsidR="009718D4" w:rsidRDefault="00527D06">
      <w:pPr>
        <w:spacing w:after="150"/>
      </w:pPr>
      <w:r>
        <w:rPr>
          <w:color w:val="000000"/>
        </w:rPr>
        <w:t> </w:t>
      </w:r>
    </w:p>
    <w:p w:rsidR="009718D4" w:rsidRDefault="00527D06">
      <w:pPr>
        <w:spacing w:after="150"/>
      </w:pPr>
      <w:r>
        <w:rPr>
          <w:i/>
          <w:color w:val="000000"/>
        </w:rPr>
        <w:t>Извор: Непубликовани подаци Републичког завода за статистику обрађени у Институту 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према стандардној популацији Европе.</w:t>
      </w:r>
    </w:p>
    <w:p w:rsidR="009718D4" w:rsidRDefault="00527D06">
      <w:pPr>
        <w:spacing w:after="150"/>
      </w:pPr>
      <w:r>
        <w:rPr>
          <w:color w:val="000000"/>
        </w:rPr>
        <w:t> </w:t>
      </w:r>
    </w:p>
    <w:p w:rsidR="009718D4" w:rsidRDefault="00527D06">
      <w:pPr>
        <w:spacing w:after="150"/>
      </w:pPr>
      <w:r>
        <w:rPr>
          <w:color w:val="000000"/>
        </w:rPr>
        <w:t xml:space="preserve">Стопе морталитета од АКС у Републици Србији биле су више код </w:t>
      </w:r>
      <w:r>
        <w:rPr>
          <w:color w:val="000000"/>
        </w:rPr>
        <w:t>мушкараца.</w:t>
      </w:r>
    </w:p>
    <w:p w:rsidR="009718D4" w:rsidRDefault="00527D06">
      <w:pPr>
        <w:spacing w:after="150"/>
        <w:jc w:val="center"/>
      </w:pPr>
      <w:r>
        <w:rPr>
          <w:color w:val="000000"/>
        </w:rPr>
        <w:t> </w:t>
      </w:r>
    </w:p>
    <w:p w:rsidR="009718D4" w:rsidRDefault="00527D06">
      <w:pPr>
        <w:spacing w:after="150"/>
        <w:jc w:val="center"/>
      </w:pPr>
      <w:r>
        <w:rPr>
          <w:b/>
          <w:color w:val="000000"/>
        </w:rPr>
        <w:t>2.2. Малигне болести</w:t>
      </w:r>
    </w:p>
    <w:p w:rsidR="009718D4" w:rsidRDefault="00527D06">
      <w:pPr>
        <w:spacing w:after="150"/>
      </w:pPr>
      <w:r>
        <w:rPr>
          <w:color w:val="000000"/>
        </w:rPr>
        <w:t> </w:t>
      </w:r>
    </w:p>
    <w:p w:rsidR="009718D4" w:rsidRDefault="00527D06">
      <w:pPr>
        <w:spacing w:after="150"/>
      </w:pPr>
      <w:r>
        <w:rPr>
          <w:color w:val="000000"/>
        </w:rPr>
        <w:t>Процењује се да преко 22 милиона људи у свету живи са раком. Сваке године региструје се око 10 милиона новооболелих, од чега око 60% у земљама у развоју.</w:t>
      </w:r>
    </w:p>
    <w:p w:rsidR="009718D4" w:rsidRDefault="00527D06">
      <w:pPr>
        <w:spacing w:after="150"/>
      </w:pPr>
      <w:r>
        <w:rPr>
          <w:color w:val="000000"/>
        </w:rPr>
        <w:t>После КВБ, малигни тумори представљају најчешћи узрок умирања у на</w:t>
      </w:r>
      <w:r>
        <w:rPr>
          <w:color w:val="000000"/>
        </w:rPr>
        <w:t>шој земљи. У Републици Србији је у 2006. години од рака умрло 20.217 особа (11.495 мушкараца и 8.722 жене). Стандардизована стопа морталитета износила је 202,7 на 100.000, што је Републику Србију сврстало међу земље са средњим ризиком умирања од малигних б</w:t>
      </w:r>
      <w:r>
        <w:rPr>
          <w:color w:val="000000"/>
        </w:rPr>
        <w:t>олести у Европи. Стандардизоване стопе морталитета од рака биле су више у Аутономној покрајини Војводина, а ниже у Републици Србији без података за аутономне покрајине у односу на републички просек. Вредности стопа су биле више код особа мушког пола (табел</w:t>
      </w:r>
      <w:r>
        <w:rPr>
          <w:color w:val="000000"/>
        </w:rPr>
        <w:t>а 10).</w:t>
      </w:r>
    </w:p>
    <w:p w:rsidR="009718D4" w:rsidRDefault="00527D06">
      <w:pPr>
        <w:spacing w:after="150"/>
        <w:jc w:val="center"/>
      </w:pPr>
      <w:r>
        <w:rPr>
          <w:color w:val="000000"/>
        </w:rPr>
        <w:t> </w:t>
      </w:r>
    </w:p>
    <w:p w:rsidR="009718D4" w:rsidRDefault="00527D06">
      <w:pPr>
        <w:spacing w:after="150"/>
        <w:jc w:val="center"/>
      </w:pPr>
      <w:r>
        <w:rPr>
          <w:color w:val="000000"/>
        </w:rPr>
        <w:t>Табела 10. Морталитет од малигних тумора према полу у Републици Србији у 2006. години</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186"/>
        <w:gridCol w:w="5316"/>
        <w:gridCol w:w="1160"/>
        <w:gridCol w:w="723"/>
        <w:gridCol w:w="858"/>
      </w:tblGrid>
      <w:tr w:rsidR="009718D4">
        <w:trPr>
          <w:trHeight w:val="90"/>
          <w:tblCellSpacing w:w="0" w:type="auto"/>
        </w:trPr>
        <w:tc>
          <w:tcPr>
            <w:tcW w:w="1319" w:type="dxa"/>
          </w:tcPr>
          <w:p w:rsidR="009718D4" w:rsidRDefault="00527D06">
            <w:pPr>
              <w:spacing w:after="150"/>
              <w:jc w:val="center"/>
            </w:pPr>
            <w:r>
              <w:rPr>
                <w:color w:val="000000"/>
              </w:rPr>
              <w:t>Сви малигни тумори</w:t>
            </w:r>
          </w:p>
        </w:tc>
        <w:tc>
          <w:tcPr>
            <w:tcW w:w="9509"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1319" w:type="dxa"/>
          </w:tcPr>
          <w:p w:rsidR="009718D4" w:rsidRDefault="00527D06">
            <w:pPr>
              <w:spacing w:after="150"/>
              <w:jc w:val="center"/>
            </w:pPr>
            <w:r>
              <w:rPr>
                <w:color w:val="000000"/>
              </w:rPr>
              <w:t>(Ц00-Ц97)</w:t>
            </w:r>
          </w:p>
        </w:tc>
        <w:tc>
          <w:tcPr>
            <w:tcW w:w="9509" w:type="dxa"/>
          </w:tcPr>
          <w:p w:rsidR="009718D4" w:rsidRDefault="00527D06">
            <w:pPr>
              <w:spacing w:after="150"/>
              <w:jc w:val="center"/>
            </w:pPr>
            <w:r>
              <w:rPr>
                <w:color w:val="000000"/>
              </w:rPr>
              <w:t>––––––––––––––––––––––––––––––––––––––––––––––</w:t>
            </w:r>
          </w:p>
        </w:tc>
        <w:tc>
          <w:tcPr>
            <w:tcW w:w="1258" w:type="dxa"/>
          </w:tcPr>
          <w:p w:rsidR="009718D4" w:rsidRDefault="009718D4"/>
        </w:tc>
        <w:tc>
          <w:tcPr>
            <w:tcW w:w="1055" w:type="dxa"/>
          </w:tcPr>
          <w:p w:rsidR="009718D4" w:rsidRDefault="009718D4"/>
        </w:tc>
        <w:tc>
          <w:tcPr>
            <w:tcW w:w="1259" w:type="dxa"/>
          </w:tcPr>
          <w:p w:rsidR="009718D4" w:rsidRDefault="009718D4"/>
        </w:tc>
      </w:tr>
      <w:tr w:rsidR="009718D4">
        <w:trPr>
          <w:trHeight w:val="90"/>
          <w:tblCellSpacing w:w="0" w:type="auto"/>
        </w:trPr>
        <w:tc>
          <w:tcPr>
            <w:tcW w:w="1319" w:type="dxa"/>
          </w:tcPr>
          <w:p w:rsidR="009718D4" w:rsidRDefault="009718D4"/>
        </w:tc>
        <w:tc>
          <w:tcPr>
            <w:tcW w:w="9509" w:type="dxa"/>
          </w:tcPr>
          <w:p w:rsidR="009718D4" w:rsidRDefault="009718D4"/>
        </w:tc>
        <w:tc>
          <w:tcPr>
            <w:tcW w:w="1258" w:type="dxa"/>
          </w:tcPr>
          <w:p w:rsidR="009718D4" w:rsidRDefault="00527D06">
            <w:pPr>
              <w:spacing w:after="150"/>
              <w:jc w:val="center"/>
            </w:pPr>
            <w:r>
              <w:rPr>
                <w:color w:val="000000"/>
              </w:rPr>
              <w:t>Мушкарци</w:t>
            </w:r>
          </w:p>
        </w:tc>
        <w:tc>
          <w:tcPr>
            <w:tcW w:w="1055" w:type="dxa"/>
          </w:tcPr>
          <w:p w:rsidR="009718D4" w:rsidRDefault="00527D06">
            <w:pPr>
              <w:spacing w:after="150"/>
              <w:jc w:val="center"/>
            </w:pPr>
            <w:r>
              <w:rPr>
                <w:color w:val="000000"/>
              </w:rPr>
              <w:t>Жене</w:t>
            </w:r>
          </w:p>
        </w:tc>
        <w:tc>
          <w:tcPr>
            <w:tcW w:w="1259" w:type="dxa"/>
          </w:tcPr>
          <w:p w:rsidR="009718D4" w:rsidRDefault="00527D06">
            <w:pPr>
              <w:spacing w:after="150"/>
              <w:jc w:val="center"/>
            </w:pPr>
            <w:r>
              <w:rPr>
                <w:color w:val="000000"/>
              </w:rPr>
              <w:t>Укупно</w:t>
            </w:r>
          </w:p>
        </w:tc>
      </w:tr>
      <w:tr w:rsidR="009718D4">
        <w:trPr>
          <w:trHeight w:val="90"/>
          <w:tblCellSpacing w:w="0" w:type="auto"/>
        </w:trPr>
        <w:tc>
          <w:tcPr>
            <w:tcW w:w="1319" w:type="dxa"/>
          </w:tcPr>
          <w:p w:rsidR="009718D4" w:rsidRDefault="00527D06">
            <w:pPr>
              <w:spacing w:after="150"/>
              <w:jc w:val="center"/>
            </w:pPr>
            <w:r>
              <w:rPr>
                <w:color w:val="000000"/>
              </w:rPr>
              <w:t>Република Србија без</w:t>
            </w:r>
          </w:p>
        </w:tc>
        <w:tc>
          <w:tcPr>
            <w:tcW w:w="9509" w:type="dxa"/>
          </w:tcPr>
          <w:p w:rsidR="009718D4" w:rsidRDefault="00527D06">
            <w:pPr>
              <w:spacing w:after="150"/>
              <w:jc w:val="center"/>
            </w:pPr>
            <w:r>
              <w:rPr>
                <w:color w:val="000000"/>
              </w:rPr>
              <w:t>Број умрлих</w:t>
            </w:r>
          </w:p>
        </w:tc>
        <w:tc>
          <w:tcPr>
            <w:tcW w:w="1258" w:type="dxa"/>
          </w:tcPr>
          <w:p w:rsidR="009718D4" w:rsidRDefault="00527D06">
            <w:pPr>
              <w:spacing w:after="150"/>
              <w:jc w:val="center"/>
            </w:pPr>
            <w:r>
              <w:rPr>
                <w:color w:val="000000"/>
              </w:rPr>
              <w:t>11.495</w:t>
            </w:r>
          </w:p>
        </w:tc>
        <w:tc>
          <w:tcPr>
            <w:tcW w:w="1055" w:type="dxa"/>
          </w:tcPr>
          <w:p w:rsidR="009718D4" w:rsidRDefault="00527D06">
            <w:pPr>
              <w:spacing w:after="150"/>
              <w:jc w:val="center"/>
            </w:pPr>
            <w:r>
              <w:rPr>
                <w:color w:val="000000"/>
              </w:rPr>
              <w:t>8.722</w:t>
            </w:r>
          </w:p>
        </w:tc>
        <w:tc>
          <w:tcPr>
            <w:tcW w:w="1259" w:type="dxa"/>
          </w:tcPr>
          <w:p w:rsidR="009718D4" w:rsidRDefault="00527D06">
            <w:pPr>
              <w:spacing w:after="150"/>
              <w:jc w:val="center"/>
            </w:pPr>
            <w:r>
              <w:rPr>
                <w:color w:val="000000"/>
              </w:rPr>
              <w:t>20.217</w:t>
            </w:r>
          </w:p>
        </w:tc>
      </w:tr>
      <w:tr w:rsidR="009718D4">
        <w:trPr>
          <w:trHeight w:val="90"/>
          <w:tblCellSpacing w:w="0" w:type="auto"/>
        </w:trPr>
        <w:tc>
          <w:tcPr>
            <w:tcW w:w="1319" w:type="dxa"/>
          </w:tcPr>
          <w:p w:rsidR="009718D4" w:rsidRDefault="00527D06">
            <w:pPr>
              <w:spacing w:after="150"/>
              <w:jc w:val="center"/>
            </w:pPr>
            <w:r>
              <w:rPr>
                <w:color w:val="000000"/>
              </w:rPr>
              <w:t>податак за АП Косово</w:t>
            </w:r>
          </w:p>
        </w:tc>
        <w:tc>
          <w:tcPr>
            <w:tcW w:w="9509" w:type="dxa"/>
          </w:tcPr>
          <w:p w:rsidR="009718D4" w:rsidRDefault="00527D06">
            <w:pPr>
              <w:spacing w:after="150"/>
              <w:jc w:val="center"/>
            </w:pPr>
            <w:r>
              <w:rPr>
                <w:color w:val="000000"/>
              </w:rPr>
              <w:t>Морталитет*</w:t>
            </w:r>
          </w:p>
        </w:tc>
        <w:tc>
          <w:tcPr>
            <w:tcW w:w="1258" w:type="dxa"/>
          </w:tcPr>
          <w:p w:rsidR="009718D4" w:rsidRDefault="00527D06">
            <w:pPr>
              <w:spacing w:after="150"/>
              <w:jc w:val="center"/>
            </w:pPr>
            <w:r>
              <w:rPr>
                <w:color w:val="000000"/>
              </w:rPr>
              <w:t>319,0</w:t>
            </w:r>
          </w:p>
        </w:tc>
        <w:tc>
          <w:tcPr>
            <w:tcW w:w="1055" w:type="dxa"/>
          </w:tcPr>
          <w:p w:rsidR="009718D4" w:rsidRDefault="00527D06">
            <w:pPr>
              <w:spacing w:after="150"/>
              <w:jc w:val="center"/>
            </w:pPr>
            <w:r>
              <w:rPr>
                <w:color w:val="000000"/>
              </w:rPr>
              <w:t>229,1</w:t>
            </w:r>
          </w:p>
        </w:tc>
        <w:tc>
          <w:tcPr>
            <w:tcW w:w="1259" w:type="dxa"/>
          </w:tcPr>
          <w:p w:rsidR="009718D4" w:rsidRDefault="00527D06">
            <w:pPr>
              <w:spacing w:after="150"/>
              <w:jc w:val="center"/>
            </w:pPr>
            <w:r>
              <w:rPr>
                <w:color w:val="000000"/>
              </w:rPr>
              <w:t>272,8</w:t>
            </w:r>
          </w:p>
        </w:tc>
      </w:tr>
      <w:tr w:rsidR="009718D4">
        <w:trPr>
          <w:trHeight w:val="90"/>
          <w:tblCellSpacing w:w="0" w:type="auto"/>
        </w:trPr>
        <w:tc>
          <w:tcPr>
            <w:tcW w:w="1319" w:type="dxa"/>
          </w:tcPr>
          <w:p w:rsidR="009718D4" w:rsidRDefault="00527D06">
            <w:pPr>
              <w:spacing w:after="150"/>
              <w:jc w:val="center"/>
            </w:pPr>
            <w:r>
              <w:rPr>
                <w:color w:val="000000"/>
              </w:rPr>
              <w:t>и Метохија</w:t>
            </w:r>
          </w:p>
        </w:tc>
        <w:tc>
          <w:tcPr>
            <w:tcW w:w="9509" w:type="dxa"/>
          </w:tcPr>
          <w:p w:rsidR="009718D4" w:rsidRDefault="00527D06">
            <w:pPr>
              <w:spacing w:after="150"/>
              <w:jc w:val="center"/>
            </w:pPr>
            <w:r>
              <w:rPr>
                <w:color w:val="000000"/>
              </w:rPr>
              <w:t>Станд. морталитет**</w:t>
            </w:r>
          </w:p>
        </w:tc>
        <w:tc>
          <w:tcPr>
            <w:tcW w:w="1258" w:type="dxa"/>
          </w:tcPr>
          <w:p w:rsidR="009718D4" w:rsidRDefault="00527D06">
            <w:pPr>
              <w:spacing w:after="150"/>
              <w:jc w:val="center"/>
            </w:pPr>
            <w:r>
              <w:rPr>
                <w:color w:val="000000"/>
              </w:rPr>
              <w:t>257,8</w:t>
            </w:r>
          </w:p>
        </w:tc>
        <w:tc>
          <w:tcPr>
            <w:tcW w:w="1055" w:type="dxa"/>
          </w:tcPr>
          <w:p w:rsidR="009718D4" w:rsidRDefault="00527D06">
            <w:pPr>
              <w:spacing w:after="150"/>
              <w:jc w:val="center"/>
            </w:pPr>
            <w:r>
              <w:rPr>
                <w:color w:val="000000"/>
              </w:rPr>
              <w:t>159,0</w:t>
            </w:r>
          </w:p>
        </w:tc>
        <w:tc>
          <w:tcPr>
            <w:tcW w:w="1259" w:type="dxa"/>
          </w:tcPr>
          <w:p w:rsidR="009718D4" w:rsidRDefault="00527D06">
            <w:pPr>
              <w:spacing w:after="150"/>
              <w:jc w:val="center"/>
            </w:pPr>
            <w:r>
              <w:rPr>
                <w:color w:val="000000"/>
              </w:rPr>
              <w:t>202,7</w:t>
            </w:r>
          </w:p>
        </w:tc>
      </w:tr>
      <w:tr w:rsidR="009718D4">
        <w:trPr>
          <w:trHeight w:val="90"/>
          <w:tblCellSpacing w:w="0" w:type="auto"/>
        </w:trPr>
        <w:tc>
          <w:tcPr>
            <w:tcW w:w="1319" w:type="dxa"/>
          </w:tcPr>
          <w:p w:rsidR="009718D4" w:rsidRDefault="00527D06">
            <w:pPr>
              <w:spacing w:after="150"/>
              <w:jc w:val="center"/>
            </w:pPr>
            <w:r>
              <w:rPr>
                <w:color w:val="000000"/>
              </w:rPr>
              <w:t>Аутономна покрајина</w:t>
            </w:r>
          </w:p>
        </w:tc>
        <w:tc>
          <w:tcPr>
            <w:tcW w:w="9509" w:type="dxa"/>
          </w:tcPr>
          <w:p w:rsidR="009718D4" w:rsidRDefault="00527D06">
            <w:pPr>
              <w:spacing w:after="150"/>
              <w:jc w:val="center"/>
            </w:pPr>
            <w:r>
              <w:rPr>
                <w:color w:val="000000"/>
              </w:rPr>
              <w:t>Број умрлих</w:t>
            </w:r>
          </w:p>
        </w:tc>
        <w:tc>
          <w:tcPr>
            <w:tcW w:w="1258" w:type="dxa"/>
          </w:tcPr>
          <w:p w:rsidR="009718D4" w:rsidRDefault="00527D06">
            <w:pPr>
              <w:spacing w:after="150"/>
              <w:jc w:val="center"/>
            </w:pPr>
            <w:r>
              <w:rPr>
                <w:color w:val="000000"/>
              </w:rPr>
              <w:t>3.527</w:t>
            </w:r>
          </w:p>
        </w:tc>
        <w:tc>
          <w:tcPr>
            <w:tcW w:w="1055" w:type="dxa"/>
          </w:tcPr>
          <w:p w:rsidR="009718D4" w:rsidRDefault="00527D06">
            <w:pPr>
              <w:spacing w:after="150"/>
              <w:jc w:val="center"/>
            </w:pPr>
            <w:r>
              <w:rPr>
                <w:color w:val="000000"/>
              </w:rPr>
              <w:t>2.576</w:t>
            </w:r>
          </w:p>
        </w:tc>
        <w:tc>
          <w:tcPr>
            <w:tcW w:w="1259" w:type="dxa"/>
          </w:tcPr>
          <w:p w:rsidR="009718D4" w:rsidRDefault="00527D06">
            <w:pPr>
              <w:spacing w:after="150"/>
              <w:jc w:val="center"/>
            </w:pPr>
            <w:r>
              <w:rPr>
                <w:color w:val="000000"/>
              </w:rPr>
              <w:t>6.103</w:t>
            </w:r>
          </w:p>
        </w:tc>
      </w:tr>
      <w:tr w:rsidR="009718D4">
        <w:trPr>
          <w:trHeight w:val="90"/>
          <w:tblCellSpacing w:w="0" w:type="auto"/>
        </w:trPr>
        <w:tc>
          <w:tcPr>
            <w:tcW w:w="1319" w:type="dxa"/>
          </w:tcPr>
          <w:p w:rsidR="009718D4" w:rsidRDefault="00527D06">
            <w:pPr>
              <w:spacing w:after="150"/>
              <w:jc w:val="center"/>
            </w:pPr>
            <w:r>
              <w:rPr>
                <w:color w:val="000000"/>
              </w:rPr>
              <w:t>Војводина</w:t>
            </w:r>
          </w:p>
        </w:tc>
        <w:tc>
          <w:tcPr>
            <w:tcW w:w="9509" w:type="dxa"/>
          </w:tcPr>
          <w:p w:rsidR="009718D4" w:rsidRDefault="00527D06">
            <w:pPr>
              <w:spacing w:after="150"/>
              <w:jc w:val="center"/>
            </w:pPr>
            <w:r>
              <w:rPr>
                <w:color w:val="000000"/>
              </w:rPr>
              <w:t>Морталитет*</w:t>
            </w:r>
          </w:p>
        </w:tc>
        <w:tc>
          <w:tcPr>
            <w:tcW w:w="1258" w:type="dxa"/>
          </w:tcPr>
          <w:p w:rsidR="009718D4" w:rsidRDefault="00527D06">
            <w:pPr>
              <w:spacing w:after="150"/>
              <w:jc w:val="center"/>
            </w:pPr>
            <w:r>
              <w:rPr>
                <w:color w:val="000000"/>
              </w:rPr>
              <w:t>362,7</w:t>
            </w:r>
          </w:p>
        </w:tc>
        <w:tc>
          <w:tcPr>
            <w:tcW w:w="1055" w:type="dxa"/>
          </w:tcPr>
          <w:p w:rsidR="009718D4" w:rsidRDefault="00527D06">
            <w:pPr>
              <w:spacing w:after="150"/>
              <w:jc w:val="center"/>
            </w:pPr>
            <w:r>
              <w:rPr>
                <w:color w:val="000000"/>
              </w:rPr>
              <w:t>250,1</w:t>
            </w:r>
          </w:p>
        </w:tc>
        <w:tc>
          <w:tcPr>
            <w:tcW w:w="1259" w:type="dxa"/>
          </w:tcPr>
          <w:p w:rsidR="009718D4" w:rsidRDefault="00527D06">
            <w:pPr>
              <w:spacing w:after="150"/>
              <w:jc w:val="center"/>
            </w:pPr>
            <w:r>
              <w:rPr>
                <w:color w:val="000000"/>
              </w:rPr>
              <w:t>304,8</w:t>
            </w:r>
          </w:p>
        </w:tc>
      </w:tr>
      <w:tr w:rsidR="009718D4">
        <w:trPr>
          <w:trHeight w:val="90"/>
          <w:tblCellSpacing w:w="0" w:type="auto"/>
        </w:trPr>
        <w:tc>
          <w:tcPr>
            <w:tcW w:w="1319" w:type="dxa"/>
          </w:tcPr>
          <w:p w:rsidR="009718D4" w:rsidRDefault="009718D4"/>
        </w:tc>
        <w:tc>
          <w:tcPr>
            <w:tcW w:w="9509" w:type="dxa"/>
          </w:tcPr>
          <w:p w:rsidR="009718D4" w:rsidRDefault="00527D06">
            <w:pPr>
              <w:spacing w:after="150"/>
              <w:jc w:val="center"/>
            </w:pPr>
            <w:r>
              <w:rPr>
                <w:color w:val="000000"/>
              </w:rPr>
              <w:t>Станд. морталитет**</w:t>
            </w:r>
          </w:p>
        </w:tc>
        <w:tc>
          <w:tcPr>
            <w:tcW w:w="1258" w:type="dxa"/>
          </w:tcPr>
          <w:p w:rsidR="009718D4" w:rsidRDefault="00527D06">
            <w:pPr>
              <w:spacing w:after="150"/>
              <w:jc w:val="center"/>
            </w:pPr>
            <w:r>
              <w:rPr>
                <w:color w:val="000000"/>
              </w:rPr>
              <w:t>317,5</w:t>
            </w:r>
          </w:p>
        </w:tc>
        <w:tc>
          <w:tcPr>
            <w:tcW w:w="1055" w:type="dxa"/>
          </w:tcPr>
          <w:p w:rsidR="009718D4" w:rsidRDefault="00527D06">
            <w:pPr>
              <w:spacing w:after="150"/>
              <w:jc w:val="center"/>
            </w:pPr>
            <w:r>
              <w:rPr>
                <w:color w:val="000000"/>
              </w:rPr>
              <w:t>177,9</w:t>
            </w:r>
          </w:p>
        </w:tc>
        <w:tc>
          <w:tcPr>
            <w:tcW w:w="1259" w:type="dxa"/>
          </w:tcPr>
          <w:p w:rsidR="009718D4" w:rsidRDefault="00527D06">
            <w:pPr>
              <w:spacing w:after="150"/>
              <w:jc w:val="center"/>
            </w:pPr>
            <w:r>
              <w:rPr>
                <w:color w:val="000000"/>
              </w:rPr>
              <w:t>237,0</w:t>
            </w:r>
          </w:p>
        </w:tc>
      </w:tr>
      <w:tr w:rsidR="009718D4">
        <w:trPr>
          <w:trHeight w:val="90"/>
          <w:tblCellSpacing w:w="0" w:type="auto"/>
        </w:trPr>
        <w:tc>
          <w:tcPr>
            <w:tcW w:w="1319" w:type="dxa"/>
          </w:tcPr>
          <w:p w:rsidR="009718D4" w:rsidRDefault="00527D06">
            <w:pPr>
              <w:spacing w:after="150"/>
              <w:jc w:val="center"/>
            </w:pPr>
            <w:r>
              <w:rPr>
                <w:color w:val="000000"/>
              </w:rPr>
              <w:t>Република Србија без</w:t>
            </w:r>
          </w:p>
        </w:tc>
        <w:tc>
          <w:tcPr>
            <w:tcW w:w="9509" w:type="dxa"/>
          </w:tcPr>
          <w:p w:rsidR="009718D4" w:rsidRDefault="00527D06">
            <w:pPr>
              <w:spacing w:after="150"/>
              <w:jc w:val="center"/>
            </w:pPr>
            <w:r>
              <w:rPr>
                <w:color w:val="000000"/>
              </w:rPr>
              <w:t>Број умрлих</w:t>
            </w:r>
          </w:p>
        </w:tc>
        <w:tc>
          <w:tcPr>
            <w:tcW w:w="1258" w:type="dxa"/>
          </w:tcPr>
          <w:p w:rsidR="009718D4" w:rsidRDefault="00527D06">
            <w:pPr>
              <w:spacing w:after="150"/>
              <w:jc w:val="center"/>
            </w:pPr>
            <w:r>
              <w:rPr>
                <w:color w:val="000000"/>
              </w:rPr>
              <w:t>7.968</w:t>
            </w:r>
          </w:p>
        </w:tc>
        <w:tc>
          <w:tcPr>
            <w:tcW w:w="1055" w:type="dxa"/>
          </w:tcPr>
          <w:p w:rsidR="009718D4" w:rsidRDefault="00527D06">
            <w:pPr>
              <w:spacing w:after="150"/>
              <w:jc w:val="center"/>
            </w:pPr>
            <w:r>
              <w:rPr>
                <w:color w:val="000000"/>
              </w:rPr>
              <w:t>6.146</w:t>
            </w:r>
          </w:p>
        </w:tc>
        <w:tc>
          <w:tcPr>
            <w:tcW w:w="1259" w:type="dxa"/>
          </w:tcPr>
          <w:p w:rsidR="009718D4" w:rsidRDefault="00527D06">
            <w:pPr>
              <w:spacing w:after="150"/>
              <w:jc w:val="center"/>
            </w:pPr>
            <w:r>
              <w:rPr>
                <w:color w:val="000000"/>
              </w:rPr>
              <w:t>14.114</w:t>
            </w:r>
          </w:p>
        </w:tc>
      </w:tr>
      <w:tr w:rsidR="009718D4">
        <w:trPr>
          <w:trHeight w:val="90"/>
          <w:tblCellSpacing w:w="0" w:type="auto"/>
        </w:trPr>
        <w:tc>
          <w:tcPr>
            <w:tcW w:w="1319" w:type="dxa"/>
          </w:tcPr>
          <w:p w:rsidR="009718D4" w:rsidRDefault="00527D06">
            <w:pPr>
              <w:spacing w:after="150"/>
              <w:jc w:val="center"/>
            </w:pPr>
            <w:r>
              <w:rPr>
                <w:color w:val="000000"/>
              </w:rPr>
              <w:t>података за аутономне</w:t>
            </w:r>
          </w:p>
        </w:tc>
        <w:tc>
          <w:tcPr>
            <w:tcW w:w="9509" w:type="dxa"/>
          </w:tcPr>
          <w:p w:rsidR="009718D4" w:rsidRDefault="00527D06">
            <w:pPr>
              <w:spacing w:after="150"/>
              <w:jc w:val="center"/>
            </w:pPr>
            <w:r>
              <w:rPr>
                <w:color w:val="000000"/>
              </w:rPr>
              <w:t>Морталитет*</w:t>
            </w:r>
          </w:p>
        </w:tc>
        <w:tc>
          <w:tcPr>
            <w:tcW w:w="1258" w:type="dxa"/>
          </w:tcPr>
          <w:p w:rsidR="009718D4" w:rsidRDefault="00527D06">
            <w:pPr>
              <w:spacing w:after="150"/>
              <w:jc w:val="center"/>
            </w:pPr>
            <w:r>
              <w:rPr>
                <w:color w:val="000000"/>
              </w:rPr>
              <w:t>302,8</w:t>
            </w:r>
          </w:p>
        </w:tc>
        <w:tc>
          <w:tcPr>
            <w:tcW w:w="1055" w:type="dxa"/>
          </w:tcPr>
          <w:p w:rsidR="009718D4" w:rsidRDefault="00527D06">
            <w:pPr>
              <w:spacing w:after="150"/>
              <w:jc w:val="center"/>
            </w:pPr>
            <w:r>
              <w:rPr>
                <w:color w:val="000000"/>
              </w:rPr>
              <w:t>221,3</w:t>
            </w:r>
          </w:p>
        </w:tc>
        <w:tc>
          <w:tcPr>
            <w:tcW w:w="1259" w:type="dxa"/>
          </w:tcPr>
          <w:p w:rsidR="009718D4" w:rsidRDefault="00527D06">
            <w:pPr>
              <w:spacing w:after="150"/>
              <w:jc w:val="center"/>
            </w:pPr>
            <w:r>
              <w:rPr>
                <w:color w:val="000000"/>
              </w:rPr>
              <w:t>260,9</w:t>
            </w:r>
          </w:p>
        </w:tc>
      </w:tr>
      <w:tr w:rsidR="009718D4">
        <w:trPr>
          <w:trHeight w:val="90"/>
          <w:tblCellSpacing w:w="0" w:type="auto"/>
        </w:trPr>
        <w:tc>
          <w:tcPr>
            <w:tcW w:w="1319" w:type="dxa"/>
          </w:tcPr>
          <w:p w:rsidR="009718D4" w:rsidRDefault="00527D06">
            <w:pPr>
              <w:spacing w:after="150"/>
              <w:jc w:val="center"/>
            </w:pPr>
            <w:r>
              <w:rPr>
                <w:color w:val="000000"/>
              </w:rPr>
              <w:t>покрајине</w:t>
            </w:r>
          </w:p>
        </w:tc>
        <w:tc>
          <w:tcPr>
            <w:tcW w:w="9509" w:type="dxa"/>
          </w:tcPr>
          <w:p w:rsidR="009718D4" w:rsidRDefault="00527D06">
            <w:pPr>
              <w:spacing w:after="150"/>
              <w:jc w:val="center"/>
            </w:pPr>
            <w:r>
              <w:rPr>
                <w:color w:val="000000"/>
              </w:rPr>
              <w:t>Станд. морталитет**</w:t>
            </w:r>
          </w:p>
        </w:tc>
        <w:tc>
          <w:tcPr>
            <w:tcW w:w="1258" w:type="dxa"/>
          </w:tcPr>
          <w:p w:rsidR="009718D4" w:rsidRDefault="00527D06">
            <w:pPr>
              <w:spacing w:after="150"/>
              <w:jc w:val="center"/>
            </w:pPr>
            <w:r>
              <w:rPr>
                <w:color w:val="000000"/>
              </w:rPr>
              <w:t>238,1</w:t>
            </w:r>
          </w:p>
        </w:tc>
        <w:tc>
          <w:tcPr>
            <w:tcW w:w="1055" w:type="dxa"/>
          </w:tcPr>
          <w:p w:rsidR="009718D4" w:rsidRDefault="00527D06">
            <w:pPr>
              <w:spacing w:after="150"/>
              <w:jc w:val="center"/>
            </w:pPr>
            <w:r>
              <w:rPr>
                <w:color w:val="000000"/>
              </w:rPr>
              <w:t>152,0</w:t>
            </w:r>
          </w:p>
        </w:tc>
        <w:tc>
          <w:tcPr>
            <w:tcW w:w="1259" w:type="dxa"/>
          </w:tcPr>
          <w:p w:rsidR="009718D4" w:rsidRDefault="00527D06">
            <w:pPr>
              <w:spacing w:after="150"/>
              <w:jc w:val="center"/>
            </w:pPr>
            <w:r>
              <w:rPr>
                <w:color w:val="000000"/>
              </w:rPr>
              <w:t>190,6</w:t>
            </w:r>
          </w:p>
        </w:tc>
      </w:tr>
    </w:tbl>
    <w:p w:rsidR="009718D4" w:rsidRDefault="00527D06">
      <w:pPr>
        <w:spacing w:after="150"/>
      </w:pPr>
      <w:r>
        <w:rPr>
          <w:color w:val="000000"/>
        </w:rPr>
        <w:t> </w:t>
      </w:r>
    </w:p>
    <w:p w:rsidR="009718D4" w:rsidRDefault="00527D06">
      <w:pPr>
        <w:spacing w:after="150"/>
      </w:pPr>
      <w:r>
        <w:rPr>
          <w:i/>
          <w:color w:val="000000"/>
        </w:rPr>
        <w:lastRenderedPageBreak/>
        <w:t xml:space="preserve">Извор: Непубликовани подаци Републичког завода за статистику обрађени у Институту за јавно здравље </w:t>
      </w:r>
      <w:r>
        <w:rPr>
          <w:i/>
          <w:color w:val="000000"/>
        </w:rPr>
        <w:t>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према стандардној популацији Европе.</w:t>
      </w:r>
    </w:p>
    <w:p w:rsidR="009718D4" w:rsidRDefault="00527D06">
      <w:pPr>
        <w:spacing w:after="150"/>
      </w:pPr>
      <w:r>
        <w:rPr>
          <w:color w:val="000000"/>
        </w:rPr>
        <w:t> </w:t>
      </w:r>
    </w:p>
    <w:p w:rsidR="009718D4" w:rsidRDefault="00527D06">
      <w:pPr>
        <w:spacing w:after="150"/>
      </w:pPr>
      <w:r>
        <w:rPr>
          <w:color w:val="000000"/>
        </w:rPr>
        <w:t xml:space="preserve">На основу података Регистра за рак Републике Србије без података за аутономне покрајине, у 2004. години стандардизоване стопе инциденције од малигних тумора износиле су 393,5 на </w:t>
      </w:r>
      <w:r>
        <w:rPr>
          <w:color w:val="000000"/>
        </w:rPr>
        <w:t>100.000 мушкараца и 329,7 на 100.000 жена (табела 11).</w:t>
      </w:r>
    </w:p>
    <w:p w:rsidR="009718D4" w:rsidRDefault="00527D06">
      <w:pPr>
        <w:spacing w:after="150"/>
        <w:jc w:val="center"/>
      </w:pPr>
      <w:r>
        <w:rPr>
          <w:color w:val="000000"/>
        </w:rPr>
        <w:t> </w:t>
      </w:r>
    </w:p>
    <w:p w:rsidR="009718D4" w:rsidRDefault="00527D06">
      <w:pPr>
        <w:spacing w:after="150"/>
        <w:jc w:val="center"/>
      </w:pPr>
      <w:r>
        <w:rPr>
          <w:color w:val="000000"/>
        </w:rPr>
        <w:t>Табела 11. Број новооболелих особа са стопама инциденције од свих локализација малигних тумора према полу, Република Србија без података за аутономне покрајине, 2004. година</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022"/>
        <w:gridCol w:w="5283"/>
        <w:gridCol w:w="1197"/>
        <w:gridCol w:w="858"/>
        <w:gridCol w:w="883"/>
      </w:tblGrid>
      <w:tr w:rsidR="009718D4">
        <w:trPr>
          <w:trHeight w:val="90"/>
          <w:tblCellSpacing w:w="0" w:type="auto"/>
        </w:trPr>
        <w:tc>
          <w:tcPr>
            <w:tcW w:w="1338" w:type="dxa"/>
          </w:tcPr>
          <w:p w:rsidR="009718D4" w:rsidRDefault="00527D06">
            <w:pPr>
              <w:spacing w:after="150"/>
              <w:jc w:val="center"/>
            </w:pPr>
            <w:r>
              <w:rPr>
                <w:color w:val="000000"/>
              </w:rPr>
              <w:t>КВБ</w:t>
            </w:r>
          </w:p>
        </w:tc>
        <w:tc>
          <w:tcPr>
            <w:tcW w:w="9232"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1338" w:type="dxa"/>
          </w:tcPr>
          <w:p w:rsidR="009718D4" w:rsidRDefault="00527D06">
            <w:pPr>
              <w:spacing w:after="150"/>
              <w:jc w:val="center"/>
            </w:pPr>
            <w:r>
              <w:rPr>
                <w:color w:val="000000"/>
              </w:rPr>
              <w:t>(шифре</w:t>
            </w:r>
            <w:r>
              <w:rPr>
                <w:color w:val="000000"/>
              </w:rPr>
              <w:t xml:space="preserve"> према МКБ-10)</w:t>
            </w:r>
          </w:p>
        </w:tc>
        <w:tc>
          <w:tcPr>
            <w:tcW w:w="9232" w:type="dxa"/>
          </w:tcPr>
          <w:p w:rsidR="009718D4" w:rsidRDefault="00527D06">
            <w:pPr>
              <w:spacing w:after="150"/>
              <w:jc w:val="center"/>
            </w:pPr>
            <w:r>
              <w:rPr>
                <w:color w:val="000000"/>
              </w:rPr>
              <w:t>––––––––––––––––––––––––––––––––––––––––––––</w:t>
            </w:r>
          </w:p>
        </w:tc>
        <w:tc>
          <w:tcPr>
            <w:tcW w:w="1276" w:type="dxa"/>
          </w:tcPr>
          <w:p w:rsidR="009718D4" w:rsidRDefault="009718D4"/>
        </w:tc>
        <w:tc>
          <w:tcPr>
            <w:tcW w:w="1277" w:type="dxa"/>
          </w:tcPr>
          <w:p w:rsidR="009718D4" w:rsidRDefault="009718D4"/>
        </w:tc>
        <w:tc>
          <w:tcPr>
            <w:tcW w:w="1277" w:type="dxa"/>
          </w:tcPr>
          <w:p w:rsidR="009718D4" w:rsidRDefault="009718D4"/>
        </w:tc>
      </w:tr>
      <w:tr w:rsidR="009718D4">
        <w:trPr>
          <w:trHeight w:val="90"/>
          <w:tblCellSpacing w:w="0" w:type="auto"/>
        </w:trPr>
        <w:tc>
          <w:tcPr>
            <w:tcW w:w="1338" w:type="dxa"/>
          </w:tcPr>
          <w:p w:rsidR="009718D4" w:rsidRDefault="009718D4"/>
        </w:tc>
        <w:tc>
          <w:tcPr>
            <w:tcW w:w="9232" w:type="dxa"/>
          </w:tcPr>
          <w:p w:rsidR="009718D4" w:rsidRDefault="009718D4"/>
        </w:tc>
        <w:tc>
          <w:tcPr>
            <w:tcW w:w="1276" w:type="dxa"/>
          </w:tcPr>
          <w:p w:rsidR="009718D4" w:rsidRDefault="00527D06">
            <w:pPr>
              <w:spacing w:after="150"/>
              <w:jc w:val="center"/>
            </w:pPr>
            <w:r>
              <w:rPr>
                <w:color w:val="000000"/>
              </w:rPr>
              <w:t>Мушкарци</w:t>
            </w:r>
          </w:p>
        </w:tc>
        <w:tc>
          <w:tcPr>
            <w:tcW w:w="1277" w:type="dxa"/>
          </w:tcPr>
          <w:p w:rsidR="009718D4" w:rsidRDefault="00527D06">
            <w:pPr>
              <w:spacing w:after="150"/>
              <w:jc w:val="center"/>
            </w:pPr>
            <w:r>
              <w:rPr>
                <w:color w:val="000000"/>
              </w:rPr>
              <w:t>Жене</w:t>
            </w:r>
          </w:p>
        </w:tc>
        <w:tc>
          <w:tcPr>
            <w:tcW w:w="1277" w:type="dxa"/>
          </w:tcPr>
          <w:p w:rsidR="009718D4" w:rsidRDefault="00527D06">
            <w:pPr>
              <w:spacing w:after="150"/>
              <w:jc w:val="center"/>
            </w:pPr>
            <w:r>
              <w:rPr>
                <w:color w:val="000000"/>
              </w:rPr>
              <w:t>Укупно</w:t>
            </w:r>
          </w:p>
        </w:tc>
      </w:tr>
      <w:tr w:rsidR="009718D4">
        <w:trPr>
          <w:trHeight w:val="90"/>
          <w:tblCellSpacing w:w="0" w:type="auto"/>
        </w:trPr>
        <w:tc>
          <w:tcPr>
            <w:tcW w:w="1338" w:type="dxa"/>
          </w:tcPr>
          <w:p w:rsidR="009718D4" w:rsidRDefault="00527D06">
            <w:pPr>
              <w:spacing w:after="150"/>
              <w:jc w:val="center"/>
            </w:pPr>
            <w:r>
              <w:rPr>
                <w:color w:val="000000"/>
              </w:rPr>
              <w:t>Малигни тумори</w:t>
            </w:r>
          </w:p>
        </w:tc>
        <w:tc>
          <w:tcPr>
            <w:tcW w:w="9232" w:type="dxa"/>
          </w:tcPr>
          <w:p w:rsidR="009718D4" w:rsidRDefault="00527D06">
            <w:pPr>
              <w:spacing w:after="150"/>
              <w:jc w:val="center"/>
            </w:pPr>
            <w:r>
              <w:rPr>
                <w:color w:val="000000"/>
              </w:rPr>
              <w:t>Број новооболелих</w:t>
            </w:r>
          </w:p>
        </w:tc>
        <w:tc>
          <w:tcPr>
            <w:tcW w:w="1276" w:type="dxa"/>
          </w:tcPr>
          <w:p w:rsidR="009718D4" w:rsidRDefault="00527D06">
            <w:pPr>
              <w:spacing w:after="150"/>
              <w:jc w:val="center"/>
            </w:pPr>
            <w:r>
              <w:rPr>
                <w:color w:val="000000"/>
              </w:rPr>
              <w:t>12.801</w:t>
            </w:r>
          </w:p>
        </w:tc>
        <w:tc>
          <w:tcPr>
            <w:tcW w:w="1277" w:type="dxa"/>
          </w:tcPr>
          <w:p w:rsidR="009718D4" w:rsidRDefault="00527D06">
            <w:pPr>
              <w:spacing w:after="150"/>
              <w:jc w:val="center"/>
            </w:pPr>
            <w:r>
              <w:rPr>
                <w:color w:val="000000"/>
              </w:rPr>
              <w:t>11.954</w:t>
            </w:r>
          </w:p>
        </w:tc>
        <w:tc>
          <w:tcPr>
            <w:tcW w:w="1277" w:type="dxa"/>
          </w:tcPr>
          <w:p w:rsidR="009718D4" w:rsidRDefault="00527D06">
            <w:pPr>
              <w:spacing w:after="150"/>
              <w:jc w:val="center"/>
            </w:pPr>
            <w:r>
              <w:rPr>
                <w:color w:val="000000"/>
              </w:rPr>
              <w:t>24.755</w:t>
            </w:r>
          </w:p>
        </w:tc>
      </w:tr>
      <w:tr w:rsidR="009718D4">
        <w:trPr>
          <w:trHeight w:val="90"/>
          <w:tblCellSpacing w:w="0" w:type="auto"/>
        </w:trPr>
        <w:tc>
          <w:tcPr>
            <w:tcW w:w="1338" w:type="dxa"/>
          </w:tcPr>
          <w:p w:rsidR="009718D4" w:rsidRDefault="00527D06">
            <w:pPr>
              <w:spacing w:after="150"/>
              <w:jc w:val="center"/>
            </w:pPr>
            <w:r>
              <w:rPr>
                <w:color w:val="000000"/>
              </w:rPr>
              <w:t>(Ц00-</w:t>
            </w:r>
            <w:r>
              <w:rPr>
                <w:color w:val="000000"/>
              </w:rPr>
              <w:lastRenderedPageBreak/>
              <w:t>Ц97)</w:t>
            </w:r>
          </w:p>
        </w:tc>
        <w:tc>
          <w:tcPr>
            <w:tcW w:w="9232" w:type="dxa"/>
          </w:tcPr>
          <w:p w:rsidR="009718D4" w:rsidRDefault="00527D06">
            <w:pPr>
              <w:spacing w:after="150"/>
              <w:jc w:val="center"/>
            </w:pPr>
            <w:r>
              <w:rPr>
                <w:color w:val="000000"/>
              </w:rPr>
              <w:lastRenderedPageBreak/>
              <w:t>Инциденција*</w:t>
            </w:r>
          </w:p>
        </w:tc>
        <w:tc>
          <w:tcPr>
            <w:tcW w:w="1276" w:type="dxa"/>
          </w:tcPr>
          <w:p w:rsidR="009718D4" w:rsidRDefault="00527D06">
            <w:pPr>
              <w:spacing w:after="150"/>
              <w:jc w:val="center"/>
            </w:pPr>
            <w:r>
              <w:rPr>
                <w:color w:val="000000"/>
              </w:rPr>
              <w:t>483,4</w:t>
            </w:r>
          </w:p>
        </w:tc>
        <w:tc>
          <w:tcPr>
            <w:tcW w:w="1277" w:type="dxa"/>
          </w:tcPr>
          <w:p w:rsidR="009718D4" w:rsidRDefault="00527D06">
            <w:pPr>
              <w:spacing w:after="150"/>
              <w:jc w:val="center"/>
            </w:pPr>
            <w:r>
              <w:rPr>
                <w:color w:val="000000"/>
              </w:rPr>
              <w:t>428,0</w:t>
            </w:r>
          </w:p>
        </w:tc>
        <w:tc>
          <w:tcPr>
            <w:tcW w:w="1277" w:type="dxa"/>
          </w:tcPr>
          <w:p w:rsidR="009718D4" w:rsidRDefault="00527D06">
            <w:pPr>
              <w:spacing w:after="150"/>
              <w:jc w:val="center"/>
            </w:pPr>
            <w:r>
              <w:rPr>
                <w:color w:val="000000"/>
              </w:rPr>
              <w:t>455,0</w:t>
            </w:r>
          </w:p>
        </w:tc>
      </w:tr>
      <w:tr w:rsidR="009718D4">
        <w:trPr>
          <w:trHeight w:val="90"/>
          <w:tblCellSpacing w:w="0" w:type="auto"/>
        </w:trPr>
        <w:tc>
          <w:tcPr>
            <w:tcW w:w="1338" w:type="dxa"/>
          </w:tcPr>
          <w:p w:rsidR="009718D4" w:rsidRDefault="009718D4"/>
        </w:tc>
        <w:tc>
          <w:tcPr>
            <w:tcW w:w="9232" w:type="dxa"/>
          </w:tcPr>
          <w:p w:rsidR="009718D4" w:rsidRDefault="00527D06">
            <w:pPr>
              <w:spacing w:after="150"/>
              <w:jc w:val="center"/>
            </w:pPr>
            <w:r>
              <w:rPr>
                <w:color w:val="000000"/>
              </w:rPr>
              <w:t>Станд. инциденција**</w:t>
            </w:r>
          </w:p>
        </w:tc>
        <w:tc>
          <w:tcPr>
            <w:tcW w:w="1276" w:type="dxa"/>
          </w:tcPr>
          <w:p w:rsidR="009718D4" w:rsidRDefault="00527D06">
            <w:pPr>
              <w:spacing w:after="150"/>
              <w:jc w:val="center"/>
            </w:pPr>
            <w:r>
              <w:rPr>
                <w:color w:val="000000"/>
              </w:rPr>
              <w:t>399,0</w:t>
            </w:r>
          </w:p>
        </w:tc>
        <w:tc>
          <w:tcPr>
            <w:tcW w:w="1277" w:type="dxa"/>
          </w:tcPr>
          <w:p w:rsidR="009718D4" w:rsidRDefault="00527D06">
            <w:pPr>
              <w:spacing w:after="150"/>
              <w:jc w:val="center"/>
            </w:pPr>
            <w:r>
              <w:rPr>
                <w:color w:val="000000"/>
              </w:rPr>
              <w:t>332,0</w:t>
            </w:r>
          </w:p>
        </w:tc>
        <w:tc>
          <w:tcPr>
            <w:tcW w:w="1277" w:type="dxa"/>
          </w:tcPr>
          <w:p w:rsidR="009718D4" w:rsidRDefault="00527D06">
            <w:pPr>
              <w:spacing w:after="150"/>
              <w:jc w:val="center"/>
            </w:pPr>
            <w:r>
              <w:rPr>
                <w:color w:val="000000"/>
              </w:rPr>
              <w:t>365,5</w:t>
            </w:r>
          </w:p>
        </w:tc>
      </w:tr>
    </w:tbl>
    <w:p w:rsidR="009718D4" w:rsidRDefault="00527D06">
      <w:pPr>
        <w:spacing w:after="150"/>
      </w:pPr>
      <w:r>
        <w:rPr>
          <w:color w:val="000000"/>
        </w:rPr>
        <w:t> </w:t>
      </w:r>
    </w:p>
    <w:p w:rsidR="009718D4" w:rsidRDefault="00527D06">
      <w:pPr>
        <w:spacing w:after="150"/>
      </w:pPr>
      <w:r>
        <w:rPr>
          <w:i/>
          <w:color w:val="000000"/>
        </w:rPr>
        <w:t xml:space="preserve">Извор: Регистар за рак у </w:t>
      </w:r>
      <w:r>
        <w:rPr>
          <w:i/>
          <w:color w:val="000000"/>
        </w:rPr>
        <w:t>Републици Србији без података за Аутономне покрајине, Инциденција и морталитет од рака у Републици Србији без података за аутономне покрајине, 2004. године, Институт 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према стандардној популацији Европе</w:t>
      </w:r>
      <w:r>
        <w:rPr>
          <w:color w:val="000000"/>
        </w:rPr>
        <w:t>.</w:t>
      </w:r>
    </w:p>
    <w:p w:rsidR="009718D4" w:rsidRDefault="00527D06">
      <w:pPr>
        <w:spacing w:after="150"/>
      </w:pPr>
      <w:r>
        <w:rPr>
          <w:color w:val="000000"/>
        </w:rPr>
        <w:t> </w:t>
      </w:r>
    </w:p>
    <w:p w:rsidR="009718D4" w:rsidRDefault="00527D06">
      <w:pPr>
        <w:spacing w:after="150"/>
      </w:pPr>
      <w:r>
        <w:rPr>
          <w:color w:val="000000"/>
        </w:rPr>
        <w:t>Према подацима регистра за рак, мушкарци су највише оболевали и умирали од рака плућа, колона и ректума, простате и желуца, а жене од рака дојке, плућа, колона и ректума, грлића материце и желуца.</w:t>
      </w:r>
    </w:p>
    <w:p w:rsidR="009718D4" w:rsidRDefault="00527D06">
      <w:pPr>
        <w:spacing w:after="150"/>
      </w:pPr>
      <w:r>
        <w:rPr>
          <w:color w:val="000000"/>
        </w:rPr>
        <w:t>Стандардизоване стопе морталитета биле су више у Аутоно</w:t>
      </w:r>
      <w:r>
        <w:rPr>
          <w:color w:val="000000"/>
        </w:rPr>
        <w:t xml:space="preserve">мној покрајини Војводина, а ниже у Републици Србији без података за аутономне покрајине у односу на републички просек за све водеће локализације малигних тумора, са изузетком рака грлића материце од кога се чешће умирало у Републици Србији без података за </w:t>
      </w:r>
      <w:r>
        <w:rPr>
          <w:color w:val="000000"/>
        </w:rPr>
        <w:t>аутономне покрајине (табеле 12, 13 и 14).</w:t>
      </w:r>
    </w:p>
    <w:p w:rsidR="009718D4" w:rsidRDefault="00527D06">
      <w:pPr>
        <w:spacing w:after="150"/>
        <w:jc w:val="center"/>
      </w:pPr>
      <w:r>
        <w:rPr>
          <w:color w:val="000000"/>
        </w:rPr>
        <w:t> </w:t>
      </w:r>
    </w:p>
    <w:p w:rsidR="009718D4" w:rsidRDefault="00527D06">
      <w:pPr>
        <w:spacing w:after="150"/>
        <w:jc w:val="center"/>
      </w:pPr>
      <w:r>
        <w:rPr>
          <w:b/>
          <w:color w:val="000000"/>
        </w:rPr>
        <w:t>Табела 12. Морталитет од водећих локализација малигних тумора према полу у Републици Србији</w:t>
      </w:r>
      <w:r>
        <w:rPr>
          <w:color w:val="000000"/>
        </w:rPr>
        <w:t xml:space="preserve"> </w:t>
      </w:r>
      <w:r>
        <w:rPr>
          <w:b/>
          <w:color w:val="000000"/>
        </w:rPr>
        <w:t>у 2006. години</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454"/>
        <w:gridCol w:w="5061"/>
        <w:gridCol w:w="1154"/>
        <w:gridCol w:w="720"/>
        <w:gridCol w:w="854"/>
      </w:tblGrid>
      <w:tr w:rsidR="009718D4">
        <w:trPr>
          <w:trHeight w:val="90"/>
          <w:tblCellSpacing w:w="0" w:type="auto"/>
        </w:trPr>
        <w:tc>
          <w:tcPr>
            <w:tcW w:w="1398" w:type="dxa"/>
          </w:tcPr>
          <w:p w:rsidR="009718D4" w:rsidRDefault="00527D06">
            <w:pPr>
              <w:spacing w:after="150"/>
              <w:jc w:val="center"/>
            </w:pPr>
            <w:r>
              <w:rPr>
                <w:color w:val="000000"/>
              </w:rPr>
              <w:t>Локализација малигног</w:t>
            </w:r>
          </w:p>
        </w:tc>
        <w:tc>
          <w:tcPr>
            <w:tcW w:w="9648"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1398" w:type="dxa"/>
          </w:tcPr>
          <w:p w:rsidR="009718D4" w:rsidRDefault="00527D06">
            <w:pPr>
              <w:spacing w:after="150"/>
              <w:jc w:val="center"/>
            </w:pPr>
            <w:r>
              <w:rPr>
                <w:color w:val="000000"/>
              </w:rPr>
              <w:t>тумора (шифре према</w:t>
            </w:r>
          </w:p>
        </w:tc>
        <w:tc>
          <w:tcPr>
            <w:tcW w:w="9648" w:type="dxa"/>
          </w:tcPr>
          <w:p w:rsidR="009718D4" w:rsidRDefault="00527D06">
            <w:pPr>
              <w:spacing w:after="150"/>
              <w:jc w:val="center"/>
            </w:pPr>
            <w:r>
              <w:rPr>
                <w:color w:val="000000"/>
              </w:rPr>
              <w:t>––––––––––––––––––––––––––––––––––––––––––––</w:t>
            </w:r>
          </w:p>
        </w:tc>
        <w:tc>
          <w:tcPr>
            <w:tcW w:w="1118" w:type="dxa"/>
          </w:tcPr>
          <w:p w:rsidR="009718D4" w:rsidRDefault="009718D4"/>
        </w:tc>
        <w:tc>
          <w:tcPr>
            <w:tcW w:w="1118" w:type="dxa"/>
          </w:tcPr>
          <w:p w:rsidR="009718D4" w:rsidRDefault="009718D4"/>
        </w:tc>
        <w:tc>
          <w:tcPr>
            <w:tcW w:w="1118" w:type="dxa"/>
          </w:tcPr>
          <w:p w:rsidR="009718D4" w:rsidRDefault="009718D4"/>
        </w:tc>
      </w:tr>
      <w:tr w:rsidR="009718D4">
        <w:trPr>
          <w:trHeight w:val="90"/>
          <w:tblCellSpacing w:w="0" w:type="auto"/>
        </w:trPr>
        <w:tc>
          <w:tcPr>
            <w:tcW w:w="1398" w:type="dxa"/>
          </w:tcPr>
          <w:p w:rsidR="009718D4" w:rsidRDefault="00527D06">
            <w:pPr>
              <w:spacing w:after="150"/>
              <w:jc w:val="center"/>
            </w:pPr>
            <w:r>
              <w:rPr>
                <w:color w:val="000000"/>
              </w:rPr>
              <w:t>МКБ-10)</w:t>
            </w:r>
          </w:p>
        </w:tc>
        <w:tc>
          <w:tcPr>
            <w:tcW w:w="9648" w:type="dxa"/>
          </w:tcPr>
          <w:p w:rsidR="009718D4" w:rsidRDefault="009718D4"/>
        </w:tc>
        <w:tc>
          <w:tcPr>
            <w:tcW w:w="1118" w:type="dxa"/>
          </w:tcPr>
          <w:p w:rsidR="009718D4" w:rsidRDefault="00527D06">
            <w:pPr>
              <w:spacing w:after="150"/>
              <w:jc w:val="center"/>
            </w:pPr>
            <w:r>
              <w:rPr>
                <w:color w:val="000000"/>
              </w:rPr>
              <w:t>Мушкарци</w:t>
            </w:r>
          </w:p>
        </w:tc>
        <w:tc>
          <w:tcPr>
            <w:tcW w:w="1118" w:type="dxa"/>
          </w:tcPr>
          <w:p w:rsidR="009718D4" w:rsidRDefault="00527D06">
            <w:pPr>
              <w:spacing w:after="150"/>
              <w:jc w:val="center"/>
            </w:pPr>
            <w:r>
              <w:rPr>
                <w:color w:val="000000"/>
              </w:rPr>
              <w:t>Жене</w:t>
            </w:r>
          </w:p>
        </w:tc>
        <w:tc>
          <w:tcPr>
            <w:tcW w:w="1118" w:type="dxa"/>
          </w:tcPr>
          <w:p w:rsidR="009718D4" w:rsidRDefault="00527D06">
            <w:pPr>
              <w:spacing w:after="150"/>
              <w:jc w:val="center"/>
            </w:pPr>
            <w:r>
              <w:rPr>
                <w:color w:val="000000"/>
              </w:rPr>
              <w:t>Укупно</w:t>
            </w:r>
          </w:p>
        </w:tc>
      </w:tr>
      <w:tr w:rsidR="009718D4">
        <w:trPr>
          <w:trHeight w:val="90"/>
          <w:tblCellSpacing w:w="0" w:type="auto"/>
        </w:trPr>
        <w:tc>
          <w:tcPr>
            <w:tcW w:w="1398" w:type="dxa"/>
          </w:tcPr>
          <w:p w:rsidR="009718D4" w:rsidRDefault="00527D06">
            <w:pPr>
              <w:spacing w:after="150"/>
              <w:jc w:val="center"/>
            </w:pPr>
            <w:r>
              <w:rPr>
                <w:color w:val="000000"/>
              </w:rPr>
              <w:t>Плућа и бронх (Ц34)</w:t>
            </w:r>
          </w:p>
        </w:tc>
        <w:tc>
          <w:tcPr>
            <w:tcW w:w="9648" w:type="dxa"/>
          </w:tcPr>
          <w:p w:rsidR="009718D4" w:rsidRDefault="00527D06">
            <w:pPr>
              <w:spacing w:after="150"/>
              <w:jc w:val="center"/>
            </w:pPr>
            <w:r>
              <w:rPr>
                <w:color w:val="000000"/>
              </w:rPr>
              <w:t>Број</w:t>
            </w:r>
          </w:p>
        </w:tc>
        <w:tc>
          <w:tcPr>
            <w:tcW w:w="1118" w:type="dxa"/>
          </w:tcPr>
          <w:p w:rsidR="009718D4" w:rsidRDefault="00527D06">
            <w:pPr>
              <w:spacing w:after="150"/>
              <w:jc w:val="center"/>
            </w:pPr>
            <w:r>
              <w:rPr>
                <w:color w:val="000000"/>
              </w:rPr>
              <w:t>3.693</w:t>
            </w:r>
          </w:p>
        </w:tc>
        <w:tc>
          <w:tcPr>
            <w:tcW w:w="1118" w:type="dxa"/>
          </w:tcPr>
          <w:p w:rsidR="009718D4" w:rsidRDefault="00527D06">
            <w:pPr>
              <w:spacing w:after="150"/>
              <w:jc w:val="center"/>
            </w:pPr>
            <w:r>
              <w:rPr>
                <w:color w:val="000000"/>
              </w:rPr>
              <w:t>1.136</w:t>
            </w:r>
          </w:p>
        </w:tc>
        <w:tc>
          <w:tcPr>
            <w:tcW w:w="1118" w:type="dxa"/>
          </w:tcPr>
          <w:p w:rsidR="009718D4" w:rsidRDefault="00527D06">
            <w:pPr>
              <w:spacing w:after="150"/>
              <w:jc w:val="center"/>
            </w:pPr>
            <w:r>
              <w:rPr>
                <w:color w:val="000000"/>
              </w:rPr>
              <w:t>4.829</w:t>
            </w:r>
          </w:p>
        </w:tc>
      </w:tr>
      <w:tr w:rsidR="009718D4">
        <w:trPr>
          <w:trHeight w:val="90"/>
          <w:tblCellSpacing w:w="0" w:type="auto"/>
        </w:trPr>
        <w:tc>
          <w:tcPr>
            <w:tcW w:w="1398" w:type="dxa"/>
          </w:tcPr>
          <w:p w:rsidR="009718D4" w:rsidRDefault="009718D4"/>
        </w:tc>
        <w:tc>
          <w:tcPr>
            <w:tcW w:w="9648" w:type="dxa"/>
          </w:tcPr>
          <w:p w:rsidR="009718D4" w:rsidRDefault="00527D06">
            <w:pPr>
              <w:spacing w:after="150"/>
              <w:jc w:val="center"/>
            </w:pPr>
            <w:r>
              <w:rPr>
                <w:color w:val="000000"/>
              </w:rPr>
              <w:t>Сирови морталитет*</w:t>
            </w:r>
          </w:p>
        </w:tc>
        <w:tc>
          <w:tcPr>
            <w:tcW w:w="1118" w:type="dxa"/>
          </w:tcPr>
          <w:p w:rsidR="009718D4" w:rsidRDefault="00527D06">
            <w:pPr>
              <w:spacing w:after="150"/>
              <w:jc w:val="center"/>
            </w:pPr>
            <w:r>
              <w:rPr>
                <w:color w:val="000000"/>
              </w:rPr>
              <w:t>102,5</w:t>
            </w:r>
          </w:p>
        </w:tc>
        <w:tc>
          <w:tcPr>
            <w:tcW w:w="1118" w:type="dxa"/>
          </w:tcPr>
          <w:p w:rsidR="009718D4" w:rsidRDefault="00527D06">
            <w:pPr>
              <w:spacing w:after="150"/>
              <w:jc w:val="center"/>
            </w:pPr>
            <w:r>
              <w:rPr>
                <w:color w:val="000000"/>
              </w:rPr>
              <w:t>29,8</w:t>
            </w:r>
          </w:p>
        </w:tc>
        <w:tc>
          <w:tcPr>
            <w:tcW w:w="1118" w:type="dxa"/>
          </w:tcPr>
          <w:p w:rsidR="009718D4" w:rsidRDefault="00527D06">
            <w:pPr>
              <w:spacing w:after="150"/>
              <w:jc w:val="center"/>
            </w:pPr>
            <w:r>
              <w:rPr>
                <w:color w:val="000000"/>
              </w:rPr>
              <w:t>65,2</w:t>
            </w:r>
          </w:p>
        </w:tc>
      </w:tr>
      <w:tr w:rsidR="009718D4">
        <w:trPr>
          <w:trHeight w:val="90"/>
          <w:tblCellSpacing w:w="0" w:type="auto"/>
        </w:trPr>
        <w:tc>
          <w:tcPr>
            <w:tcW w:w="1398" w:type="dxa"/>
          </w:tcPr>
          <w:p w:rsidR="009718D4" w:rsidRDefault="009718D4"/>
        </w:tc>
        <w:tc>
          <w:tcPr>
            <w:tcW w:w="9648" w:type="dxa"/>
          </w:tcPr>
          <w:p w:rsidR="009718D4" w:rsidRDefault="00527D06">
            <w:pPr>
              <w:spacing w:after="150"/>
              <w:jc w:val="center"/>
            </w:pPr>
            <w:r>
              <w:rPr>
                <w:color w:val="000000"/>
              </w:rPr>
              <w:t>Станд. морталитет**</w:t>
            </w:r>
          </w:p>
        </w:tc>
        <w:tc>
          <w:tcPr>
            <w:tcW w:w="1118" w:type="dxa"/>
          </w:tcPr>
          <w:p w:rsidR="009718D4" w:rsidRDefault="00527D06">
            <w:pPr>
              <w:spacing w:after="150"/>
              <w:jc w:val="center"/>
            </w:pPr>
            <w:r>
              <w:rPr>
                <w:color w:val="000000"/>
              </w:rPr>
              <w:t>82,9</w:t>
            </w:r>
          </w:p>
        </w:tc>
        <w:tc>
          <w:tcPr>
            <w:tcW w:w="1118" w:type="dxa"/>
          </w:tcPr>
          <w:p w:rsidR="009718D4" w:rsidRDefault="00527D06">
            <w:pPr>
              <w:spacing w:after="150"/>
              <w:jc w:val="center"/>
            </w:pPr>
            <w:r>
              <w:rPr>
                <w:color w:val="000000"/>
              </w:rPr>
              <w:t>21,5</w:t>
            </w:r>
          </w:p>
        </w:tc>
        <w:tc>
          <w:tcPr>
            <w:tcW w:w="1118" w:type="dxa"/>
          </w:tcPr>
          <w:p w:rsidR="009718D4" w:rsidRDefault="00527D06">
            <w:pPr>
              <w:spacing w:after="150"/>
              <w:jc w:val="center"/>
            </w:pPr>
            <w:r>
              <w:rPr>
                <w:color w:val="000000"/>
              </w:rPr>
              <w:t>49,4</w:t>
            </w:r>
          </w:p>
        </w:tc>
      </w:tr>
      <w:tr w:rsidR="009718D4">
        <w:trPr>
          <w:trHeight w:val="90"/>
          <w:tblCellSpacing w:w="0" w:type="auto"/>
        </w:trPr>
        <w:tc>
          <w:tcPr>
            <w:tcW w:w="1398" w:type="dxa"/>
          </w:tcPr>
          <w:p w:rsidR="009718D4" w:rsidRDefault="00527D06">
            <w:pPr>
              <w:spacing w:after="150"/>
              <w:jc w:val="center"/>
            </w:pPr>
            <w:r>
              <w:rPr>
                <w:color w:val="000000"/>
              </w:rPr>
              <w:t>Колон и ректум</w:t>
            </w:r>
          </w:p>
        </w:tc>
        <w:tc>
          <w:tcPr>
            <w:tcW w:w="9648" w:type="dxa"/>
          </w:tcPr>
          <w:p w:rsidR="009718D4" w:rsidRDefault="00527D06">
            <w:pPr>
              <w:spacing w:after="150"/>
              <w:jc w:val="center"/>
            </w:pPr>
            <w:r>
              <w:rPr>
                <w:color w:val="000000"/>
              </w:rPr>
              <w:t>Број</w:t>
            </w:r>
          </w:p>
        </w:tc>
        <w:tc>
          <w:tcPr>
            <w:tcW w:w="1118" w:type="dxa"/>
          </w:tcPr>
          <w:p w:rsidR="009718D4" w:rsidRDefault="00527D06">
            <w:pPr>
              <w:spacing w:after="150"/>
              <w:jc w:val="center"/>
            </w:pPr>
            <w:r>
              <w:rPr>
                <w:color w:val="000000"/>
              </w:rPr>
              <w:t>1.358</w:t>
            </w:r>
          </w:p>
        </w:tc>
        <w:tc>
          <w:tcPr>
            <w:tcW w:w="1118" w:type="dxa"/>
          </w:tcPr>
          <w:p w:rsidR="009718D4" w:rsidRDefault="00527D06">
            <w:pPr>
              <w:spacing w:after="150"/>
              <w:jc w:val="center"/>
            </w:pPr>
            <w:r>
              <w:rPr>
                <w:color w:val="000000"/>
              </w:rPr>
              <w:t>1.045</w:t>
            </w:r>
          </w:p>
        </w:tc>
        <w:tc>
          <w:tcPr>
            <w:tcW w:w="1118" w:type="dxa"/>
          </w:tcPr>
          <w:p w:rsidR="009718D4" w:rsidRDefault="00527D06">
            <w:pPr>
              <w:spacing w:after="150"/>
              <w:jc w:val="center"/>
            </w:pPr>
            <w:r>
              <w:rPr>
                <w:color w:val="000000"/>
              </w:rPr>
              <w:t>2.403</w:t>
            </w:r>
          </w:p>
        </w:tc>
      </w:tr>
      <w:tr w:rsidR="009718D4">
        <w:trPr>
          <w:trHeight w:val="90"/>
          <w:tblCellSpacing w:w="0" w:type="auto"/>
        </w:trPr>
        <w:tc>
          <w:tcPr>
            <w:tcW w:w="1398" w:type="dxa"/>
          </w:tcPr>
          <w:p w:rsidR="009718D4" w:rsidRDefault="00527D06">
            <w:pPr>
              <w:spacing w:after="150"/>
              <w:jc w:val="center"/>
            </w:pPr>
            <w:r>
              <w:rPr>
                <w:color w:val="000000"/>
              </w:rPr>
              <w:t>(Ц18-Ц20)</w:t>
            </w:r>
          </w:p>
        </w:tc>
        <w:tc>
          <w:tcPr>
            <w:tcW w:w="9648" w:type="dxa"/>
          </w:tcPr>
          <w:p w:rsidR="009718D4" w:rsidRDefault="00527D06">
            <w:pPr>
              <w:spacing w:after="150"/>
              <w:jc w:val="center"/>
            </w:pPr>
            <w:r>
              <w:rPr>
                <w:color w:val="000000"/>
              </w:rPr>
              <w:t xml:space="preserve">Сирови </w:t>
            </w:r>
            <w:r>
              <w:rPr>
                <w:color w:val="000000"/>
              </w:rPr>
              <w:t>морталитет*</w:t>
            </w:r>
          </w:p>
        </w:tc>
        <w:tc>
          <w:tcPr>
            <w:tcW w:w="1118" w:type="dxa"/>
          </w:tcPr>
          <w:p w:rsidR="009718D4" w:rsidRDefault="00527D06">
            <w:pPr>
              <w:spacing w:after="150"/>
              <w:jc w:val="center"/>
            </w:pPr>
            <w:r>
              <w:rPr>
                <w:color w:val="000000"/>
              </w:rPr>
              <w:t>37,7</w:t>
            </w:r>
          </w:p>
        </w:tc>
        <w:tc>
          <w:tcPr>
            <w:tcW w:w="1118" w:type="dxa"/>
          </w:tcPr>
          <w:p w:rsidR="009718D4" w:rsidRDefault="00527D06">
            <w:pPr>
              <w:spacing w:after="150"/>
              <w:jc w:val="center"/>
            </w:pPr>
            <w:r>
              <w:rPr>
                <w:color w:val="000000"/>
              </w:rPr>
              <w:t>27,4</w:t>
            </w:r>
          </w:p>
        </w:tc>
        <w:tc>
          <w:tcPr>
            <w:tcW w:w="1118" w:type="dxa"/>
          </w:tcPr>
          <w:p w:rsidR="009718D4" w:rsidRDefault="00527D06">
            <w:pPr>
              <w:spacing w:after="150"/>
              <w:jc w:val="center"/>
            </w:pPr>
            <w:r>
              <w:rPr>
                <w:color w:val="000000"/>
              </w:rPr>
              <w:t>32,4</w:t>
            </w:r>
          </w:p>
        </w:tc>
      </w:tr>
      <w:tr w:rsidR="009718D4">
        <w:trPr>
          <w:trHeight w:val="90"/>
          <w:tblCellSpacing w:w="0" w:type="auto"/>
        </w:trPr>
        <w:tc>
          <w:tcPr>
            <w:tcW w:w="1398" w:type="dxa"/>
          </w:tcPr>
          <w:p w:rsidR="009718D4" w:rsidRDefault="009718D4"/>
        </w:tc>
        <w:tc>
          <w:tcPr>
            <w:tcW w:w="9648" w:type="dxa"/>
          </w:tcPr>
          <w:p w:rsidR="009718D4" w:rsidRDefault="00527D06">
            <w:pPr>
              <w:spacing w:after="150"/>
              <w:jc w:val="center"/>
            </w:pPr>
            <w:r>
              <w:rPr>
                <w:color w:val="000000"/>
              </w:rPr>
              <w:t>Станд. морталитет**</w:t>
            </w:r>
          </w:p>
        </w:tc>
        <w:tc>
          <w:tcPr>
            <w:tcW w:w="1118" w:type="dxa"/>
          </w:tcPr>
          <w:p w:rsidR="009718D4" w:rsidRDefault="00527D06">
            <w:pPr>
              <w:spacing w:after="150"/>
              <w:jc w:val="center"/>
            </w:pPr>
            <w:r>
              <w:rPr>
                <w:color w:val="000000"/>
              </w:rPr>
              <w:t>29,7</w:t>
            </w:r>
          </w:p>
        </w:tc>
        <w:tc>
          <w:tcPr>
            <w:tcW w:w="1118" w:type="dxa"/>
          </w:tcPr>
          <w:p w:rsidR="009718D4" w:rsidRDefault="00527D06">
            <w:pPr>
              <w:spacing w:after="150"/>
              <w:jc w:val="center"/>
            </w:pPr>
            <w:r>
              <w:rPr>
                <w:color w:val="000000"/>
              </w:rPr>
              <w:t>17,9</w:t>
            </w:r>
          </w:p>
        </w:tc>
        <w:tc>
          <w:tcPr>
            <w:tcW w:w="1118" w:type="dxa"/>
          </w:tcPr>
          <w:p w:rsidR="009718D4" w:rsidRDefault="00527D06">
            <w:pPr>
              <w:spacing w:after="150"/>
              <w:jc w:val="center"/>
            </w:pPr>
            <w:r>
              <w:rPr>
                <w:color w:val="000000"/>
              </w:rPr>
              <w:t>23,1</w:t>
            </w:r>
          </w:p>
        </w:tc>
      </w:tr>
      <w:tr w:rsidR="009718D4">
        <w:trPr>
          <w:trHeight w:val="90"/>
          <w:tblCellSpacing w:w="0" w:type="auto"/>
        </w:trPr>
        <w:tc>
          <w:tcPr>
            <w:tcW w:w="1398" w:type="dxa"/>
          </w:tcPr>
          <w:p w:rsidR="009718D4" w:rsidRDefault="00527D06">
            <w:pPr>
              <w:spacing w:after="150"/>
              <w:jc w:val="center"/>
            </w:pPr>
            <w:r>
              <w:rPr>
                <w:color w:val="000000"/>
              </w:rPr>
              <w:t>Дојка (Ц50)</w:t>
            </w:r>
          </w:p>
        </w:tc>
        <w:tc>
          <w:tcPr>
            <w:tcW w:w="9648" w:type="dxa"/>
          </w:tcPr>
          <w:p w:rsidR="009718D4" w:rsidRDefault="00527D06">
            <w:pPr>
              <w:spacing w:after="150"/>
              <w:jc w:val="center"/>
            </w:pPr>
            <w:r>
              <w:rPr>
                <w:color w:val="000000"/>
              </w:rPr>
              <w:t>Број</w:t>
            </w:r>
          </w:p>
        </w:tc>
        <w:tc>
          <w:tcPr>
            <w:tcW w:w="1118" w:type="dxa"/>
          </w:tcPr>
          <w:p w:rsidR="009718D4" w:rsidRDefault="00527D06">
            <w:pPr>
              <w:spacing w:after="150"/>
              <w:jc w:val="center"/>
            </w:pPr>
            <w:r>
              <w:rPr>
                <w:color w:val="000000"/>
              </w:rPr>
              <w:t>36</w:t>
            </w:r>
          </w:p>
        </w:tc>
        <w:tc>
          <w:tcPr>
            <w:tcW w:w="1118" w:type="dxa"/>
          </w:tcPr>
          <w:p w:rsidR="009718D4" w:rsidRDefault="00527D06">
            <w:pPr>
              <w:spacing w:after="150"/>
              <w:jc w:val="center"/>
            </w:pPr>
            <w:r>
              <w:rPr>
                <w:color w:val="000000"/>
              </w:rPr>
              <w:t>1.574</w:t>
            </w:r>
          </w:p>
        </w:tc>
        <w:tc>
          <w:tcPr>
            <w:tcW w:w="1118" w:type="dxa"/>
          </w:tcPr>
          <w:p w:rsidR="009718D4" w:rsidRDefault="00527D06">
            <w:pPr>
              <w:spacing w:after="150"/>
              <w:jc w:val="center"/>
            </w:pPr>
            <w:r>
              <w:rPr>
                <w:color w:val="000000"/>
              </w:rPr>
              <w:t>1.610</w:t>
            </w:r>
          </w:p>
        </w:tc>
      </w:tr>
      <w:tr w:rsidR="009718D4">
        <w:trPr>
          <w:trHeight w:val="90"/>
          <w:tblCellSpacing w:w="0" w:type="auto"/>
        </w:trPr>
        <w:tc>
          <w:tcPr>
            <w:tcW w:w="1398" w:type="dxa"/>
          </w:tcPr>
          <w:p w:rsidR="009718D4" w:rsidRDefault="009718D4"/>
        </w:tc>
        <w:tc>
          <w:tcPr>
            <w:tcW w:w="9648" w:type="dxa"/>
          </w:tcPr>
          <w:p w:rsidR="009718D4" w:rsidRDefault="00527D06">
            <w:pPr>
              <w:spacing w:after="150"/>
              <w:jc w:val="center"/>
            </w:pPr>
            <w:r>
              <w:rPr>
                <w:color w:val="000000"/>
              </w:rPr>
              <w:t>Сирови морталитет*</w:t>
            </w:r>
          </w:p>
        </w:tc>
        <w:tc>
          <w:tcPr>
            <w:tcW w:w="1118" w:type="dxa"/>
          </w:tcPr>
          <w:p w:rsidR="009718D4" w:rsidRDefault="00527D06">
            <w:pPr>
              <w:spacing w:after="150"/>
              <w:jc w:val="center"/>
            </w:pPr>
            <w:r>
              <w:rPr>
                <w:color w:val="000000"/>
              </w:rPr>
              <w:t>1,0</w:t>
            </w:r>
          </w:p>
        </w:tc>
        <w:tc>
          <w:tcPr>
            <w:tcW w:w="1118" w:type="dxa"/>
          </w:tcPr>
          <w:p w:rsidR="009718D4" w:rsidRDefault="00527D06">
            <w:pPr>
              <w:spacing w:after="150"/>
              <w:jc w:val="center"/>
            </w:pPr>
            <w:r>
              <w:rPr>
                <w:color w:val="000000"/>
              </w:rPr>
              <w:t>41,3</w:t>
            </w:r>
          </w:p>
        </w:tc>
        <w:tc>
          <w:tcPr>
            <w:tcW w:w="1118" w:type="dxa"/>
          </w:tcPr>
          <w:p w:rsidR="009718D4" w:rsidRDefault="00527D06">
            <w:pPr>
              <w:spacing w:after="150"/>
              <w:jc w:val="center"/>
            </w:pPr>
            <w:r>
              <w:rPr>
                <w:color w:val="000000"/>
              </w:rPr>
              <w:t>21,7</w:t>
            </w:r>
          </w:p>
        </w:tc>
      </w:tr>
      <w:tr w:rsidR="009718D4">
        <w:trPr>
          <w:trHeight w:val="90"/>
          <w:tblCellSpacing w:w="0" w:type="auto"/>
        </w:trPr>
        <w:tc>
          <w:tcPr>
            <w:tcW w:w="1398" w:type="dxa"/>
          </w:tcPr>
          <w:p w:rsidR="009718D4" w:rsidRDefault="009718D4"/>
        </w:tc>
        <w:tc>
          <w:tcPr>
            <w:tcW w:w="9648" w:type="dxa"/>
          </w:tcPr>
          <w:p w:rsidR="009718D4" w:rsidRDefault="00527D06">
            <w:pPr>
              <w:spacing w:after="150"/>
              <w:jc w:val="center"/>
            </w:pPr>
            <w:r>
              <w:rPr>
                <w:color w:val="000000"/>
              </w:rPr>
              <w:t>Станд. морталитет**</w:t>
            </w:r>
          </w:p>
        </w:tc>
        <w:tc>
          <w:tcPr>
            <w:tcW w:w="1118" w:type="dxa"/>
          </w:tcPr>
          <w:p w:rsidR="009718D4" w:rsidRDefault="00527D06">
            <w:pPr>
              <w:spacing w:after="150"/>
              <w:jc w:val="center"/>
            </w:pPr>
            <w:r>
              <w:rPr>
                <w:color w:val="000000"/>
              </w:rPr>
              <w:t>0,8</w:t>
            </w:r>
          </w:p>
        </w:tc>
        <w:tc>
          <w:tcPr>
            <w:tcW w:w="1118" w:type="dxa"/>
          </w:tcPr>
          <w:p w:rsidR="009718D4" w:rsidRDefault="00527D06">
            <w:pPr>
              <w:spacing w:after="150"/>
              <w:jc w:val="center"/>
            </w:pPr>
            <w:r>
              <w:rPr>
                <w:color w:val="000000"/>
              </w:rPr>
              <w:t>29,6</w:t>
            </w:r>
          </w:p>
        </w:tc>
        <w:tc>
          <w:tcPr>
            <w:tcW w:w="1118" w:type="dxa"/>
          </w:tcPr>
          <w:p w:rsidR="009718D4" w:rsidRDefault="00527D06">
            <w:pPr>
              <w:spacing w:after="150"/>
              <w:jc w:val="center"/>
            </w:pPr>
            <w:r>
              <w:rPr>
                <w:color w:val="000000"/>
              </w:rPr>
              <w:t>16,6</w:t>
            </w:r>
          </w:p>
        </w:tc>
      </w:tr>
      <w:tr w:rsidR="009718D4">
        <w:trPr>
          <w:trHeight w:val="90"/>
          <w:tblCellSpacing w:w="0" w:type="auto"/>
        </w:trPr>
        <w:tc>
          <w:tcPr>
            <w:tcW w:w="1398" w:type="dxa"/>
          </w:tcPr>
          <w:p w:rsidR="009718D4" w:rsidRDefault="00527D06">
            <w:pPr>
              <w:spacing w:after="150"/>
              <w:jc w:val="center"/>
            </w:pPr>
            <w:r>
              <w:rPr>
                <w:color w:val="000000"/>
              </w:rPr>
              <w:t>Грлић материце (Ц53)</w:t>
            </w:r>
          </w:p>
        </w:tc>
        <w:tc>
          <w:tcPr>
            <w:tcW w:w="9648" w:type="dxa"/>
          </w:tcPr>
          <w:p w:rsidR="009718D4" w:rsidRDefault="00527D06">
            <w:pPr>
              <w:spacing w:after="150"/>
              <w:jc w:val="center"/>
            </w:pPr>
            <w:r>
              <w:rPr>
                <w:color w:val="000000"/>
              </w:rPr>
              <w:t>Број</w:t>
            </w:r>
          </w:p>
        </w:tc>
        <w:tc>
          <w:tcPr>
            <w:tcW w:w="1118" w:type="dxa"/>
          </w:tcPr>
          <w:p w:rsidR="009718D4" w:rsidRDefault="00527D06">
            <w:pPr>
              <w:spacing w:after="150"/>
              <w:jc w:val="center"/>
            </w:pPr>
            <w:r>
              <w:rPr>
                <w:color w:val="000000"/>
              </w:rPr>
              <w:t>-</w:t>
            </w:r>
          </w:p>
        </w:tc>
        <w:tc>
          <w:tcPr>
            <w:tcW w:w="1118" w:type="dxa"/>
          </w:tcPr>
          <w:p w:rsidR="009718D4" w:rsidRDefault="00527D06">
            <w:pPr>
              <w:spacing w:after="150"/>
              <w:jc w:val="center"/>
            </w:pPr>
            <w:r>
              <w:rPr>
                <w:color w:val="000000"/>
              </w:rPr>
              <w:t>481</w:t>
            </w:r>
          </w:p>
        </w:tc>
        <w:tc>
          <w:tcPr>
            <w:tcW w:w="1118" w:type="dxa"/>
          </w:tcPr>
          <w:p w:rsidR="009718D4" w:rsidRDefault="00527D06">
            <w:pPr>
              <w:spacing w:after="150"/>
              <w:jc w:val="center"/>
            </w:pPr>
            <w:r>
              <w:rPr>
                <w:color w:val="000000"/>
              </w:rPr>
              <w:t>-</w:t>
            </w:r>
          </w:p>
        </w:tc>
      </w:tr>
      <w:tr w:rsidR="009718D4">
        <w:trPr>
          <w:trHeight w:val="90"/>
          <w:tblCellSpacing w:w="0" w:type="auto"/>
        </w:trPr>
        <w:tc>
          <w:tcPr>
            <w:tcW w:w="1398" w:type="dxa"/>
          </w:tcPr>
          <w:p w:rsidR="009718D4" w:rsidRDefault="009718D4"/>
        </w:tc>
        <w:tc>
          <w:tcPr>
            <w:tcW w:w="9648" w:type="dxa"/>
          </w:tcPr>
          <w:p w:rsidR="009718D4" w:rsidRDefault="00527D06">
            <w:pPr>
              <w:spacing w:after="150"/>
              <w:jc w:val="center"/>
            </w:pPr>
            <w:r>
              <w:rPr>
                <w:color w:val="000000"/>
              </w:rPr>
              <w:t>Сирови морталитет*</w:t>
            </w:r>
          </w:p>
        </w:tc>
        <w:tc>
          <w:tcPr>
            <w:tcW w:w="1118" w:type="dxa"/>
          </w:tcPr>
          <w:p w:rsidR="009718D4" w:rsidRDefault="00527D06">
            <w:pPr>
              <w:spacing w:after="150"/>
              <w:jc w:val="center"/>
            </w:pPr>
            <w:r>
              <w:rPr>
                <w:color w:val="000000"/>
              </w:rPr>
              <w:t>-</w:t>
            </w:r>
          </w:p>
        </w:tc>
        <w:tc>
          <w:tcPr>
            <w:tcW w:w="1118" w:type="dxa"/>
          </w:tcPr>
          <w:p w:rsidR="009718D4" w:rsidRDefault="00527D06">
            <w:pPr>
              <w:spacing w:after="150"/>
              <w:jc w:val="center"/>
            </w:pPr>
            <w:r>
              <w:rPr>
                <w:color w:val="000000"/>
              </w:rPr>
              <w:t>12,6</w:t>
            </w:r>
          </w:p>
        </w:tc>
        <w:tc>
          <w:tcPr>
            <w:tcW w:w="1118" w:type="dxa"/>
          </w:tcPr>
          <w:p w:rsidR="009718D4" w:rsidRDefault="00527D06">
            <w:pPr>
              <w:spacing w:after="150"/>
              <w:jc w:val="center"/>
            </w:pPr>
            <w:r>
              <w:rPr>
                <w:color w:val="000000"/>
              </w:rPr>
              <w:t>-</w:t>
            </w:r>
          </w:p>
        </w:tc>
      </w:tr>
      <w:tr w:rsidR="009718D4">
        <w:trPr>
          <w:trHeight w:val="90"/>
          <w:tblCellSpacing w:w="0" w:type="auto"/>
        </w:trPr>
        <w:tc>
          <w:tcPr>
            <w:tcW w:w="1398" w:type="dxa"/>
          </w:tcPr>
          <w:p w:rsidR="009718D4" w:rsidRDefault="009718D4"/>
        </w:tc>
        <w:tc>
          <w:tcPr>
            <w:tcW w:w="9648" w:type="dxa"/>
          </w:tcPr>
          <w:p w:rsidR="009718D4" w:rsidRDefault="00527D06">
            <w:pPr>
              <w:spacing w:after="150"/>
              <w:jc w:val="center"/>
            </w:pPr>
            <w:r>
              <w:rPr>
                <w:color w:val="000000"/>
              </w:rPr>
              <w:t>Станд. морталитет**</w:t>
            </w:r>
          </w:p>
        </w:tc>
        <w:tc>
          <w:tcPr>
            <w:tcW w:w="1118" w:type="dxa"/>
          </w:tcPr>
          <w:p w:rsidR="009718D4" w:rsidRDefault="00527D06">
            <w:pPr>
              <w:spacing w:after="150"/>
              <w:jc w:val="center"/>
            </w:pPr>
            <w:r>
              <w:rPr>
                <w:color w:val="000000"/>
              </w:rPr>
              <w:t>-</w:t>
            </w:r>
          </w:p>
        </w:tc>
        <w:tc>
          <w:tcPr>
            <w:tcW w:w="1118" w:type="dxa"/>
          </w:tcPr>
          <w:p w:rsidR="009718D4" w:rsidRDefault="00527D06">
            <w:pPr>
              <w:spacing w:after="150"/>
              <w:jc w:val="center"/>
            </w:pPr>
            <w:r>
              <w:rPr>
                <w:color w:val="000000"/>
              </w:rPr>
              <w:t>10,0</w:t>
            </w:r>
          </w:p>
        </w:tc>
        <w:tc>
          <w:tcPr>
            <w:tcW w:w="1118" w:type="dxa"/>
          </w:tcPr>
          <w:p w:rsidR="009718D4" w:rsidRDefault="00527D06">
            <w:pPr>
              <w:spacing w:after="150"/>
              <w:jc w:val="center"/>
            </w:pPr>
            <w:r>
              <w:rPr>
                <w:color w:val="000000"/>
              </w:rPr>
              <w:t>-</w:t>
            </w:r>
          </w:p>
        </w:tc>
      </w:tr>
      <w:tr w:rsidR="009718D4">
        <w:trPr>
          <w:trHeight w:val="90"/>
          <w:tblCellSpacing w:w="0" w:type="auto"/>
        </w:trPr>
        <w:tc>
          <w:tcPr>
            <w:tcW w:w="1398" w:type="dxa"/>
          </w:tcPr>
          <w:p w:rsidR="009718D4" w:rsidRDefault="00527D06">
            <w:pPr>
              <w:spacing w:after="150"/>
              <w:jc w:val="center"/>
            </w:pPr>
            <w:r>
              <w:rPr>
                <w:color w:val="000000"/>
              </w:rPr>
              <w:t>Простата (Ц61)</w:t>
            </w:r>
          </w:p>
        </w:tc>
        <w:tc>
          <w:tcPr>
            <w:tcW w:w="9648" w:type="dxa"/>
          </w:tcPr>
          <w:p w:rsidR="009718D4" w:rsidRDefault="00527D06">
            <w:pPr>
              <w:spacing w:after="150"/>
              <w:jc w:val="center"/>
            </w:pPr>
            <w:r>
              <w:rPr>
                <w:color w:val="000000"/>
              </w:rPr>
              <w:t>Број</w:t>
            </w:r>
          </w:p>
        </w:tc>
        <w:tc>
          <w:tcPr>
            <w:tcW w:w="1118" w:type="dxa"/>
          </w:tcPr>
          <w:p w:rsidR="009718D4" w:rsidRDefault="00527D06">
            <w:pPr>
              <w:spacing w:after="150"/>
              <w:jc w:val="center"/>
            </w:pPr>
            <w:r>
              <w:rPr>
                <w:color w:val="000000"/>
              </w:rPr>
              <w:t>901</w:t>
            </w:r>
          </w:p>
        </w:tc>
        <w:tc>
          <w:tcPr>
            <w:tcW w:w="1118" w:type="dxa"/>
          </w:tcPr>
          <w:p w:rsidR="009718D4" w:rsidRDefault="00527D06">
            <w:pPr>
              <w:spacing w:after="150"/>
              <w:jc w:val="center"/>
            </w:pPr>
            <w:r>
              <w:rPr>
                <w:color w:val="000000"/>
              </w:rPr>
              <w:t>-</w:t>
            </w:r>
          </w:p>
        </w:tc>
        <w:tc>
          <w:tcPr>
            <w:tcW w:w="1118" w:type="dxa"/>
          </w:tcPr>
          <w:p w:rsidR="009718D4" w:rsidRDefault="00527D06">
            <w:pPr>
              <w:spacing w:after="150"/>
              <w:jc w:val="center"/>
            </w:pPr>
            <w:r>
              <w:rPr>
                <w:color w:val="000000"/>
              </w:rPr>
              <w:t>-</w:t>
            </w:r>
          </w:p>
        </w:tc>
      </w:tr>
      <w:tr w:rsidR="009718D4">
        <w:trPr>
          <w:trHeight w:val="90"/>
          <w:tblCellSpacing w:w="0" w:type="auto"/>
        </w:trPr>
        <w:tc>
          <w:tcPr>
            <w:tcW w:w="1398" w:type="dxa"/>
          </w:tcPr>
          <w:p w:rsidR="009718D4" w:rsidRDefault="009718D4"/>
        </w:tc>
        <w:tc>
          <w:tcPr>
            <w:tcW w:w="9648" w:type="dxa"/>
          </w:tcPr>
          <w:p w:rsidR="009718D4" w:rsidRDefault="00527D06">
            <w:pPr>
              <w:spacing w:after="150"/>
              <w:jc w:val="center"/>
            </w:pPr>
            <w:r>
              <w:rPr>
                <w:color w:val="000000"/>
              </w:rPr>
              <w:t>Сирови морталитет*</w:t>
            </w:r>
          </w:p>
        </w:tc>
        <w:tc>
          <w:tcPr>
            <w:tcW w:w="1118" w:type="dxa"/>
          </w:tcPr>
          <w:p w:rsidR="009718D4" w:rsidRDefault="00527D06">
            <w:pPr>
              <w:spacing w:after="150"/>
              <w:jc w:val="center"/>
            </w:pPr>
            <w:r>
              <w:rPr>
                <w:color w:val="000000"/>
              </w:rPr>
              <w:t>25,0</w:t>
            </w:r>
          </w:p>
        </w:tc>
        <w:tc>
          <w:tcPr>
            <w:tcW w:w="1118" w:type="dxa"/>
          </w:tcPr>
          <w:p w:rsidR="009718D4" w:rsidRDefault="00527D06">
            <w:pPr>
              <w:spacing w:after="150"/>
              <w:jc w:val="center"/>
            </w:pPr>
            <w:r>
              <w:rPr>
                <w:color w:val="000000"/>
              </w:rPr>
              <w:t>-</w:t>
            </w:r>
          </w:p>
        </w:tc>
        <w:tc>
          <w:tcPr>
            <w:tcW w:w="1118" w:type="dxa"/>
          </w:tcPr>
          <w:p w:rsidR="009718D4" w:rsidRDefault="00527D06">
            <w:pPr>
              <w:spacing w:after="150"/>
              <w:jc w:val="center"/>
            </w:pPr>
            <w:r>
              <w:rPr>
                <w:color w:val="000000"/>
              </w:rPr>
              <w:t>-</w:t>
            </w:r>
          </w:p>
        </w:tc>
      </w:tr>
      <w:tr w:rsidR="009718D4">
        <w:trPr>
          <w:trHeight w:val="90"/>
          <w:tblCellSpacing w:w="0" w:type="auto"/>
        </w:trPr>
        <w:tc>
          <w:tcPr>
            <w:tcW w:w="1398" w:type="dxa"/>
          </w:tcPr>
          <w:p w:rsidR="009718D4" w:rsidRDefault="009718D4"/>
        </w:tc>
        <w:tc>
          <w:tcPr>
            <w:tcW w:w="9648" w:type="dxa"/>
          </w:tcPr>
          <w:p w:rsidR="009718D4" w:rsidRDefault="00527D06">
            <w:pPr>
              <w:spacing w:after="150"/>
              <w:jc w:val="center"/>
            </w:pPr>
            <w:r>
              <w:rPr>
                <w:color w:val="000000"/>
              </w:rPr>
              <w:t>Станд. морталитет**</w:t>
            </w:r>
          </w:p>
        </w:tc>
        <w:tc>
          <w:tcPr>
            <w:tcW w:w="1118" w:type="dxa"/>
          </w:tcPr>
          <w:p w:rsidR="009718D4" w:rsidRDefault="00527D06">
            <w:pPr>
              <w:spacing w:after="150"/>
              <w:jc w:val="center"/>
            </w:pPr>
            <w:r>
              <w:rPr>
                <w:color w:val="000000"/>
              </w:rPr>
              <w:t>19,6</w:t>
            </w:r>
          </w:p>
        </w:tc>
        <w:tc>
          <w:tcPr>
            <w:tcW w:w="1118" w:type="dxa"/>
          </w:tcPr>
          <w:p w:rsidR="009718D4" w:rsidRDefault="00527D06">
            <w:pPr>
              <w:spacing w:after="150"/>
              <w:jc w:val="center"/>
            </w:pPr>
            <w:r>
              <w:rPr>
                <w:color w:val="000000"/>
              </w:rPr>
              <w:t>-</w:t>
            </w:r>
          </w:p>
        </w:tc>
        <w:tc>
          <w:tcPr>
            <w:tcW w:w="1118" w:type="dxa"/>
          </w:tcPr>
          <w:p w:rsidR="009718D4" w:rsidRDefault="00527D06">
            <w:pPr>
              <w:spacing w:after="150"/>
              <w:jc w:val="center"/>
            </w:pPr>
            <w:r>
              <w:rPr>
                <w:color w:val="000000"/>
              </w:rPr>
              <w:t>-</w:t>
            </w:r>
          </w:p>
        </w:tc>
      </w:tr>
      <w:tr w:rsidR="009718D4">
        <w:trPr>
          <w:trHeight w:val="90"/>
          <w:tblCellSpacing w:w="0" w:type="auto"/>
        </w:trPr>
        <w:tc>
          <w:tcPr>
            <w:tcW w:w="1398" w:type="dxa"/>
          </w:tcPr>
          <w:p w:rsidR="009718D4" w:rsidRDefault="00527D06">
            <w:pPr>
              <w:spacing w:after="150"/>
              <w:jc w:val="center"/>
            </w:pPr>
            <w:r>
              <w:rPr>
                <w:color w:val="000000"/>
              </w:rPr>
              <w:t>Желудац (Ц16)</w:t>
            </w:r>
          </w:p>
        </w:tc>
        <w:tc>
          <w:tcPr>
            <w:tcW w:w="9648" w:type="dxa"/>
          </w:tcPr>
          <w:p w:rsidR="009718D4" w:rsidRDefault="00527D06">
            <w:pPr>
              <w:spacing w:after="150"/>
              <w:jc w:val="center"/>
            </w:pPr>
            <w:r>
              <w:rPr>
                <w:color w:val="000000"/>
              </w:rPr>
              <w:t>Број</w:t>
            </w:r>
          </w:p>
        </w:tc>
        <w:tc>
          <w:tcPr>
            <w:tcW w:w="1118" w:type="dxa"/>
          </w:tcPr>
          <w:p w:rsidR="009718D4" w:rsidRDefault="00527D06">
            <w:pPr>
              <w:spacing w:after="150"/>
              <w:jc w:val="center"/>
            </w:pPr>
            <w:r>
              <w:rPr>
                <w:color w:val="000000"/>
              </w:rPr>
              <w:t>665</w:t>
            </w:r>
          </w:p>
        </w:tc>
        <w:tc>
          <w:tcPr>
            <w:tcW w:w="1118" w:type="dxa"/>
          </w:tcPr>
          <w:p w:rsidR="009718D4" w:rsidRDefault="00527D06">
            <w:pPr>
              <w:spacing w:after="150"/>
              <w:jc w:val="center"/>
            </w:pPr>
            <w:r>
              <w:rPr>
                <w:color w:val="000000"/>
              </w:rPr>
              <w:t>402</w:t>
            </w:r>
          </w:p>
        </w:tc>
        <w:tc>
          <w:tcPr>
            <w:tcW w:w="1118" w:type="dxa"/>
          </w:tcPr>
          <w:p w:rsidR="009718D4" w:rsidRDefault="00527D06">
            <w:pPr>
              <w:spacing w:after="150"/>
              <w:jc w:val="center"/>
            </w:pPr>
            <w:r>
              <w:rPr>
                <w:color w:val="000000"/>
              </w:rPr>
              <w:t>1.067</w:t>
            </w:r>
          </w:p>
        </w:tc>
      </w:tr>
      <w:tr w:rsidR="009718D4">
        <w:trPr>
          <w:trHeight w:val="90"/>
          <w:tblCellSpacing w:w="0" w:type="auto"/>
        </w:trPr>
        <w:tc>
          <w:tcPr>
            <w:tcW w:w="1398" w:type="dxa"/>
          </w:tcPr>
          <w:p w:rsidR="009718D4" w:rsidRDefault="009718D4"/>
        </w:tc>
        <w:tc>
          <w:tcPr>
            <w:tcW w:w="9648" w:type="dxa"/>
          </w:tcPr>
          <w:p w:rsidR="009718D4" w:rsidRDefault="00527D06">
            <w:pPr>
              <w:spacing w:after="150"/>
              <w:jc w:val="center"/>
            </w:pPr>
            <w:r>
              <w:rPr>
                <w:color w:val="000000"/>
              </w:rPr>
              <w:t>Сирови морталитет*</w:t>
            </w:r>
          </w:p>
        </w:tc>
        <w:tc>
          <w:tcPr>
            <w:tcW w:w="1118" w:type="dxa"/>
          </w:tcPr>
          <w:p w:rsidR="009718D4" w:rsidRDefault="00527D06">
            <w:pPr>
              <w:spacing w:after="150"/>
              <w:jc w:val="center"/>
            </w:pPr>
            <w:r>
              <w:rPr>
                <w:color w:val="000000"/>
              </w:rPr>
              <w:t>18,5</w:t>
            </w:r>
          </w:p>
        </w:tc>
        <w:tc>
          <w:tcPr>
            <w:tcW w:w="1118" w:type="dxa"/>
          </w:tcPr>
          <w:p w:rsidR="009718D4" w:rsidRDefault="00527D06">
            <w:pPr>
              <w:spacing w:after="150"/>
              <w:jc w:val="center"/>
            </w:pPr>
            <w:r>
              <w:rPr>
                <w:color w:val="000000"/>
              </w:rPr>
              <w:t>10,6</w:t>
            </w:r>
          </w:p>
        </w:tc>
        <w:tc>
          <w:tcPr>
            <w:tcW w:w="1118" w:type="dxa"/>
          </w:tcPr>
          <w:p w:rsidR="009718D4" w:rsidRDefault="00527D06">
            <w:pPr>
              <w:spacing w:after="150"/>
              <w:jc w:val="center"/>
            </w:pPr>
            <w:r>
              <w:rPr>
                <w:color w:val="000000"/>
              </w:rPr>
              <w:t>14,4</w:t>
            </w:r>
          </w:p>
        </w:tc>
      </w:tr>
      <w:tr w:rsidR="009718D4">
        <w:trPr>
          <w:trHeight w:val="90"/>
          <w:tblCellSpacing w:w="0" w:type="auto"/>
        </w:trPr>
        <w:tc>
          <w:tcPr>
            <w:tcW w:w="1398" w:type="dxa"/>
          </w:tcPr>
          <w:p w:rsidR="009718D4" w:rsidRDefault="009718D4"/>
        </w:tc>
        <w:tc>
          <w:tcPr>
            <w:tcW w:w="9648" w:type="dxa"/>
          </w:tcPr>
          <w:p w:rsidR="009718D4" w:rsidRDefault="00527D06">
            <w:pPr>
              <w:spacing w:after="150"/>
              <w:jc w:val="center"/>
            </w:pPr>
            <w:r>
              <w:rPr>
                <w:color w:val="000000"/>
              </w:rPr>
              <w:t>Станд. морталитет**</w:t>
            </w:r>
          </w:p>
        </w:tc>
        <w:tc>
          <w:tcPr>
            <w:tcW w:w="1118" w:type="dxa"/>
          </w:tcPr>
          <w:p w:rsidR="009718D4" w:rsidRDefault="00527D06">
            <w:pPr>
              <w:spacing w:after="150"/>
              <w:jc w:val="center"/>
            </w:pPr>
            <w:r>
              <w:rPr>
                <w:color w:val="000000"/>
              </w:rPr>
              <w:t>14,7</w:t>
            </w:r>
          </w:p>
        </w:tc>
        <w:tc>
          <w:tcPr>
            <w:tcW w:w="1118" w:type="dxa"/>
          </w:tcPr>
          <w:p w:rsidR="009718D4" w:rsidRDefault="00527D06">
            <w:pPr>
              <w:spacing w:after="150"/>
              <w:jc w:val="center"/>
            </w:pPr>
            <w:r>
              <w:rPr>
                <w:color w:val="000000"/>
              </w:rPr>
              <w:t>6,9</w:t>
            </w:r>
          </w:p>
        </w:tc>
        <w:tc>
          <w:tcPr>
            <w:tcW w:w="1118" w:type="dxa"/>
          </w:tcPr>
          <w:p w:rsidR="009718D4" w:rsidRDefault="00527D06">
            <w:pPr>
              <w:spacing w:after="150"/>
              <w:jc w:val="center"/>
            </w:pPr>
            <w:r>
              <w:rPr>
                <w:color w:val="000000"/>
              </w:rPr>
              <w:t>10,4</w:t>
            </w:r>
          </w:p>
        </w:tc>
      </w:tr>
    </w:tbl>
    <w:p w:rsidR="009718D4" w:rsidRDefault="00527D06">
      <w:pPr>
        <w:spacing w:after="150"/>
      </w:pPr>
      <w:r>
        <w:rPr>
          <w:color w:val="000000"/>
        </w:rPr>
        <w:t> </w:t>
      </w:r>
    </w:p>
    <w:p w:rsidR="009718D4" w:rsidRDefault="00527D06">
      <w:pPr>
        <w:spacing w:after="150"/>
      </w:pPr>
      <w:r>
        <w:rPr>
          <w:i/>
          <w:color w:val="000000"/>
        </w:rPr>
        <w:t xml:space="preserve">Извор: Публиковани подаци Републичког завода за </w:t>
      </w:r>
      <w:r>
        <w:rPr>
          <w:i/>
          <w:color w:val="000000"/>
        </w:rPr>
        <w:t>статистику обрађени у Институту 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према стандардној популацији Европе.</w:t>
      </w:r>
    </w:p>
    <w:p w:rsidR="009718D4" w:rsidRDefault="00527D06">
      <w:pPr>
        <w:spacing w:after="150"/>
      </w:pPr>
      <w:r>
        <w:rPr>
          <w:color w:val="000000"/>
        </w:rPr>
        <w:t> </w:t>
      </w:r>
    </w:p>
    <w:p w:rsidR="009718D4" w:rsidRDefault="00527D06">
      <w:pPr>
        <w:spacing w:after="150"/>
        <w:jc w:val="center"/>
      </w:pPr>
      <w:r>
        <w:rPr>
          <w:color w:val="000000"/>
        </w:rPr>
        <w:t>Табела 13. Морталитет од водећих локализација малигних тумора према полу у Аутономној покрајини Војводини, 2006. година</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457"/>
        <w:gridCol w:w="5072"/>
        <w:gridCol w:w="1156"/>
        <w:gridCol w:w="703"/>
        <w:gridCol w:w="855"/>
      </w:tblGrid>
      <w:tr w:rsidR="009718D4">
        <w:trPr>
          <w:trHeight w:val="90"/>
          <w:tblCellSpacing w:w="0" w:type="auto"/>
        </w:trPr>
        <w:tc>
          <w:tcPr>
            <w:tcW w:w="1709" w:type="dxa"/>
          </w:tcPr>
          <w:p w:rsidR="009718D4" w:rsidRDefault="00527D06">
            <w:pPr>
              <w:spacing w:after="150"/>
              <w:jc w:val="center"/>
            </w:pPr>
            <w:r>
              <w:rPr>
                <w:color w:val="000000"/>
              </w:rPr>
              <w:t>Локализација малигног</w:t>
            </w:r>
          </w:p>
        </w:tc>
        <w:tc>
          <w:tcPr>
            <w:tcW w:w="9576"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1709" w:type="dxa"/>
          </w:tcPr>
          <w:p w:rsidR="009718D4" w:rsidRDefault="00527D06">
            <w:pPr>
              <w:spacing w:after="150"/>
              <w:jc w:val="center"/>
            </w:pPr>
            <w:r>
              <w:rPr>
                <w:color w:val="000000"/>
              </w:rPr>
              <w:t>тумора (шифре према</w:t>
            </w:r>
          </w:p>
        </w:tc>
        <w:tc>
          <w:tcPr>
            <w:tcW w:w="9576" w:type="dxa"/>
          </w:tcPr>
          <w:p w:rsidR="009718D4" w:rsidRDefault="00527D06">
            <w:pPr>
              <w:spacing w:after="150"/>
              <w:jc w:val="center"/>
            </w:pPr>
            <w:r>
              <w:rPr>
                <w:color w:val="000000"/>
              </w:rPr>
              <w:t>––––––––––––––––––––––––––––––––––––––––––––</w:t>
            </w:r>
          </w:p>
        </w:tc>
        <w:tc>
          <w:tcPr>
            <w:tcW w:w="1109" w:type="dxa"/>
          </w:tcPr>
          <w:p w:rsidR="009718D4" w:rsidRDefault="009718D4"/>
        </w:tc>
        <w:tc>
          <w:tcPr>
            <w:tcW w:w="895" w:type="dxa"/>
          </w:tcPr>
          <w:p w:rsidR="009718D4" w:rsidRDefault="009718D4"/>
        </w:tc>
        <w:tc>
          <w:tcPr>
            <w:tcW w:w="1111" w:type="dxa"/>
          </w:tcPr>
          <w:p w:rsidR="009718D4" w:rsidRDefault="009718D4"/>
        </w:tc>
      </w:tr>
      <w:tr w:rsidR="009718D4">
        <w:trPr>
          <w:trHeight w:val="90"/>
          <w:tblCellSpacing w:w="0" w:type="auto"/>
        </w:trPr>
        <w:tc>
          <w:tcPr>
            <w:tcW w:w="1709" w:type="dxa"/>
          </w:tcPr>
          <w:p w:rsidR="009718D4" w:rsidRDefault="00527D06">
            <w:pPr>
              <w:spacing w:after="150"/>
              <w:jc w:val="center"/>
            </w:pPr>
            <w:r>
              <w:rPr>
                <w:color w:val="000000"/>
              </w:rPr>
              <w:t>МКБ-10)</w:t>
            </w:r>
          </w:p>
        </w:tc>
        <w:tc>
          <w:tcPr>
            <w:tcW w:w="9576" w:type="dxa"/>
          </w:tcPr>
          <w:p w:rsidR="009718D4" w:rsidRDefault="009718D4"/>
        </w:tc>
        <w:tc>
          <w:tcPr>
            <w:tcW w:w="1109" w:type="dxa"/>
          </w:tcPr>
          <w:p w:rsidR="009718D4" w:rsidRDefault="00527D06">
            <w:pPr>
              <w:spacing w:after="150"/>
              <w:jc w:val="center"/>
            </w:pPr>
            <w:r>
              <w:rPr>
                <w:color w:val="000000"/>
              </w:rPr>
              <w:t>Мушкарци</w:t>
            </w:r>
          </w:p>
        </w:tc>
        <w:tc>
          <w:tcPr>
            <w:tcW w:w="895" w:type="dxa"/>
          </w:tcPr>
          <w:p w:rsidR="009718D4" w:rsidRDefault="00527D06">
            <w:pPr>
              <w:spacing w:after="150"/>
              <w:jc w:val="center"/>
            </w:pPr>
            <w:r>
              <w:rPr>
                <w:color w:val="000000"/>
              </w:rPr>
              <w:t>Жене</w:t>
            </w:r>
          </w:p>
        </w:tc>
        <w:tc>
          <w:tcPr>
            <w:tcW w:w="1111" w:type="dxa"/>
          </w:tcPr>
          <w:p w:rsidR="009718D4" w:rsidRDefault="00527D06">
            <w:pPr>
              <w:spacing w:after="150"/>
              <w:jc w:val="center"/>
            </w:pPr>
            <w:r>
              <w:rPr>
                <w:color w:val="000000"/>
              </w:rPr>
              <w:t>Укупно</w:t>
            </w:r>
          </w:p>
        </w:tc>
      </w:tr>
      <w:tr w:rsidR="009718D4">
        <w:trPr>
          <w:trHeight w:val="90"/>
          <w:tblCellSpacing w:w="0" w:type="auto"/>
        </w:trPr>
        <w:tc>
          <w:tcPr>
            <w:tcW w:w="1709" w:type="dxa"/>
          </w:tcPr>
          <w:p w:rsidR="009718D4" w:rsidRDefault="00527D06">
            <w:pPr>
              <w:spacing w:after="150"/>
              <w:jc w:val="center"/>
            </w:pPr>
            <w:r>
              <w:rPr>
                <w:color w:val="000000"/>
              </w:rPr>
              <w:t>Плућа и бронх (Ц34)</w:t>
            </w:r>
          </w:p>
        </w:tc>
        <w:tc>
          <w:tcPr>
            <w:tcW w:w="9576" w:type="dxa"/>
          </w:tcPr>
          <w:p w:rsidR="009718D4" w:rsidRDefault="00527D06">
            <w:pPr>
              <w:spacing w:after="150"/>
              <w:jc w:val="center"/>
            </w:pPr>
            <w:r>
              <w:rPr>
                <w:color w:val="000000"/>
              </w:rPr>
              <w:t>Број</w:t>
            </w:r>
          </w:p>
        </w:tc>
        <w:tc>
          <w:tcPr>
            <w:tcW w:w="1109" w:type="dxa"/>
          </w:tcPr>
          <w:p w:rsidR="009718D4" w:rsidRDefault="00527D06">
            <w:pPr>
              <w:spacing w:after="150"/>
              <w:jc w:val="center"/>
            </w:pPr>
            <w:r>
              <w:rPr>
                <w:color w:val="000000"/>
              </w:rPr>
              <w:t>1.222</w:t>
            </w:r>
          </w:p>
        </w:tc>
        <w:tc>
          <w:tcPr>
            <w:tcW w:w="895" w:type="dxa"/>
          </w:tcPr>
          <w:p w:rsidR="009718D4" w:rsidRDefault="00527D06">
            <w:pPr>
              <w:spacing w:after="150"/>
              <w:jc w:val="center"/>
            </w:pPr>
            <w:r>
              <w:rPr>
                <w:color w:val="000000"/>
              </w:rPr>
              <w:t>381</w:t>
            </w:r>
          </w:p>
        </w:tc>
        <w:tc>
          <w:tcPr>
            <w:tcW w:w="1111" w:type="dxa"/>
          </w:tcPr>
          <w:p w:rsidR="009718D4" w:rsidRDefault="00527D06">
            <w:pPr>
              <w:spacing w:after="150"/>
              <w:jc w:val="center"/>
            </w:pPr>
            <w:r>
              <w:rPr>
                <w:color w:val="000000"/>
              </w:rPr>
              <w:t>1.603</w:t>
            </w:r>
          </w:p>
        </w:tc>
      </w:tr>
      <w:tr w:rsidR="009718D4">
        <w:trPr>
          <w:trHeight w:val="90"/>
          <w:tblCellSpacing w:w="0" w:type="auto"/>
        </w:trPr>
        <w:tc>
          <w:tcPr>
            <w:tcW w:w="1709" w:type="dxa"/>
          </w:tcPr>
          <w:p w:rsidR="009718D4" w:rsidRDefault="009718D4"/>
        </w:tc>
        <w:tc>
          <w:tcPr>
            <w:tcW w:w="9576" w:type="dxa"/>
          </w:tcPr>
          <w:p w:rsidR="009718D4" w:rsidRDefault="00527D06">
            <w:pPr>
              <w:spacing w:after="150"/>
              <w:jc w:val="center"/>
            </w:pPr>
            <w:r>
              <w:rPr>
                <w:color w:val="000000"/>
              </w:rPr>
              <w:t>Сирови морталитет*</w:t>
            </w:r>
          </w:p>
        </w:tc>
        <w:tc>
          <w:tcPr>
            <w:tcW w:w="1109" w:type="dxa"/>
          </w:tcPr>
          <w:p w:rsidR="009718D4" w:rsidRDefault="00527D06">
            <w:pPr>
              <w:spacing w:after="150"/>
              <w:jc w:val="center"/>
            </w:pPr>
            <w:r>
              <w:rPr>
                <w:color w:val="000000"/>
              </w:rPr>
              <w:t>125,7</w:t>
            </w:r>
          </w:p>
        </w:tc>
        <w:tc>
          <w:tcPr>
            <w:tcW w:w="895" w:type="dxa"/>
          </w:tcPr>
          <w:p w:rsidR="009718D4" w:rsidRDefault="00527D06">
            <w:pPr>
              <w:spacing w:after="150"/>
              <w:jc w:val="center"/>
            </w:pPr>
            <w:r>
              <w:rPr>
                <w:color w:val="000000"/>
              </w:rPr>
              <w:t>37,0</w:t>
            </w:r>
          </w:p>
        </w:tc>
        <w:tc>
          <w:tcPr>
            <w:tcW w:w="1111" w:type="dxa"/>
          </w:tcPr>
          <w:p w:rsidR="009718D4" w:rsidRDefault="00527D06">
            <w:pPr>
              <w:spacing w:after="150"/>
              <w:jc w:val="center"/>
            </w:pPr>
            <w:r>
              <w:rPr>
                <w:color w:val="000000"/>
              </w:rPr>
              <w:t>80,1</w:t>
            </w:r>
          </w:p>
        </w:tc>
      </w:tr>
      <w:tr w:rsidR="009718D4">
        <w:trPr>
          <w:trHeight w:val="90"/>
          <w:tblCellSpacing w:w="0" w:type="auto"/>
        </w:trPr>
        <w:tc>
          <w:tcPr>
            <w:tcW w:w="1709" w:type="dxa"/>
          </w:tcPr>
          <w:p w:rsidR="009718D4" w:rsidRDefault="009718D4"/>
        </w:tc>
        <w:tc>
          <w:tcPr>
            <w:tcW w:w="9576" w:type="dxa"/>
          </w:tcPr>
          <w:p w:rsidR="009718D4" w:rsidRDefault="00527D06">
            <w:pPr>
              <w:spacing w:after="150"/>
              <w:jc w:val="center"/>
            </w:pPr>
            <w:r>
              <w:rPr>
                <w:color w:val="000000"/>
              </w:rPr>
              <w:t>Станд. морталитет**</w:t>
            </w:r>
          </w:p>
        </w:tc>
        <w:tc>
          <w:tcPr>
            <w:tcW w:w="1109" w:type="dxa"/>
          </w:tcPr>
          <w:p w:rsidR="009718D4" w:rsidRDefault="00527D06">
            <w:pPr>
              <w:spacing w:after="150"/>
              <w:jc w:val="center"/>
            </w:pPr>
            <w:r>
              <w:rPr>
                <w:color w:val="000000"/>
              </w:rPr>
              <w:t>108,4</w:t>
            </w:r>
          </w:p>
        </w:tc>
        <w:tc>
          <w:tcPr>
            <w:tcW w:w="895" w:type="dxa"/>
          </w:tcPr>
          <w:p w:rsidR="009718D4" w:rsidRDefault="00527D06">
            <w:pPr>
              <w:spacing w:after="150"/>
              <w:jc w:val="center"/>
            </w:pPr>
            <w:r>
              <w:rPr>
                <w:color w:val="000000"/>
              </w:rPr>
              <w:t>27,0</w:t>
            </w:r>
          </w:p>
        </w:tc>
        <w:tc>
          <w:tcPr>
            <w:tcW w:w="1111" w:type="dxa"/>
          </w:tcPr>
          <w:p w:rsidR="009718D4" w:rsidRDefault="00527D06">
            <w:pPr>
              <w:spacing w:after="150"/>
              <w:jc w:val="center"/>
            </w:pPr>
            <w:r>
              <w:rPr>
                <w:color w:val="000000"/>
              </w:rPr>
              <w:t>62,8</w:t>
            </w:r>
          </w:p>
        </w:tc>
      </w:tr>
      <w:tr w:rsidR="009718D4">
        <w:trPr>
          <w:trHeight w:val="90"/>
          <w:tblCellSpacing w:w="0" w:type="auto"/>
        </w:trPr>
        <w:tc>
          <w:tcPr>
            <w:tcW w:w="1709" w:type="dxa"/>
          </w:tcPr>
          <w:p w:rsidR="009718D4" w:rsidRDefault="00527D06">
            <w:pPr>
              <w:spacing w:after="150"/>
              <w:jc w:val="center"/>
            </w:pPr>
            <w:r>
              <w:rPr>
                <w:color w:val="000000"/>
              </w:rPr>
              <w:t>Колон и ректум (Ц18-Ц20)</w:t>
            </w:r>
          </w:p>
        </w:tc>
        <w:tc>
          <w:tcPr>
            <w:tcW w:w="9576" w:type="dxa"/>
          </w:tcPr>
          <w:p w:rsidR="009718D4" w:rsidRDefault="00527D06">
            <w:pPr>
              <w:spacing w:after="150"/>
              <w:jc w:val="center"/>
            </w:pPr>
            <w:r>
              <w:rPr>
                <w:color w:val="000000"/>
              </w:rPr>
              <w:t>Број</w:t>
            </w:r>
          </w:p>
        </w:tc>
        <w:tc>
          <w:tcPr>
            <w:tcW w:w="1109" w:type="dxa"/>
          </w:tcPr>
          <w:p w:rsidR="009718D4" w:rsidRDefault="00527D06">
            <w:pPr>
              <w:spacing w:after="150"/>
              <w:jc w:val="center"/>
            </w:pPr>
            <w:r>
              <w:rPr>
                <w:color w:val="000000"/>
              </w:rPr>
              <w:t>433</w:t>
            </w:r>
          </w:p>
        </w:tc>
        <w:tc>
          <w:tcPr>
            <w:tcW w:w="895" w:type="dxa"/>
          </w:tcPr>
          <w:p w:rsidR="009718D4" w:rsidRDefault="00527D06">
            <w:pPr>
              <w:spacing w:after="150"/>
              <w:jc w:val="center"/>
            </w:pPr>
            <w:r>
              <w:rPr>
                <w:color w:val="000000"/>
              </w:rPr>
              <w:t>333</w:t>
            </w:r>
          </w:p>
        </w:tc>
        <w:tc>
          <w:tcPr>
            <w:tcW w:w="1111" w:type="dxa"/>
          </w:tcPr>
          <w:p w:rsidR="009718D4" w:rsidRDefault="00527D06">
            <w:pPr>
              <w:spacing w:after="150"/>
              <w:jc w:val="center"/>
            </w:pPr>
            <w:r>
              <w:rPr>
                <w:color w:val="000000"/>
              </w:rPr>
              <w:t>766</w:t>
            </w:r>
          </w:p>
        </w:tc>
      </w:tr>
      <w:tr w:rsidR="009718D4">
        <w:trPr>
          <w:trHeight w:val="90"/>
          <w:tblCellSpacing w:w="0" w:type="auto"/>
        </w:trPr>
        <w:tc>
          <w:tcPr>
            <w:tcW w:w="1709" w:type="dxa"/>
          </w:tcPr>
          <w:p w:rsidR="009718D4" w:rsidRDefault="009718D4"/>
        </w:tc>
        <w:tc>
          <w:tcPr>
            <w:tcW w:w="9576" w:type="dxa"/>
          </w:tcPr>
          <w:p w:rsidR="009718D4" w:rsidRDefault="00527D06">
            <w:pPr>
              <w:spacing w:after="150"/>
              <w:jc w:val="center"/>
            </w:pPr>
            <w:r>
              <w:rPr>
                <w:color w:val="000000"/>
              </w:rPr>
              <w:t>Сирови морталитет*</w:t>
            </w:r>
          </w:p>
        </w:tc>
        <w:tc>
          <w:tcPr>
            <w:tcW w:w="1109" w:type="dxa"/>
          </w:tcPr>
          <w:p w:rsidR="009718D4" w:rsidRDefault="00527D06">
            <w:pPr>
              <w:spacing w:after="150"/>
              <w:jc w:val="center"/>
            </w:pPr>
            <w:r>
              <w:rPr>
                <w:color w:val="000000"/>
              </w:rPr>
              <w:t>44,5</w:t>
            </w:r>
          </w:p>
        </w:tc>
        <w:tc>
          <w:tcPr>
            <w:tcW w:w="895" w:type="dxa"/>
          </w:tcPr>
          <w:p w:rsidR="009718D4" w:rsidRDefault="00527D06">
            <w:pPr>
              <w:spacing w:after="150"/>
              <w:jc w:val="center"/>
            </w:pPr>
            <w:r>
              <w:rPr>
                <w:color w:val="000000"/>
              </w:rPr>
              <w:t>32,3</w:t>
            </w:r>
          </w:p>
        </w:tc>
        <w:tc>
          <w:tcPr>
            <w:tcW w:w="1111" w:type="dxa"/>
          </w:tcPr>
          <w:p w:rsidR="009718D4" w:rsidRDefault="00527D06">
            <w:pPr>
              <w:spacing w:after="150"/>
              <w:jc w:val="center"/>
            </w:pPr>
            <w:r>
              <w:rPr>
                <w:color w:val="000000"/>
              </w:rPr>
              <w:t>38,3</w:t>
            </w:r>
          </w:p>
        </w:tc>
      </w:tr>
      <w:tr w:rsidR="009718D4">
        <w:trPr>
          <w:trHeight w:val="90"/>
          <w:tblCellSpacing w:w="0" w:type="auto"/>
        </w:trPr>
        <w:tc>
          <w:tcPr>
            <w:tcW w:w="1709" w:type="dxa"/>
          </w:tcPr>
          <w:p w:rsidR="009718D4" w:rsidRDefault="009718D4"/>
        </w:tc>
        <w:tc>
          <w:tcPr>
            <w:tcW w:w="9576" w:type="dxa"/>
          </w:tcPr>
          <w:p w:rsidR="009718D4" w:rsidRDefault="00527D06">
            <w:pPr>
              <w:spacing w:after="150"/>
              <w:jc w:val="center"/>
            </w:pPr>
            <w:r>
              <w:rPr>
                <w:color w:val="000000"/>
              </w:rPr>
              <w:t>Станд. морталитет**</w:t>
            </w:r>
          </w:p>
        </w:tc>
        <w:tc>
          <w:tcPr>
            <w:tcW w:w="1109" w:type="dxa"/>
          </w:tcPr>
          <w:p w:rsidR="009718D4" w:rsidRDefault="00527D06">
            <w:pPr>
              <w:spacing w:after="150"/>
              <w:jc w:val="center"/>
            </w:pPr>
            <w:r>
              <w:rPr>
                <w:color w:val="000000"/>
              </w:rPr>
              <w:t>38,7</w:t>
            </w:r>
          </w:p>
        </w:tc>
        <w:tc>
          <w:tcPr>
            <w:tcW w:w="895" w:type="dxa"/>
          </w:tcPr>
          <w:p w:rsidR="009718D4" w:rsidRDefault="00527D06">
            <w:pPr>
              <w:spacing w:after="150"/>
              <w:jc w:val="center"/>
            </w:pPr>
            <w:r>
              <w:rPr>
                <w:color w:val="000000"/>
              </w:rPr>
              <w:t>21,9</w:t>
            </w:r>
          </w:p>
        </w:tc>
        <w:tc>
          <w:tcPr>
            <w:tcW w:w="1111" w:type="dxa"/>
          </w:tcPr>
          <w:p w:rsidR="009718D4" w:rsidRDefault="00527D06">
            <w:pPr>
              <w:spacing w:after="150"/>
              <w:jc w:val="center"/>
            </w:pPr>
            <w:r>
              <w:rPr>
                <w:color w:val="000000"/>
              </w:rPr>
              <w:t>28,9</w:t>
            </w:r>
          </w:p>
        </w:tc>
      </w:tr>
      <w:tr w:rsidR="009718D4">
        <w:trPr>
          <w:trHeight w:val="90"/>
          <w:tblCellSpacing w:w="0" w:type="auto"/>
        </w:trPr>
        <w:tc>
          <w:tcPr>
            <w:tcW w:w="1709" w:type="dxa"/>
          </w:tcPr>
          <w:p w:rsidR="009718D4" w:rsidRDefault="00527D06">
            <w:pPr>
              <w:spacing w:after="150"/>
              <w:jc w:val="center"/>
            </w:pPr>
            <w:r>
              <w:rPr>
                <w:color w:val="000000"/>
              </w:rPr>
              <w:t>Дојка (Ц50)</w:t>
            </w:r>
          </w:p>
        </w:tc>
        <w:tc>
          <w:tcPr>
            <w:tcW w:w="9576" w:type="dxa"/>
          </w:tcPr>
          <w:p w:rsidR="009718D4" w:rsidRDefault="00527D06">
            <w:pPr>
              <w:spacing w:after="150"/>
              <w:jc w:val="center"/>
            </w:pPr>
            <w:r>
              <w:rPr>
                <w:color w:val="000000"/>
              </w:rPr>
              <w:t>Број</w:t>
            </w:r>
          </w:p>
        </w:tc>
        <w:tc>
          <w:tcPr>
            <w:tcW w:w="1109" w:type="dxa"/>
          </w:tcPr>
          <w:p w:rsidR="009718D4" w:rsidRDefault="00527D06">
            <w:pPr>
              <w:spacing w:after="150"/>
              <w:jc w:val="center"/>
            </w:pPr>
            <w:r>
              <w:rPr>
                <w:color w:val="000000"/>
              </w:rPr>
              <w:t>6</w:t>
            </w:r>
          </w:p>
        </w:tc>
        <w:tc>
          <w:tcPr>
            <w:tcW w:w="895" w:type="dxa"/>
          </w:tcPr>
          <w:p w:rsidR="009718D4" w:rsidRDefault="00527D06">
            <w:pPr>
              <w:spacing w:after="150"/>
              <w:jc w:val="center"/>
            </w:pPr>
            <w:r>
              <w:rPr>
                <w:color w:val="000000"/>
              </w:rPr>
              <w:t>495</w:t>
            </w:r>
          </w:p>
        </w:tc>
        <w:tc>
          <w:tcPr>
            <w:tcW w:w="1111" w:type="dxa"/>
          </w:tcPr>
          <w:p w:rsidR="009718D4" w:rsidRDefault="00527D06">
            <w:pPr>
              <w:spacing w:after="150"/>
              <w:jc w:val="center"/>
            </w:pPr>
            <w:r>
              <w:rPr>
                <w:color w:val="000000"/>
              </w:rPr>
              <w:t>501</w:t>
            </w:r>
          </w:p>
        </w:tc>
      </w:tr>
      <w:tr w:rsidR="009718D4">
        <w:trPr>
          <w:trHeight w:val="90"/>
          <w:tblCellSpacing w:w="0" w:type="auto"/>
        </w:trPr>
        <w:tc>
          <w:tcPr>
            <w:tcW w:w="1709" w:type="dxa"/>
          </w:tcPr>
          <w:p w:rsidR="009718D4" w:rsidRDefault="009718D4"/>
        </w:tc>
        <w:tc>
          <w:tcPr>
            <w:tcW w:w="9576" w:type="dxa"/>
          </w:tcPr>
          <w:p w:rsidR="009718D4" w:rsidRDefault="00527D06">
            <w:pPr>
              <w:spacing w:after="150"/>
              <w:jc w:val="center"/>
            </w:pPr>
            <w:r>
              <w:rPr>
                <w:color w:val="000000"/>
              </w:rPr>
              <w:t>Сирови морталитет*</w:t>
            </w:r>
          </w:p>
        </w:tc>
        <w:tc>
          <w:tcPr>
            <w:tcW w:w="1109" w:type="dxa"/>
          </w:tcPr>
          <w:p w:rsidR="009718D4" w:rsidRDefault="00527D06">
            <w:pPr>
              <w:spacing w:after="150"/>
              <w:jc w:val="center"/>
            </w:pPr>
            <w:r>
              <w:rPr>
                <w:color w:val="000000"/>
              </w:rPr>
              <w:t>0,6</w:t>
            </w:r>
          </w:p>
        </w:tc>
        <w:tc>
          <w:tcPr>
            <w:tcW w:w="895" w:type="dxa"/>
          </w:tcPr>
          <w:p w:rsidR="009718D4" w:rsidRDefault="00527D06">
            <w:pPr>
              <w:spacing w:after="150"/>
              <w:jc w:val="center"/>
            </w:pPr>
            <w:r>
              <w:rPr>
                <w:color w:val="000000"/>
              </w:rPr>
              <w:t>48,1</w:t>
            </w:r>
          </w:p>
        </w:tc>
        <w:tc>
          <w:tcPr>
            <w:tcW w:w="1111" w:type="dxa"/>
          </w:tcPr>
          <w:p w:rsidR="009718D4" w:rsidRDefault="00527D06">
            <w:pPr>
              <w:spacing w:after="150"/>
              <w:jc w:val="center"/>
            </w:pPr>
            <w:r>
              <w:rPr>
                <w:color w:val="000000"/>
              </w:rPr>
              <w:t>25,0</w:t>
            </w:r>
          </w:p>
        </w:tc>
      </w:tr>
      <w:tr w:rsidR="009718D4">
        <w:trPr>
          <w:trHeight w:val="90"/>
          <w:tblCellSpacing w:w="0" w:type="auto"/>
        </w:trPr>
        <w:tc>
          <w:tcPr>
            <w:tcW w:w="1709" w:type="dxa"/>
          </w:tcPr>
          <w:p w:rsidR="009718D4" w:rsidRDefault="009718D4"/>
        </w:tc>
        <w:tc>
          <w:tcPr>
            <w:tcW w:w="9576" w:type="dxa"/>
          </w:tcPr>
          <w:p w:rsidR="009718D4" w:rsidRDefault="00527D06">
            <w:pPr>
              <w:spacing w:after="150"/>
              <w:jc w:val="center"/>
            </w:pPr>
            <w:r>
              <w:rPr>
                <w:color w:val="000000"/>
              </w:rPr>
              <w:t>Станд. морталитет**</w:t>
            </w:r>
          </w:p>
        </w:tc>
        <w:tc>
          <w:tcPr>
            <w:tcW w:w="1109" w:type="dxa"/>
          </w:tcPr>
          <w:p w:rsidR="009718D4" w:rsidRDefault="00527D06">
            <w:pPr>
              <w:spacing w:after="150"/>
              <w:jc w:val="center"/>
            </w:pPr>
            <w:r>
              <w:rPr>
                <w:color w:val="000000"/>
              </w:rPr>
              <w:t>0,6</w:t>
            </w:r>
          </w:p>
        </w:tc>
        <w:tc>
          <w:tcPr>
            <w:tcW w:w="895" w:type="dxa"/>
          </w:tcPr>
          <w:p w:rsidR="009718D4" w:rsidRDefault="00527D06">
            <w:pPr>
              <w:spacing w:after="150"/>
              <w:jc w:val="center"/>
            </w:pPr>
            <w:r>
              <w:rPr>
                <w:color w:val="000000"/>
              </w:rPr>
              <w:t>35,4</w:t>
            </w:r>
          </w:p>
        </w:tc>
        <w:tc>
          <w:tcPr>
            <w:tcW w:w="1111" w:type="dxa"/>
          </w:tcPr>
          <w:p w:rsidR="009718D4" w:rsidRDefault="00527D06">
            <w:pPr>
              <w:spacing w:after="150"/>
              <w:jc w:val="center"/>
            </w:pPr>
            <w:r>
              <w:rPr>
                <w:color w:val="000000"/>
              </w:rPr>
              <w:t>20,1</w:t>
            </w:r>
          </w:p>
        </w:tc>
      </w:tr>
      <w:tr w:rsidR="009718D4">
        <w:trPr>
          <w:trHeight w:val="90"/>
          <w:tblCellSpacing w:w="0" w:type="auto"/>
        </w:trPr>
        <w:tc>
          <w:tcPr>
            <w:tcW w:w="1709" w:type="dxa"/>
          </w:tcPr>
          <w:p w:rsidR="009718D4" w:rsidRDefault="00527D06">
            <w:pPr>
              <w:spacing w:after="150"/>
              <w:jc w:val="center"/>
            </w:pPr>
            <w:r>
              <w:rPr>
                <w:color w:val="000000"/>
              </w:rPr>
              <w:t>Грлић материце (Ц53)</w:t>
            </w:r>
          </w:p>
        </w:tc>
        <w:tc>
          <w:tcPr>
            <w:tcW w:w="9576" w:type="dxa"/>
          </w:tcPr>
          <w:p w:rsidR="009718D4" w:rsidRDefault="00527D06">
            <w:pPr>
              <w:spacing w:after="150"/>
              <w:jc w:val="center"/>
            </w:pPr>
            <w:r>
              <w:rPr>
                <w:color w:val="000000"/>
              </w:rPr>
              <w:t>Број</w:t>
            </w:r>
          </w:p>
        </w:tc>
        <w:tc>
          <w:tcPr>
            <w:tcW w:w="1109" w:type="dxa"/>
          </w:tcPr>
          <w:p w:rsidR="009718D4" w:rsidRDefault="00527D06">
            <w:pPr>
              <w:spacing w:after="150"/>
              <w:jc w:val="center"/>
            </w:pPr>
            <w:r>
              <w:rPr>
                <w:color w:val="000000"/>
              </w:rPr>
              <w:t>-</w:t>
            </w:r>
          </w:p>
        </w:tc>
        <w:tc>
          <w:tcPr>
            <w:tcW w:w="895" w:type="dxa"/>
          </w:tcPr>
          <w:p w:rsidR="009718D4" w:rsidRDefault="00527D06">
            <w:pPr>
              <w:spacing w:after="150"/>
              <w:jc w:val="center"/>
            </w:pPr>
            <w:r>
              <w:rPr>
                <w:color w:val="000000"/>
              </w:rPr>
              <w:t>122</w:t>
            </w:r>
          </w:p>
        </w:tc>
        <w:tc>
          <w:tcPr>
            <w:tcW w:w="1111" w:type="dxa"/>
          </w:tcPr>
          <w:p w:rsidR="009718D4" w:rsidRDefault="00527D06">
            <w:pPr>
              <w:spacing w:after="150"/>
              <w:jc w:val="center"/>
            </w:pPr>
            <w:r>
              <w:rPr>
                <w:color w:val="000000"/>
              </w:rPr>
              <w:t>-</w:t>
            </w:r>
          </w:p>
        </w:tc>
      </w:tr>
      <w:tr w:rsidR="009718D4">
        <w:trPr>
          <w:trHeight w:val="90"/>
          <w:tblCellSpacing w:w="0" w:type="auto"/>
        </w:trPr>
        <w:tc>
          <w:tcPr>
            <w:tcW w:w="1709" w:type="dxa"/>
          </w:tcPr>
          <w:p w:rsidR="009718D4" w:rsidRDefault="009718D4"/>
        </w:tc>
        <w:tc>
          <w:tcPr>
            <w:tcW w:w="9576" w:type="dxa"/>
          </w:tcPr>
          <w:p w:rsidR="009718D4" w:rsidRDefault="00527D06">
            <w:pPr>
              <w:spacing w:after="150"/>
              <w:jc w:val="center"/>
            </w:pPr>
            <w:r>
              <w:rPr>
                <w:color w:val="000000"/>
              </w:rPr>
              <w:t>Сирови морталитет*</w:t>
            </w:r>
          </w:p>
        </w:tc>
        <w:tc>
          <w:tcPr>
            <w:tcW w:w="1109" w:type="dxa"/>
          </w:tcPr>
          <w:p w:rsidR="009718D4" w:rsidRDefault="00527D06">
            <w:pPr>
              <w:spacing w:after="150"/>
              <w:jc w:val="center"/>
            </w:pPr>
            <w:r>
              <w:rPr>
                <w:color w:val="000000"/>
              </w:rPr>
              <w:t>-</w:t>
            </w:r>
          </w:p>
        </w:tc>
        <w:tc>
          <w:tcPr>
            <w:tcW w:w="895" w:type="dxa"/>
          </w:tcPr>
          <w:p w:rsidR="009718D4" w:rsidRDefault="00527D06">
            <w:pPr>
              <w:spacing w:after="150"/>
              <w:jc w:val="center"/>
            </w:pPr>
            <w:r>
              <w:rPr>
                <w:color w:val="000000"/>
              </w:rPr>
              <w:t>11,8</w:t>
            </w:r>
          </w:p>
        </w:tc>
        <w:tc>
          <w:tcPr>
            <w:tcW w:w="1111" w:type="dxa"/>
          </w:tcPr>
          <w:p w:rsidR="009718D4" w:rsidRDefault="00527D06">
            <w:pPr>
              <w:spacing w:after="150"/>
              <w:jc w:val="center"/>
            </w:pPr>
            <w:r>
              <w:rPr>
                <w:color w:val="000000"/>
              </w:rPr>
              <w:t>-</w:t>
            </w:r>
          </w:p>
        </w:tc>
      </w:tr>
      <w:tr w:rsidR="009718D4">
        <w:trPr>
          <w:trHeight w:val="90"/>
          <w:tblCellSpacing w:w="0" w:type="auto"/>
        </w:trPr>
        <w:tc>
          <w:tcPr>
            <w:tcW w:w="1709" w:type="dxa"/>
          </w:tcPr>
          <w:p w:rsidR="009718D4" w:rsidRDefault="009718D4"/>
        </w:tc>
        <w:tc>
          <w:tcPr>
            <w:tcW w:w="9576" w:type="dxa"/>
          </w:tcPr>
          <w:p w:rsidR="009718D4" w:rsidRDefault="00527D06">
            <w:pPr>
              <w:spacing w:after="150"/>
              <w:jc w:val="center"/>
            </w:pPr>
            <w:r>
              <w:rPr>
                <w:color w:val="000000"/>
              </w:rPr>
              <w:t>Станд. морталитет**</w:t>
            </w:r>
          </w:p>
        </w:tc>
        <w:tc>
          <w:tcPr>
            <w:tcW w:w="1109" w:type="dxa"/>
          </w:tcPr>
          <w:p w:rsidR="009718D4" w:rsidRDefault="00527D06">
            <w:pPr>
              <w:spacing w:after="150"/>
              <w:jc w:val="center"/>
            </w:pPr>
            <w:r>
              <w:rPr>
                <w:color w:val="000000"/>
              </w:rPr>
              <w:t>-</w:t>
            </w:r>
          </w:p>
        </w:tc>
        <w:tc>
          <w:tcPr>
            <w:tcW w:w="895" w:type="dxa"/>
          </w:tcPr>
          <w:p w:rsidR="009718D4" w:rsidRDefault="00527D06">
            <w:pPr>
              <w:spacing w:after="150"/>
              <w:jc w:val="center"/>
            </w:pPr>
            <w:r>
              <w:rPr>
                <w:color w:val="000000"/>
              </w:rPr>
              <w:t>9,8</w:t>
            </w:r>
          </w:p>
        </w:tc>
        <w:tc>
          <w:tcPr>
            <w:tcW w:w="1111" w:type="dxa"/>
          </w:tcPr>
          <w:p w:rsidR="009718D4" w:rsidRDefault="00527D06">
            <w:pPr>
              <w:spacing w:after="150"/>
              <w:jc w:val="center"/>
            </w:pPr>
            <w:r>
              <w:rPr>
                <w:color w:val="000000"/>
              </w:rPr>
              <w:t>-</w:t>
            </w:r>
          </w:p>
        </w:tc>
      </w:tr>
      <w:tr w:rsidR="009718D4">
        <w:trPr>
          <w:trHeight w:val="90"/>
          <w:tblCellSpacing w:w="0" w:type="auto"/>
        </w:trPr>
        <w:tc>
          <w:tcPr>
            <w:tcW w:w="1709" w:type="dxa"/>
          </w:tcPr>
          <w:p w:rsidR="009718D4" w:rsidRDefault="00527D06">
            <w:pPr>
              <w:spacing w:after="150"/>
              <w:jc w:val="center"/>
            </w:pPr>
            <w:r>
              <w:rPr>
                <w:color w:val="000000"/>
              </w:rPr>
              <w:lastRenderedPageBreak/>
              <w:t>Простата (Ц61)</w:t>
            </w:r>
          </w:p>
        </w:tc>
        <w:tc>
          <w:tcPr>
            <w:tcW w:w="9576" w:type="dxa"/>
          </w:tcPr>
          <w:p w:rsidR="009718D4" w:rsidRDefault="00527D06">
            <w:pPr>
              <w:spacing w:after="150"/>
              <w:jc w:val="center"/>
            </w:pPr>
            <w:r>
              <w:rPr>
                <w:color w:val="000000"/>
              </w:rPr>
              <w:t>Број</w:t>
            </w:r>
          </w:p>
        </w:tc>
        <w:tc>
          <w:tcPr>
            <w:tcW w:w="1109" w:type="dxa"/>
          </w:tcPr>
          <w:p w:rsidR="009718D4" w:rsidRDefault="00527D06">
            <w:pPr>
              <w:spacing w:after="150"/>
              <w:jc w:val="center"/>
            </w:pPr>
            <w:r>
              <w:rPr>
                <w:color w:val="000000"/>
              </w:rPr>
              <w:t>245</w:t>
            </w:r>
          </w:p>
        </w:tc>
        <w:tc>
          <w:tcPr>
            <w:tcW w:w="895" w:type="dxa"/>
          </w:tcPr>
          <w:p w:rsidR="009718D4" w:rsidRDefault="00527D06">
            <w:pPr>
              <w:spacing w:after="150"/>
              <w:jc w:val="center"/>
            </w:pPr>
            <w:r>
              <w:rPr>
                <w:color w:val="000000"/>
              </w:rPr>
              <w:t>-</w:t>
            </w:r>
          </w:p>
        </w:tc>
        <w:tc>
          <w:tcPr>
            <w:tcW w:w="1111" w:type="dxa"/>
          </w:tcPr>
          <w:p w:rsidR="009718D4" w:rsidRDefault="00527D06">
            <w:pPr>
              <w:spacing w:after="150"/>
              <w:jc w:val="center"/>
            </w:pPr>
            <w:r>
              <w:rPr>
                <w:color w:val="000000"/>
              </w:rPr>
              <w:t>-</w:t>
            </w:r>
          </w:p>
        </w:tc>
      </w:tr>
      <w:tr w:rsidR="009718D4">
        <w:trPr>
          <w:trHeight w:val="90"/>
          <w:tblCellSpacing w:w="0" w:type="auto"/>
        </w:trPr>
        <w:tc>
          <w:tcPr>
            <w:tcW w:w="1709" w:type="dxa"/>
          </w:tcPr>
          <w:p w:rsidR="009718D4" w:rsidRDefault="009718D4"/>
        </w:tc>
        <w:tc>
          <w:tcPr>
            <w:tcW w:w="9576" w:type="dxa"/>
          </w:tcPr>
          <w:p w:rsidR="009718D4" w:rsidRDefault="00527D06">
            <w:pPr>
              <w:spacing w:after="150"/>
              <w:jc w:val="center"/>
            </w:pPr>
            <w:r>
              <w:rPr>
                <w:color w:val="000000"/>
              </w:rPr>
              <w:t>Сирови морталитет*</w:t>
            </w:r>
          </w:p>
        </w:tc>
        <w:tc>
          <w:tcPr>
            <w:tcW w:w="1109" w:type="dxa"/>
          </w:tcPr>
          <w:p w:rsidR="009718D4" w:rsidRDefault="00527D06">
            <w:pPr>
              <w:spacing w:after="150"/>
              <w:jc w:val="center"/>
            </w:pPr>
            <w:r>
              <w:rPr>
                <w:color w:val="000000"/>
              </w:rPr>
              <w:t>25,2</w:t>
            </w:r>
          </w:p>
        </w:tc>
        <w:tc>
          <w:tcPr>
            <w:tcW w:w="895" w:type="dxa"/>
          </w:tcPr>
          <w:p w:rsidR="009718D4" w:rsidRDefault="00527D06">
            <w:pPr>
              <w:spacing w:after="150"/>
              <w:jc w:val="center"/>
            </w:pPr>
            <w:r>
              <w:rPr>
                <w:color w:val="000000"/>
              </w:rPr>
              <w:t>-</w:t>
            </w:r>
          </w:p>
        </w:tc>
        <w:tc>
          <w:tcPr>
            <w:tcW w:w="1111" w:type="dxa"/>
          </w:tcPr>
          <w:p w:rsidR="009718D4" w:rsidRDefault="00527D06">
            <w:pPr>
              <w:spacing w:after="150"/>
              <w:jc w:val="center"/>
            </w:pPr>
            <w:r>
              <w:rPr>
                <w:color w:val="000000"/>
              </w:rPr>
              <w:t>-</w:t>
            </w:r>
          </w:p>
        </w:tc>
      </w:tr>
      <w:tr w:rsidR="009718D4">
        <w:trPr>
          <w:trHeight w:val="90"/>
          <w:tblCellSpacing w:w="0" w:type="auto"/>
        </w:trPr>
        <w:tc>
          <w:tcPr>
            <w:tcW w:w="1709" w:type="dxa"/>
          </w:tcPr>
          <w:p w:rsidR="009718D4" w:rsidRDefault="009718D4"/>
        </w:tc>
        <w:tc>
          <w:tcPr>
            <w:tcW w:w="9576" w:type="dxa"/>
          </w:tcPr>
          <w:p w:rsidR="009718D4" w:rsidRDefault="00527D06">
            <w:pPr>
              <w:spacing w:after="150"/>
              <w:jc w:val="center"/>
            </w:pPr>
            <w:r>
              <w:rPr>
                <w:color w:val="000000"/>
              </w:rPr>
              <w:t>Станд. морталитет**</w:t>
            </w:r>
          </w:p>
        </w:tc>
        <w:tc>
          <w:tcPr>
            <w:tcW w:w="1109" w:type="dxa"/>
          </w:tcPr>
          <w:p w:rsidR="009718D4" w:rsidRDefault="00527D06">
            <w:pPr>
              <w:spacing w:after="150"/>
              <w:jc w:val="center"/>
            </w:pPr>
            <w:r>
              <w:rPr>
                <w:color w:val="000000"/>
              </w:rPr>
              <w:t>22,8</w:t>
            </w:r>
          </w:p>
        </w:tc>
        <w:tc>
          <w:tcPr>
            <w:tcW w:w="895" w:type="dxa"/>
          </w:tcPr>
          <w:p w:rsidR="009718D4" w:rsidRDefault="00527D06">
            <w:pPr>
              <w:spacing w:after="150"/>
              <w:jc w:val="center"/>
            </w:pPr>
            <w:r>
              <w:rPr>
                <w:color w:val="000000"/>
              </w:rPr>
              <w:t>-</w:t>
            </w:r>
          </w:p>
        </w:tc>
        <w:tc>
          <w:tcPr>
            <w:tcW w:w="1111" w:type="dxa"/>
          </w:tcPr>
          <w:p w:rsidR="009718D4" w:rsidRDefault="00527D06">
            <w:pPr>
              <w:spacing w:after="150"/>
              <w:jc w:val="center"/>
            </w:pPr>
            <w:r>
              <w:rPr>
                <w:color w:val="000000"/>
              </w:rPr>
              <w:t>-</w:t>
            </w:r>
          </w:p>
        </w:tc>
      </w:tr>
      <w:tr w:rsidR="009718D4">
        <w:trPr>
          <w:trHeight w:val="90"/>
          <w:tblCellSpacing w:w="0" w:type="auto"/>
        </w:trPr>
        <w:tc>
          <w:tcPr>
            <w:tcW w:w="1709" w:type="dxa"/>
          </w:tcPr>
          <w:p w:rsidR="009718D4" w:rsidRDefault="00527D06">
            <w:pPr>
              <w:spacing w:after="150"/>
              <w:jc w:val="center"/>
            </w:pPr>
            <w:r>
              <w:rPr>
                <w:color w:val="000000"/>
              </w:rPr>
              <w:t>Желудац (Ц16)</w:t>
            </w:r>
          </w:p>
        </w:tc>
        <w:tc>
          <w:tcPr>
            <w:tcW w:w="9576" w:type="dxa"/>
          </w:tcPr>
          <w:p w:rsidR="009718D4" w:rsidRDefault="00527D06">
            <w:pPr>
              <w:spacing w:after="150"/>
              <w:jc w:val="center"/>
            </w:pPr>
            <w:r>
              <w:rPr>
                <w:color w:val="000000"/>
              </w:rPr>
              <w:t>Број</w:t>
            </w:r>
          </w:p>
        </w:tc>
        <w:tc>
          <w:tcPr>
            <w:tcW w:w="1109" w:type="dxa"/>
          </w:tcPr>
          <w:p w:rsidR="009718D4" w:rsidRDefault="00527D06">
            <w:pPr>
              <w:spacing w:after="150"/>
              <w:jc w:val="center"/>
            </w:pPr>
            <w:r>
              <w:rPr>
                <w:color w:val="000000"/>
              </w:rPr>
              <w:t>178</w:t>
            </w:r>
          </w:p>
        </w:tc>
        <w:tc>
          <w:tcPr>
            <w:tcW w:w="895" w:type="dxa"/>
          </w:tcPr>
          <w:p w:rsidR="009718D4" w:rsidRDefault="00527D06">
            <w:pPr>
              <w:spacing w:after="150"/>
              <w:jc w:val="center"/>
            </w:pPr>
            <w:r>
              <w:rPr>
                <w:color w:val="000000"/>
              </w:rPr>
              <w:t>119</w:t>
            </w:r>
          </w:p>
        </w:tc>
        <w:tc>
          <w:tcPr>
            <w:tcW w:w="1111" w:type="dxa"/>
          </w:tcPr>
          <w:p w:rsidR="009718D4" w:rsidRDefault="00527D06">
            <w:pPr>
              <w:spacing w:after="150"/>
              <w:jc w:val="center"/>
            </w:pPr>
            <w:r>
              <w:rPr>
                <w:color w:val="000000"/>
              </w:rPr>
              <w:t>297</w:t>
            </w:r>
          </w:p>
        </w:tc>
      </w:tr>
      <w:tr w:rsidR="009718D4">
        <w:trPr>
          <w:trHeight w:val="90"/>
          <w:tblCellSpacing w:w="0" w:type="auto"/>
        </w:trPr>
        <w:tc>
          <w:tcPr>
            <w:tcW w:w="1709" w:type="dxa"/>
          </w:tcPr>
          <w:p w:rsidR="009718D4" w:rsidRDefault="009718D4"/>
        </w:tc>
        <w:tc>
          <w:tcPr>
            <w:tcW w:w="9576" w:type="dxa"/>
          </w:tcPr>
          <w:p w:rsidR="009718D4" w:rsidRDefault="00527D06">
            <w:pPr>
              <w:spacing w:after="150"/>
              <w:jc w:val="center"/>
            </w:pPr>
            <w:r>
              <w:rPr>
                <w:color w:val="000000"/>
              </w:rPr>
              <w:t>Сирови морталитет*</w:t>
            </w:r>
          </w:p>
        </w:tc>
        <w:tc>
          <w:tcPr>
            <w:tcW w:w="1109" w:type="dxa"/>
          </w:tcPr>
          <w:p w:rsidR="009718D4" w:rsidRDefault="00527D06">
            <w:pPr>
              <w:spacing w:after="150"/>
              <w:jc w:val="center"/>
            </w:pPr>
            <w:r>
              <w:rPr>
                <w:color w:val="000000"/>
              </w:rPr>
              <w:t>18,3</w:t>
            </w:r>
          </w:p>
        </w:tc>
        <w:tc>
          <w:tcPr>
            <w:tcW w:w="895" w:type="dxa"/>
          </w:tcPr>
          <w:p w:rsidR="009718D4" w:rsidRDefault="00527D06">
            <w:pPr>
              <w:spacing w:after="150"/>
              <w:jc w:val="center"/>
            </w:pPr>
            <w:r>
              <w:rPr>
                <w:color w:val="000000"/>
              </w:rPr>
              <w:t>11,6</w:t>
            </w:r>
          </w:p>
        </w:tc>
        <w:tc>
          <w:tcPr>
            <w:tcW w:w="1111" w:type="dxa"/>
          </w:tcPr>
          <w:p w:rsidR="009718D4" w:rsidRDefault="00527D06">
            <w:pPr>
              <w:spacing w:after="150"/>
              <w:jc w:val="center"/>
            </w:pPr>
            <w:r>
              <w:rPr>
                <w:color w:val="000000"/>
              </w:rPr>
              <w:t>14,8</w:t>
            </w:r>
          </w:p>
        </w:tc>
      </w:tr>
      <w:tr w:rsidR="009718D4">
        <w:trPr>
          <w:trHeight w:val="90"/>
          <w:tblCellSpacing w:w="0" w:type="auto"/>
        </w:trPr>
        <w:tc>
          <w:tcPr>
            <w:tcW w:w="1709" w:type="dxa"/>
          </w:tcPr>
          <w:p w:rsidR="009718D4" w:rsidRDefault="009718D4"/>
        </w:tc>
        <w:tc>
          <w:tcPr>
            <w:tcW w:w="9576" w:type="dxa"/>
          </w:tcPr>
          <w:p w:rsidR="009718D4" w:rsidRDefault="00527D06">
            <w:pPr>
              <w:spacing w:after="150"/>
              <w:jc w:val="center"/>
            </w:pPr>
            <w:r>
              <w:rPr>
                <w:color w:val="000000"/>
              </w:rPr>
              <w:t>Станд. морталитет**</w:t>
            </w:r>
          </w:p>
        </w:tc>
        <w:tc>
          <w:tcPr>
            <w:tcW w:w="1109" w:type="dxa"/>
          </w:tcPr>
          <w:p w:rsidR="009718D4" w:rsidRDefault="00527D06">
            <w:pPr>
              <w:spacing w:after="150"/>
              <w:jc w:val="center"/>
            </w:pPr>
            <w:r>
              <w:rPr>
                <w:color w:val="000000"/>
              </w:rPr>
              <w:t>16,2</w:t>
            </w:r>
          </w:p>
        </w:tc>
        <w:tc>
          <w:tcPr>
            <w:tcW w:w="895" w:type="dxa"/>
          </w:tcPr>
          <w:p w:rsidR="009718D4" w:rsidRDefault="00527D06">
            <w:pPr>
              <w:spacing w:after="150"/>
              <w:jc w:val="center"/>
            </w:pPr>
            <w:r>
              <w:rPr>
                <w:color w:val="000000"/>
              </w:rPr>
              <w:t>7,6</w:t>
            </w:r>
          </w:p>
        </w:tc>
        <w:tc>
          <w:tcPr>
            <w:tcW w:w="1111" w:type="dxa"/>
          </w:tcPr>
          <w:p w:rsidR="009718D4" w:rsidRDefault="00527D06">
            <w:pPr>
              <w:spacing w:after="150"/>
              <w:jc w:val="center"/>
            </w:pPr>
            <w:r>
              <w:rPr>
                <w:color w:val="000000"/>
              </w:rPr>
              <w:t>11,2</w:t>
            </w:r>
          </w:p>
        </w:tc>
      </w:tr>
    </w:tbl>
    <w:p w:rsidR="009718D4" w:rsidRDefault="00527D06">
      <w:pPr>
        <w:spacing w:after="150"/>
      </w:pPr>
      <w:r>
        <w:rPr>
          <w:color w:val="000000"/>
        </w:rPr>
        <w:t> </w:t>
      </w:r>
    </w:p>
    <w:p w:rsidR="009718D4" w:rsidRDefault="00527D06">
      <w:pPr>
        <w:spacing w:after="150"/>
      </w:pPr>
      <w:r>
        <w:rPr>
          <w:i/>
          <w:color w:val="000000"/>
        </w:rPr>
        <w:t>Извор: Непубликовани подаци Републичког завода за статистику обрађени у Институту 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према стандардној популацији Европе.</w:t>
      </w:r>
    </w:p>
    <w:p w:rsidR="009718D4" w:rsidRDefault="00527D06">
      <w:pPr>
        <w:spacing w:after="150"/>
        <w:jc w:val="center"/>
      </w:pPr>
      <w:r>
        <w:rPr>
          <w:color w:val="000000"/>
        </w:rPr>
        <w:t> </w:t>
      </w:r>
    </w:p>
    <w:p w:rsidR="009718D4" w:rsidRDefault="00527D06">
      <w:pPr>
        <w:spacing w:after="150"/>
        <w:jc w:val="center"/>
      </w:pPr>
      <w:r>
        <w:rPr>
          <w:color w:val="000000"/>
        </w:rPr>
        <w:t>Табела 14. Морталитет од водећих локализација малигних тумора према полу у Репуб</w:t>
      </w:r>
      <w:r>
        <w:rPr>
          <w:color w:val="000000"/>
        </w:rPr>
        <w:t>лици Србији без података за аутономне покрајине 2006. године</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457"/>
        <w:gridCol w:w="5072"/>
        <w:gridCol w:w="1156"/>
        <w:gridCol w:w="703"/>
        <w:gridCol w:w="855"/>
      </w:tblGrid>
      <w:tr w:rsidR="009718D4">
        <w:trPr>
          <w:trHeight w:val="90"/>
          <w:tblCellSpacing w:w="0" w:type="auto"/>
        </w:trPr>
        <w:tc>
          <w:tcPr>
            <w:tcW w:w="1722" w:type="dxa"/>
          </w:tcPr>
          <w:p w:rsidR="009718D4" w:rsidRDefault="00527D06">
            <w:pPr>
              <w:spacing w:after="150"/>
              <w:jc w:val="center"/>
            </w:pPr>
            <w:r>
              <w:rPr>
                <w:color w:val="000000"/>
              </w:rPr>
              <w:t>Локализација малигног</w:t>
            </w:r>
          </w:p>
        </w:tc>
        <w:tc>
          <w:tcPr>
            <w:tcW w:w="9648"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1722" w:type="dxa"/>
          </w:tcPr>
          <w:p w:rsidR="009718D4" w:rsidRDefault="00527D06">
            <w:pPr>
              <w:spacing w:after="150"/>
              <w:jc w:val="center"/>
            </w:pPr>
            <w:r>
              <w:rPr>
                <w:color w:val="000000"/>
              </w:rPr>
              <w:t>тумора (шифре према</w:t>
            </w:r>
          </w:p>
        </w:tc>
        <w:tc>
          <w:tcPr>
            <w:tcW w:w="9648" w:type="dxa"/>
          </w:tcPr>
          <w:p w:rsidR="009718D4" w:rsidRDefault="00527D06">
            <w:pPr>
              <w:spacing w:after="150"/>
              <w:jc w:val="center"/>
            </w:pPr>
            <w:r>
              <w:rPr>
                <w:color w:val="000000"/>
              </w:rPr>
              <w:t>––––––––––––––––––––––––––––––––––––––––––––</w:t>
            </w:r>
          </w:p>
        </w:tc>
        <w:tc>
          <w:tcPr>
            <w:tcW w:w="1010" w:type="dxa"/>
          </w:tcPr>
          <w:p w:rsidR="009718D4" w:rsidRDefault="009718D4"/>
        </w:tc>
        <w:tc>
          <w:tcPr>
            <w:tcW w:w="1010" w:type="dxa"/>
          </w:tcPr>
          <w:p w:rsidR="009718D4" w:rsidRDefault="009718D4"/>
        </w:tc>
        <w:tc>
          <w:tcPr>
            <w:tcW w:w="1010" w:type="dxa"/>
          </w:tcPr>
          <w:p w:rsidR="009718D4" w:rsidRDefault="009718D4"/>
        </w:tc>
      </w:tr>
      <w:tr w:rsidR="009718D4">
        <w:trPr>
          <w:trHeight w:val="90"/>
          <w:tblCellSpacing w:w="0" w:type="auto"/>
        </w:trPr>
        <w:tc>
          <w:tcPr>
            <w:tcW w:w="1722" w:type="dxa"/>
          </w:tcPr>
          <w:p w:rsidR="009718D4" w:rsidRDefault="00527D06">
            <w:pPr>
              <w:spacing w:after="150"/>
              <w:jc w:val="center"/>
            </w:pPr>
            <w:r>
              <w:rPr>
                <w:color w:val="000000"/>
              </w:rPr>
              <w:t>МКБ-10)</w:t>
            </w:r>
          </w:p>
        </w:tc>
        <w:tc>
          <w:tcPr>
            <w:tcW w:w="9648" w:type="dxa"/>
          </w:tcPr>
          <w:p w:rsidR="009718D4" w:rsidRDefault="009718D4"/>
        </w:tc>
        <w:tc>
          <w:tcPr>
            <w:tcW w:w="1010" w:type="dxa"/>
          </w:tcPr>
          <w:p w:rsidR="009718D4" w:rsidRDefault="00527D06">
            <w:pPr>
              <w:spacing w:after="150"/>
              <w:jc w:val="center"/>
            </w:pPr>
            <w:r>
              <w:rPr>
                <w:color w:val="000000"/>
              </w:rPr>
              <w:t>Мушкарци</w:t>
            </w:r>
          </w:p>
        </w:tc>
        <w:tc>
          <w:tcPr>
            <w:tcW w:w="1010" w:type="dxa"/>
          </w:tcPr>
          <w:p w:rsidR="009718D4" w:rsidRDefault="00527D06">
            <w:pPr>
              <w:spacing w:after="150"/>
              <w:jc w:val="center"/>
            </w:pPr>
            <w:r>
              <w:rPr>
                <w:color w:val="000000"/>
              </w:rPr>
              <w:t>Жене</w:t>
            </w:r>
          </w:p>
        </w:tc>
        <w:tc>
          <w:tcPr>
            <w:tcW w:w="1010" w:type="dxa"/>
          </w:tcPr>
          <w:p w:rsidR="009718D4" w:rsidRDefault="00527D06">
            <w:pPr>
              <w:spacing w:after="150"/>
              <w:jc w:val="center"/>
            </w:pPr>
            <w:r>
              <w:rPr>
                <w:color w:val="000000"/>
              </w:rPr>
              <w:t>Укупно</w:t>
            </w:r>
          </w:p>
        </w:tc>
      </w:tr>
      <w:tr w:rsidR="009718D4">
        <w:trPr>
          <w:trHeight w:val="90"/>
          <w:tblCellSpacing w:w="0" w:type="auto"/>
        </w:trPr>
        <w:tc>
          <w:tcPr>
            <w:tcW w:w="1722" w:type="dxa"/>
          </w:tcPr>
          <w:p w:rsidR="009718D4" w:rsidRDefault="00527D06">
            <w:pPr>
              <w:spacing w:after="150"/>
              <w:jc w:val="center"/>
            </w:pPr>
            <w:r>
              <w:rPr>
                <w:color w:val="000000"/>
              </w:rPr>
              <w:t>Плућа и бронх (Ц34)</w:t>
            </w:r>
          </w:p>
        </w:tc>
        <w:tc>
          <w:tcPr>
            <w:tcW w:w="9648" w:type="dxa"/>
          </w:tcPr>
          <w:p w:rsidR="009718D4" w:rsidRDefault="00527D06">
            <w:pPr>
              <w:spacing w:after="150"/>
              <w:jc w:val="center"/>
            </w:pPr>
            <w:r>
              <w:rPr>
                <w:color w:val="000000"/>
              </w:rPr>
              <w:t>Број</w:t>
            </w:r>
          </w:p>
        </w:tc>
        <w:tc>
          <w:tcPr>
            <w:tcW w:w="1010" w:type="dxa"/>
          </w:tcPr>
          <w:p w:rsidR="009718D4" w:rsidRDefault="00527D06">
            <w:pPr>
              <w:spacing w:after="150"/>
              <w:jc w:val="center"/>
            </w:pPr>
            <w:r>
              <w:rPr>
                <w:color w:val="000000"/>
              </w:rPr>
              <w:t>2471</w:t>
            </w:r>
          </w:p>
        </w:tc>
        <w:tc>
          <w:tcPr>
            <w:tcW w:w="1010" w:type="dxa"/>
          </w:tcPr>
          <w:p w:rsidR="009718D4" w:rsidRDefault="00527D06">
            <w:pPr>
              <w:spacing w:after="150"/>
              <w:jc w:val="center"/>
            </w:pPr>
            <w:r>
              <w:rPr>
                <w:color w:val="000000"/>
              </w:rPr>
              <w:t>755</w:t>
            </w:r>
          </w:p>
        </w:tc>
        <w:tc>
          <w:tcPr>
            <w:tcW w:w="1010" w:type="dxa"/>
          </w:tcPr>
          <w:p w:rsidR="009718D4" w:rsidRDefault="00527D06">
            <w:pPr>
              <w:spacing w:after="150"/>
              <w:jc w:val="center"/>
            </w:pPr>
            <w:r>
              <w:rPr>
                <w:color w:val="000000"/>
              </w:rPr>
              <w:t>3226</w:t>
            </w:r>
          </w:p>
        </w:tc>
      </w:tr>
      <w:tr w:rsidR="009718D4">
        <w:trPr>
          <w:trHeight w:val="90"/>
          <w:tblCellSpacing w:w="0" w:type="auto"/>
        </w:trPr>
        <w:tc>
          <w:tcPr>
            <w:tcW w:w="1722" w:type="dxa"/>
          </w:tcPr>
          <w:p w:rsidR="009718D4" w:rsidRDefault="009718D4"/>
        </w:tc>
        <w:tc>
          <w:tcPr>
            <w:tcW w:w="9648" w:type="dxa"/>
          </w:tcPr>
          <w:p w:rsidR="009718D4" w:rsidRDefault="00527D06">
            <w:pPr>
              <w:spacing w:after="150"/>
              <w:jc w:val="center"/>
            </w:pPr>
            <w:r>
              <w:rPr>
                <w:color w:val="000000"/>
              </w:rPr>
              <w:t xml:space="preserve">Сирови </w:t>
            </w:r>
            <w:r>
              <w:rPr>
                <w:color w:val="000000"/>
              </w:rPr>
              <w:t>морталитет*</w:t>
            </w:r>
          </w:p>
        </w:tc>
        <w:tc>
          <w:tcPr>
            <w:tcW w:w="1010" w:type="dxa"/>
          </w:tcPr>
          <w:p w:rsidR="009718D4" w:rsidRDefault="00527D06">
            <w:pPr>
              <w:spacing w:after="150"/>
              <w:jc w:val="center"/>
            </w:pPr>
            <w:r>
              <w:rPr>
                <w:color w:val="000000"/>
              </w:rPr>
              <w:t>93,9</w:t>
            </w:r>
          </w:p>
        </w:tc>
        <w:tc>
          <w:tcPr>
            <w:tcW w:w="1010" w:type="dxa"/>
          </w:tcPr>
          <w:p w:rsidR="009718D4" w:rsidRDefault="00527D06">
            <w:pPr>
              <w:spacing w:after="150"/>
              <w:jc w:val="center"/>
            </w:pPr>
            <w:r>
              <w:rPr>
                <w:color w:val="000000"/>
              </w:rPr>
              <w:t>27,2</w:t>
            </w:r>
          </w:p>
        </w:tc>
        <w:tc>
          <w:tcPr>
            <w:tcW w:w="1010" w:type="dxa"/>
          </w:tcPr>
          <w:p w:rsidR="009718D4" w:rsidRDefault="00527D06">
            <w:pPr>
              <w:spacing w:after="150"/>
              <w:jc w:val="center"/>
            </w:pPr>
            <w:r>
              <w:rPr>
                <w:color w:val="000000"/>
              </w:rPr>
              <w:t>59,6</w:t>
            </w:r>
          </w:p>
        </w:tc>
      </w:tr>
      <w:tr w:rsidR="009718D4">
        <w:trPr>
          <w:trHeight w:val="90"/>
          <w:tblCellSpacing w:w="0" w:type="auto"/>
        </w:trPr>
        <w:tc>
          <w:tcPr>
            <w:tcW w:w="1722" w:type="dxa"/>
          </w:tcPr>
          <w:p w:rsidR="009718D4" w:rsidRDefault="009718D4"/>
        </w:tc>
        <w:tc>
          <w:tcPr>
            <w:tcW w:w="9648" w:type="dxa"/>
          </w:tcPr>
          <w:p w:rsidR="009718D4" w:rsidRDefault="00527D06">
            <w:pPr>
              <w:spacing w:after="150"/>
              <w:jc w:val="center"/>
            </w:pPr>
            <w:r>
              <w:rPr>
                <w:color w:val="000000"/>
              </w:rPr>
              <w:t>Станд. морталитет**</w:t>
            </w:r>
          </w:p>
        </w:tc>
        <w:tc>
          <w:tcPr>
            <w:tcW w:w="1010" w:type="dxa"/>
          </w:tcPr>
          <w:p w:rsidR="009718D4" w:rsidRDefault="00527D06">
            <w:pPr>
              <w:spacing w:after="150"/>
              <w:jc w:val="center"/>
            </w:pPr>
            <w:r>
              <w:rPr>
                <w:color w:val="000000"/>
              </w:rPr>
              <w:t>74,4</w:t>
            </w:r>
          </w:p>
        </w:tc>
        <w:tc>
          <w:tcPr>
            <w:tcW w:w="1010" w:type="dxa"/>
          </w:tcPr>
          <w:p w:rsidR="009718D4" w:rsidRDefault="00527D06">
            <w:pPr>
              <w:spacing w:after="150"/>
              <w:jc w:val="center"/>
            </w:pPr>
            <w:r>
              <w:rPr>
                <w:color w:val="000000"/>
              </w:rPr>
              <w:t>19,4</w:t>
            </w:r>
          </w:p>
        </w:tc>
        <w:tc>
          <w:tcPr>
            <w:tcW w:w="1010" w:type="dxa"/>
          </w:tcPr>
          <w:p w:rsidR="009718D4" w:rsidRDefault="00527D06">
            <w:pPr>
              <w:spacing w:after="150"/>
              <w:jc w:val="center"/>
            </w:pPr>
            <w:r>
              <w:rPr>
                <w:color w:val="000000"/>
              </w:rPr>
              <w:t>44,7</w:t>
            </w:r>
          </w:p>
        </w:tc>
      </w:tr>
      <w:tr w:rsidR="009718D4">
        <w:trPr>
          <w:trHeight w:val="90"/>
          <w:tblCellSpacing w:w="0" w:type="auto"/>
        </w:trPr>
        <w:tc>
          <w:tcPr>
            <w:tcW w:w="1722" w:type="dxa"/>
          </w:tcPr>
          <w:p w:rsidR="009718D4" w:rsidRDefault="00527D06">
            <w:pPr>
              <w:spacing w:after="150"/>
              <w:jc w:val="center"/>
            </w:pPr>
            <w:r>
              <w:rPr>
                <w:color w:val="000000"/>
              </w:rPr>
              <w:t>Колон и ректум (Ц18-Ц20)</w:t>
            </w:r>
          </w:p>
        </w:tc>
        <w:tc>
          <w:tcPr>
            <w:tcW w:w="9648" w:type="dxa"/>
          </w:tcPr>
          <w:p w:rsidR="009718D4" w:rsidRDefault="00527D06">
            <w:pPr>
              <w:spacing w:after="150"/>
              <w:jc w:val="center"/>
            </w:pPr>
            <w:r>
              <w:rPr>
                <w:color w:val="000000"/>
              </w:rPr>
              <w:t>Број</w:t>
            </w:r>
          </w:p>
        </w:tc>
        <w:tc>
          <w:tcPr>
            <w:tcW w:w="1010" w:type="dxa"/>
          </w:tcPr>
          <w:p w:rsidR="009718D4" w:rsidRDefault="00527D06">
            <w:pPr>
              <w:spacing w:after="150"/>
              <w:jc w:val="center"/>
            </w:pPr>
            <w:r>
              <w:rPr>
                <w:color w:val="000000"/>
              </w:rPr>
              <w:t>925</w:t>
            </w:r>
          </w:p>
        </w:tc>
        <w:tc>
          <w:tcPr>
            <w:tcW w:w="1010" w:type="dxa"/>
          </w:tcPr>
          <w:p w:rsidR="009718D4" w:rsidRDefault="00527D06">
            <w:pPr>
              <w:spacing w:after="150"/>
              <w:jc w:val="center"/>
            </w:pPr>
            <w:r>
              <w:rPr>
                <w:color w:val="000000"/>
              </w:rPr>
              <w:t>712</w:t>
            </w:r>
          </w:p>
        </w:tc>
        <w:tc>
          <w:tcPr>
            <w:tcW w:w="1010" w:type="dxa"/>
          </w:tcPr>
          <w:p w:rsidR="009718D4" w:rsidRDefault="00527D06">
            <w:pPr>
              <w:spacing w:after="150"/>
              <w:jc w:val="center"/>
            </w:pPr>
            <w:r>
              <w:rPr>
                <w:color w:val="000000"/>
              </w:rPr>
              <w:t>1637</w:t>
            </w:r>
          </w:p>
        </w:tc>
      </w:tr>
      <w:tr w:rsidR="009718D4">
        <w:trPr>
          <w:trHeight w:val="90"/>
          <w:tblCellSpacing w:w="0" w:type="auto"/>
        </w:trPr>
        <w:tc>
          <w:tcPr>
            <w:tcW w:w="1722" w:type="dxa"/>
          </w:tcPr>
          <w:p w:rsidR="009718D4" w:rsidRDefault="009718D4"/>
        </w:tc>
        <w:tc>
          <w:tcPr>
            <w:tcW w:w="9648" w:type="dxa"/>
          </w:tcPr>
          <w:p w:rsidR="009718D4" w:rsidRDefault="00527D06">
            <w:pPr>
              <w:spacing w:after="150"/>
              <w:jc w:val="center"/>
            </w:pPr>
            <w:r>
              <w:rPr>
                <w:color w:val="000000"/>
              </w:rPr>
              <w:t>Сирови морталитет*</w:t>
            </w:r>
          </w:p>
        </w:tc>
        <w:tc>
          <w:tcPr>
            <w:tcW w:w="1010" w:type="dxa"/>
          </w:tcPr>
          <w:p w:rsidR="009718D4" w:rsidRDefault="00527D06">
            <w:pPr>
              <w:spacing w:after="150"/>
              <w:jc w:val="center"/>
            </w:pPr>
            <w:r>
              <w:rPr>
                <w:color w:val="000000"/>
              </w:rPr>
              <w:t>35,2</w:t>
            </w:r>
          </w:p>
        </w:tc>
        <w:tc>
          <w:tcPr>
            <w:tcW w:w="1010" w:type="dxa"/>
          </w:tcPr>
          <w:p w:rsidR="009718D4" w:rsidRDefault="00527D06">
            <w:pPr>
              <w:spacing w:after="150"/>
              <w:jc w:val="center"/>
            </w:pPr>
            <w:r>
              <w:rPr>
                <w:color w:val="000000"/>
              </w:rPr>
              <w:t>25,6</w:t>
            </w:r>
          </w:p>
        </w:tc>
        <w:tc>
          <w:tcPr>
            <w:tcW w:w="1010" w:type="dxa"/>
          </w:tcPr>
          <w:p w:rsidR="009718D4" w:rsidRDefault="00527D06">
            <w:pPr>
              <w:spacing w:after="150"/>
              <w:jc w:val="center"/>
            </w:pPr>
            <w:r>
              <w:rPr>
                <w:color w:val="000000"/>
              </w:rPr>
              <w:t>30,3</w:t>
            </w:r>
          </w:p>
        </w:tc>
      </w:tr>
      <w:tr w:rsidR="009718D4">
        <w:trPr>
          <w:trHeight w:val="90"/>
          <w:tblCellSpacing w:w="0" w:type="auto"/>
        </w:trPr>
        <w:tc>
          <w:tcPr>
            <w:tcW w:w="1722" w:type="dxa"/>
          </w:tcPr>
          <w:p w:rsidR="009718D4" w:rsidRDefault="009718D4"/>
        </w:tc>
        <w:tc>
          <w:tcPr>
            <w:tcW w:w="9648" w:type="dxa"/>
          </w:tcPr>
          <w:p w:rsidR="009718D4" w:rsidRDefault="00527D06">
            <w:pPr>
              <w:spacing w:after="150"/>
              <w:jc w:val="center"/>
            </w:pPr>
            <w:r>
              <w:rPr>
                <w:color w:val="000000"/>
              </w:rPr>
              <w:t>Станд. морталитет**</w:t>
            </w:r>
          </w:p>
        </w:tc>
        <w:tc>
          <w:tcPr>
            <w:tcW w:w="1010" w:type="dxa"/>
          </w:tcPr>
          <w:p w:rsidR="009718D4" w:rsidRDefault="00527D06">
            <w:pPr>
              <w:spacing w:after="150"/>
              <w:jc w:val="center"/>
            </w:pPr>
            <w:r>
              <w:rPr>
                <w:color w:val="000000"/>
              </w:rPr>
              <w:t>26,9</w:t>
            </w:r>
          </w:p>
        </w:tc>
        <w:tc>
          <w:tcPr>
            <w:tcW w:w="1010" w:type="dxa"/>
          </w:tcPr>
          <w:p w:rsidR="009718D4" w:rsidRDefault="00527D06">
            <w:pPr>
              <w:spacing w:after="150"/>
              <w:jc w:val="center"/>
            </w:pPr>
            <w:r>
              <w:rPr>
                <w:color w:val="000000"/>
              </w:rPr>
              <w:t>16,5</w:t>
            </w:r>
          </w:p>
        </w:tc>
        <w:tc>
          <w:tcPr>
            <w:tcW w:w="1010" w:type="dxa"/>
          </w:tcPr>
          <w:p w:rsidR="009718D4" w:rsidRDefault="00527D06">
            <w:pPr>
              <w:spacing w:after="150"/>
              <w:jc w:val="center"/>
            </w:pPr>
            <w:r>
              <w:rPr>
                <w:color w:val="000000"/>
              </w:rPr>
              <w:t>21,1</w:t>
            </w:r>
          </w:p>
        </w:tc>
      </w:tr>
      <w:tr w:rsidR="009718D4">
        <w:trPr>
          <w:trHeight w:val="90"/>
          <w:tblCellSpacing w:w="0" w:type="auto"/>
        </w:trPr>
        <w:tc>
          <w:tcPr>
            <w:tcW w:w="1722" w:type="dxa"/>
          </w:tcPr>
          <w:p w:rsidR="009718D4" w:rsidRDefault="00527D06">
            <w:pPr>
              <w:spacing w:after="150"/>
              <w:jc w:val="center"/>
            </w:pPr>
            <w:r>
              <w:rPr>
                <w:color w:val="000000"/>
              </w:rPr>
              <w:t>Дојка (Ц50)</w:t>
            </w:r>
          </w:p>
        </w:tc>
        <w:tc>
          <w:tcPr>
            <w:tcW w:w="9648" w:type="dxa"/>
          </w:tcPr>
          <w:p w:rsidR="009718D4" w:rsidRDefault="00527D06">
            <w:pPr>
              <w:spacing w:after="150"/>
              <w:jc w:val="center"/>
            </w:pPr>
            <w:r>
              <w:rPr>
                <w:color w:val="000000"/>
              </w:rPr>
              <w:t>Број</w:t>
            </w:r>
          </w:p>
        </w:tc>
        <w:tc>
          <w:tcPr>
            <w:tcW w:w="1010" w:type="dxa"/>
          </w:tcPr>
          <w:p w:rsidR="009718D4" w:rsidRDefault="00527D06">
            <w:pPr>
              <w:spacing w:after="150"/>
              <w:jc w:val="center"/>
            </w:pPr>
            <w:r>
              <w:rPr>
                <w:color w:val="000000"/>
              </w:rPr>
              <w:t>30</w:t>
            </w:r>
          </w:p>
        </w:tc>
        <w:tc>
          <w:tcPr>
            <w:tcW w:w="1010" w:type="dxa"/>
          </w:tcPr>
          <w:p w:rsidR="009718D4" w:rsidRDefault="00527D06">
            <w:pPr>
              <w:spacing w:after="150"/>
              <w:jc w:val="center"/>
            </w:pPr>
            <w:r>
              <w:rPr>
                <w:color w:val="000000"/>
              </w:rPr>
              <w:t>1079</w:t>
            </w:r>
          </w:p>
        </w:tc>
        <w:tc>
          <w:tcPr>
            <w:tcW w:w="1010" w:type="dxa"/>
          </w:tcPr>
          <w:p w:rsidR="009718D4" w:rsidRDefault="00527D06">
            <w:pPr>
              <w:spacing w:after="150"/>
              <w:jc w:val="center"/>
            </w:pPr>
            <w:r>
              <w:rPr>
                <w:color w:val="000000"/>
              </w:rPr>
              <w:t>1109</w:t>
            </w:r>
          </w:p>
        </w:tc>
      </w:tr>
      <w:tr w:rsidR="009718D4">
        <w:trPr>
          <w:trHeight w:val="90"/>
          <w:tblCellSpacing w:w="0" w:type="auto"/>
        </w:trPr>
        <w:tc>
          <w:tcPr>
            <w:tcW w:w="1722" w:type="dxa"/>
          </w:tcPr>
          <w:p w:rsidR="009718D4" w:rsidRDefault="009718D4"/>
        </w:tc>
        <w:tc>
          <w:tcPr>
            <w:tcW w:w="9648" w:type="dxa"/>
          </w:tcPr>
          <w:p w:rsidR="009718D4" w:rsidRDefault="00527D06">
            <w:pPr>
              <w:spacing w:after="150"/>
              <w:jc w:val="center"/>
            </w:pPr>
            <w:r>
              <w:rPr>
                <w:color w:val="000000"/>
              </w:rPr>
              <w:t>Сирови морталитет*</w:t>
            </w:r>
          </w:p>
        </w:tc>
        <w:tc>
          <w:tcPr>
            <w:tcW w:w="1010" w:type="dxa"/>
          </w:tcPr>
          <w:p w:rsidR="009718D4" w:rsidRDefault="00527D06">
            <w:pPr>
              <w:spacing w:after="150"/>
              <w:jc w:val="center"/>
            </w:pPr>
            <w:r>
              <w:rPr>
                <w:color w:val="000000"/>
              </w:rPr>
              <w:t>1,14</w:t>
            </w:r>
          </w:p>
        </w:tc>
        <w:tc>
          <w:tcPr>
            <w:tcW w:w="1010" w:type="dxa"/>
          </w:tcPr>
          <w:p w:rsidR="009718D4" w:rsidRDefault="00527D06">
            <w:pPr>
              <w:spacing w:after="150"/>
              <w:jc w:val="center"/>
            </w:pPr>
            <w:r>
              <w:rPr>
                <w:color w:val="000000"/>
              </w:rPr>
              <w:t>38,8</w:t>
            </w:r>
          </w:p>
        </w:tc>
        <w:tc>
          <w:tcPr>
            <w:tcW w:w="1010" w:type="dxa"/>
          </w:tcPr>
          <w:p w:rsidR="009718D4" w:rsidRDefault="00527D06">
            <w:pPr>
              <w:spacing w:after="150"/>
              <w:jc w:val="center"/>
            </w:pPr>
            <w:r>
              <w:rPr>
                <w:color w:val="000000"/>
              </w:rPr>
              <w:t>20,5</w:t>
            </w:r>
          </w:p>
        </w:tc>
      </w:tr>
      <w:tr w:rsidR="009718D4">
        <w:trPr>
          <w:trHeight w:val="90"/>
          <w:tblCellSpacing w:w="0" w:type="auto"/>
        </w:trPr>
        <w:tc>
          <w:tcPr>
            <w:tcW w:w="1722" w:type="dxa"/>
          </w:tcPr>
          <w:p w:rsidR="009718D4" w:rsidRDefault="009718D4"/>
        </w:tc>
        <w:tc>
          <w:tcPr>
            <w:tcW w:w="9648" w:type="dxa"/>
          </w:tcPr>
          <w:p w:rsidR="009718D4" w:rsidRDefault="00527D06">
            <w:pPr>
              <w:spacing w:after="150"/>
              <w:jc w:val="center"/>
            </w:pPr>
            <w:r>
              <w:rPr>
                <w:color w:val="000000"/>
              </w:rPr>
              <w:t>Станд.</w:t>
            </w:r>
            <w:r>
              <w:rPr>
                <w:color w:val="000000"/>
              </w:rPr>
              <w:t xml:space="preserve"> морталитет**</w:t>
            </w:r>
          </w:p>
        </w:tc>
        <w:tc>
          <w:tcPr>
            <w:tcW w:w="1010" w:type="dxa"/>
          </w:tcPr>
          <w:p w:rsidR="009718D4" w:rsidRDefault="00527D06">
            <w:pPr>
              <w:spacing w:after="150"/>
              <w:jc w:val="center"/>
            </w:pPr>
            <w:r>
              <w:rPr>
                <w:color w:val="000000"/>
              </w:rPr>
              <w:t>0,9</w:t>
            </w:r>
          </w:p>
        </w:tc>
        <w:tc>
          <w:tcPr>
            <w:tcW w:w="1010" w:type="dxa"/>
          </w:tcPr>
          <w:p w:rsidR="009718D4" w:rsidRDefault="00527D06">
            <w:pPr>
              <w:spacing w:after="150"/>
              <w:jc w:val="center"/>
            </w:pPr>
            <w:r>
              <w:rPr>
                <w:color w:val="000000"/>
              </w:rPr>
              <w:t>27,5</w:t>
            </w:r>
          </w:p>
        </w:tc>
        <w:tc>
          <w:tcPr>
            <w:tcW w:w="1010" w:type="dxa"/>
          </w:tcPr>
          <w:p w:rsidR="009718D4" w:rsidRDefault="00527D06">
            <w:pPr>
              <w:spacing w:after="150"/>
              <w:jc w:val="center"/>
            </w:pPr>
            <w:r>
              <w:rPr>
                <w:color w:val="000000"/>
              </w:rPr>
              <w:t>15,4</w:t>
            </w:r>
          </w:p>
        </w:tc>
      </w:tr>
      <w:tr w:rsidR="009718D4">
        <w:trPr>
          <w:trHeight w:val="90"/>
          <w:tblCellSpacing w:w="0" w:type="auto"/>
        </w:trPr>
        <w:tc>
          <w:tcPr>
            <w:tcW w:w="1722" w:type="dxa"/>
          </w:tcPr>
          <w:p w:rsidR="009718D4" w:rsidRDefault="00527D06">
            <w:pPr>
              <w:spacing w:after="150"/>
              <w:jc w:val="center"/>
            </w:pPr>
            <w:r>
              <w:rPr>
                <w:color w:val="000000"/>
              </w:rPr>
              <w:t>Грлић материце (Ц53)</w:t>
            </w:r>
          </w:p>
        </w:tc>
        <w:tc>
          <w:tcPr>
            <w:tcW w:w="9648" w:type="dxa"/>
          </w:tcPr>
          <w:p w:rsidR="009718D4" w:rsidRDefault="00527D06">
            <w:pPr>
              <w:spacing w:after="150"/>
              <w:jc w:val="center"/>
            </w:pPr>
            <w:r>
              <w:rPr>
                <w:color w:val="000000"/>
              </w:rPr>
              <w:t>Број</w:t>
            </w:r>
          </w:p>
        </w:tc>
        <w:tc>
          <w:tcPr>
            <w:tcW w:w="1010" w:type="dxa"/>
          </w:tcPr>
          <w:p w:rsidR="009718D4" w:rsidRDefault="00527D06">
            <w:pPr>
              <w:spacing w:after="150"/>
              <w:jc w:val="center"/>
            </w:pPr>
            <w:r>
              <w:rPr>
                <w:color w:val="000000"/>
              </w:rPr>
              <w:t>-</w:t>
            </w:r>
          </w:p>
        </w:tc>
        <w:tc>
          <w:tcPr>
            <w:tcW w:w="1010" w:type="dxa"/>
          </w:tcPr>
          <w:p w:rsidR="009718D4" w:rsidRDefault="00527D06">
            <w:pPr>
              <w:spacing w:after="150"/>
              <w:jc w:val="center"/>
            </w:pPr>
            <w:r>
              <w:rPr>
                <w:color w:val="000000"/>
              </w:rPr>
              <w:t>359</w:t>
            </w:r>
          </w:p>
        </w:tc>
        <w:tc>
          <w:tcPr>
            <w:tcW w:w="1010" w:type="dxa"/>
          </w:tcPr>
          <w:p w:rsidR="009718D4" w:rsidRDefault="00527D06">
            <w:pPr>
              <w:spacing w:after="150"/>
              <w:jc w:val="center"/>
            </w:pPr>
            <w:r>
              <w:rPr>
                <w:color w:val="000000"/>
              </w:rPr>
              <w:t>-</w:t>
            </w:r>
          </w:p>
        </w:tc>
      </w:tr>
      <w:tr w:rsidR="009718D4">
        <w:trPr>
          <w:trHeight w:val="90"/>
          <w:tblCellSpacing w:w="0" w:type="auto"/>
        </w:trPr>
        <w:tc>
          <w:tcPr>
            <w:tcW w:w="1722" w:type="dxa"/>
          </w:tcPr>
          <w:p w:rsidR="009718D4" w:rsidRDefault="009718D4"/>
        </w:tc>
        <w:tc>
          <w:tcPr>
            <w:tcW w:w="9648" w:type="dxa"/>
          </w:tcPr>
          <w:p w:rsidR="009718D4" w:rsidRDefault="00527D06">
            <w:pPr>
              <w:spacing w:after="150"/>
              <w:jc w:val="center"/>
            </w:pPr>
            <w:r>
              <w:rPr>
                <w:color w:val="000000"/>
              </w:rPr>
              <w:t>Сирови морталитет*</w:t>
            </w:r>
          </w:p>
        </w:tc>
        <w:tc>
          <w:tcPr>
            <w:tcW w:w="1010" w:type="dxa"/>
          </w:tcPr>
          <w:p w:rsidR="009718D4" w:rsidRDefault="00527D06">
            <w:pPr>
              <w:spacing w:after="150"/>
              <w:jc w:val="center"/>
            </w:pPr>
            <w:r>
              <w:rPr>
                <w:color w:val="000000"/>
              </w:rPr>
              <w:t>-</w:t>
            </w:r>
          </w:p>
        </w:tc>
        <w:tc>
          <w:tcPr>
            <w:tcW w:w="1010" w:type="dxa"/>
          </w:tcPr>
          <w:p w:rsidR="009718D4" w:rsidRDefault="00527D06">
            <w:pPr>
              <w:spacing w:after="150"/>
              <w:jc w:val="center"/>
            </w:pPr>
            <w:r>
              <w:rPr>
                <w:color w:val="000000"/>
              </w:rPr>
              <w:t>12,</w:t>
            </w:r>
            <w:r>
              <w:rPr>
                <w:color w:val="000000"/>
              </w:rPr>
              <w:lastRenderedPageBreak/>
              <w:t>9</w:t>
            </w:r>
          </w:p>
        </w:tc>
        <w:tc>
          <w:tcPr>
            <w:tcW w:w="1010" w:type="dxa"/>
          </w:tcPr>
          <w:p w:rsidR="009718D4" w:rsidRDefault="00527D06">
            <w:pPr>
              <w:spacing w:after="150"/>
              <w:jc w:val="center"/>
            </w:pPr>
            <w:r>
              <w:rPr>
                <w:color w:val="000000"/>
              </w:rPr>
              <w:lastRenderedPageBreak/>
              <w:t>-</w:t>
            </w:r>
          </w:p>
        </w:tc>
      </w:tr>
      <w:tr w:rsidR="009718D4">
        <w:trPr>
          <w:trHeight w:val="90"/>
          <w:tblCellSpacing w:w="0" w:type="auto"/>
        </w:trPr>
        <w:tc>
          <w:tcPr>
            <w:tcW w:w="1722" w:type="dxa"/>
          </w:tcPr>
          <w:p w:rsidR="009718D4" w:rsidRDefault="009718D4"/>
        </w:tc>
        <w:tc>
          <w:tcPr>
            <w:tcW w:w="9648" w:type="dxa"/>
          </w:tcPr>
          <w:p w:rsidR="009718D4" w:rsidRDefault="00527D06">
            <w:pPr>
              <w:spacing w:after="150"/>
              <w:jc w:val="center"/>
            </w:pPr>
            <w:r>
              <w:rPr>
                <w:color w:val="000000"/>
              </w:rPr>
              <w:t>Станд. морталитет**</w:t>
            </w:r>
          </w:p>
        </w:tc>
        <w:tc>
          <w:tcPr>
            <w:tcW w:w="1010" w:type="dxa"/>
          </w:tcPr>
          <w:p w:rsidR="009718D4" w:rsidRDefault="00527D06">
            <w:pPr>
              <w:spacing w:after="150"/>
              <w:jc w:val="center"/>
            </w:pPr>
            <w:r>
              <w:rPr>
                <w:color w:val="000000"/>
              </w:rPr>
              <w:t>-</w:t>
            </w:r>
          </w:p>
        </w:tc>
        <w:tc>
          <w:tcPr>
            <w:tcW w:w="1010" w:type="dxa"/>
          </w:tcPr>
          <w:p w:rsidR="009718D4" w:rsidRDefault="00527D06">
            <w:pPr>
              <w:spacing w:after="150"/>
              <w:jc w:val="center"/>
            </w:pPr>
            <w:r>
              <w:rPr>
                <w:color w:val="000000"/>
              </w:rPr>
              <w:t>10,0</w:t>
            </w:r>
          </w:p>
        </w:tc>
        <w:tc>
          <w:tcPr>
            <w:tcW w:w="1010" w:type="dxa"/>
          </w:tcPr>
          <w:p w:rsidR="009718D4" w:rsidRDefault="00527D06">
            <w:pPr>
              <w:spacing w:after="150"/>
              <w:jc w:val="center"/>
            </w:pPr>
            <w:r>
              <w:rPr>
                <w:color w:val="000000"/>
              </w:rPr>
              <w:t>-</w:t>
            </w:r>
          </w:p>
        </w:tc>
      </w:tr>
      <w:tr w:rsidR="009718D4">
        <w:trPr>
          <w:trHeight w:val="90"/>
          <w:tblCellSpacing w:w="0" w:type="auto"/>
        </w:trPr>
        <w:tc>
          <w:tcPr>
            <w:tcW w:w="1722" w:type="dxa"/>
          </w:tcPr>
          <w:p w:rsidR="009718D4" w:rsidRDefault="00527D06">
            <w:pPr>
              <w:spacing w:after="150"/>
              <w:jc w:val="center"/>
            </w:pPr>
            <w:r>
              <w:rPr>
                <w:color w:val="000000"/>
              </w:rPr>
              <w:t>Простата (Ц61)</w:t>
            </w:r>
          </w:p>
        </w:tc>
        <w:tc>
          <w:tcPr>
            <w:tcW w:w="9648" w:type="dxa"/>
          </w:tcPr>
          <w:p w:rsidR="009718D4" w:rsidRDefault="00527D06">
            <w:pPr>
              <w:spacing w:after="150"/>
              <w:jc w:val="center"/>
            </w:pPr>
            <w:r>
              <w:rPr>
                <w:color w:val="000000"/>
              </w:rPr>
              <w:t>Број</w:t>
            </w:r>
          </w:p>
        </w:tc>
        <w:tc>
          <w:tcPr>
            <w:tcW w:w="1010" w:type="dxa"/>
          </w:tcPr>
          <w:p w:rsidR="009718D4" w:rsidRDefault="00527D06">
            <w:pPr>
              <w:spacing w:after="150"/>
              <w:jc w:val="center"/>
            </w:pPr>
            <w:r>
              <w:rPr>
                <w:color w:val="000000"/>
              </w:rPr>
              <w:t>656</w:t>
            </w:r>
          </w:p>
        </w:tc>
        <w:tc>
          <w:tcPr>
            <w:tcW w:w="1010" w:type="dxa"/>
          </w:tcPr>
          <w:p w:rsidR="009718D4" w:rsidRDefault="00527D06">
            <w:pPr>
              <w:spacing w:after="150"/>
              <w:jc w:val="center"/>
            </w:pPr>
            <w:r>
              <w:rPr>
                <w:color w:val="000000"/>
              </w:rPr>
              <w:t>-</w:t>
            </w:r>
          </w:p>
        </w:tc>
        <w:tc>
          <w:tcPr>
            <w:tcW w:w="1010" w:type="dxa"/>
          </w:tcPr>
          <w:p w:rsidR="009718D4" w:rsidRDefault="00527D06">
            <w:pPr>
              <w:spacing w:after="150"/>
              <w:jc w:val="center"/>
            </w:pPr>
            <w:r>
              <w:rPr>
                <w:color w:val="000000"/>
              </w:rPr>
              <w:t>-</w:t>
            </w:r>
          </w:p>
        </w:tc>
      </w:tr>
      <w:tr w:rsidR="009718D4">
        <w:trPr>
          <w:trHeight w:val="90"/>
          <w:tblCellSpacing w:w="0" w:type="auto"/>
        </w:trPr>
        <w:tc>
          <w:tcPr>
            <w:tcW w:w="1722" w:type="dxa"/>
          </w:tcPr>
          <w:p w:rsidR="009718D4" w:rsidRDefault="009718D4"/>
        </w:tc>
        <w:tc>
          <w:tcPr>
            <w:tcW w:w="9648" w:type="dxa"/>
          </w:tcPr>
          <w:p w:rsidR="009718D4" w:rsidRDefault="00527D06">
            <w:pPr>
              <w:spacing w:after="150"/>
              <w:jc w:val="center"/>
            </w:pPr>
            <w:r>
              <w:rPr>
                <w:color w:val="000000"/>
              </w:rPr>
              <w:t>Сирови морталитет*</w:t>
            </w:r>
          </w:p>
        </w:tc>
        <w:tc>
          <w:tcPr>
            <w:tcW w:w="1010" w:type="dxa"/>
          </w:tcPr>
          <w:p w:rsidR="009718D4" w:rsidRDefault="00527D06">
            <w:pPr>
              <w:spacing w:after="150"/>
              <w:jc w:val="center"/>
            </w:pPr>
            <w:r>
              <w:rPr>
                <w:color w:val="000000"/>
              </w:rPr>
              <w:t>24,9</w:t>
            </w:r>
          </w:p>
        </w:tc>
        <w:tc>
          <w:tcPr>
            <w:tcW w:w="1010" w:type="dxa"/>
          </w:tcPr>
          <w:p w:rsidR="009718D4" w:rsidRDefault="00527D06">
            <w:pPr>
              <w:spacing w:after="150"/>
              <w:jc w:val="center"/>
            </w:pPr>
            <w:r>
              <w:rPr>
                <w:color w:val="000000"/>
              </w:rPr>
              <w:t>-</w:t>
            </w:r>
          </w:p>
        </w:tc>
        <w:tc>
          <w:tcPr>
            <w:tcW w:w="1010" w:type="dxa"/>
          </w:tcPr>
          <w:p w:rsidR="009718D4" w:rsidRDefault="00527D06">
            <w:pPr>
              <w:spacing w:after="150"/>
              <w:jc w:val="center"/>
            </w:pPr>
            <w:r>
              <w:rPr>
                <w:color w:val="000000"/>
              </w:rPr>
              <w:t>-</w:t>
            </w:r>
          </w:p>
        </w:tc>
      </w:tr>
      <w:tr w:rsidR="009718D4">
        <w:trPr>
          <w:trHeight w:val="90"/>
          <w:tblCellSpacing w:w="0" w:type="auto"/>
        </w:trPr>
        <w:tc>
          <w:tcPr>
            <w:tcW w:w="1722" w:type="dxa"/>
          </w:tcPr>
          <w:p w:rsidR="009718D4" w:rsidRDefault="009718D4"/>
        </w:tc>
        <w:tc>
          <w:tcPr>
            <w:tcW w:w="9648" w:type="dxa"/>
          </w:tcPr>
          <w:p w:rsidR="009718D4" w:rsidRDefault="00527D06">
            <w:pPr>
              <w:spacing w:after="150"/>
              <w:jc w:val="center"/>
            </w:pPr>
            <w:r>
              <w:rPr>
                <w:color w:val="000000"/>
              </w:rPr>
              <w:t>Станд. морталитет**</w:t>
            </w:r>
          </w:p>
        </w:tc>
        <w:tc>
          <w:tcPr>
            <w:tcW w:w="1010" w:type="dxa"/>
          </w:tcPr>
          <w:p w:rsidR="009718D4" w:rsidRDefault="00527D06">
            <w:pPr>
              <w:spacing w:after="150"/>
              <w:jc w:val="center"/>
            </w:pPr>
            <w:r>
              <w:rPr>
                <w:color w:val="000000"/>
              </w:rPr>
              <w:t>18,7</w:t>
            </w:r>
          </w:p>
        </w:tc>
        <w:tc>
          <w:tcPr>
            <w:tcW w:w="1010" w:type="dxa"/>
          </w:tcPr>
          <w:p w:rsidR="009718D4" w:rsidRDefault="00527D06">
            <w:pPr>
              <w:spacing w:after="150"/>
              <w:jc w:val="center"/>
            </w:pPr>
            <w:r>
              <w:rPr>
                <w:color w:val="000000"/>
              </w:rPr>
              <w:t>-</w:t>
            </w:r>
          </w:p>
        </w:tc>
        <w:tc>
          <w:tcPr>
            <w:tcW w:w="1010" w:type="dxa"/>
          </w:tcPr>
          <w:p w:rsidR="009718D4" w:rsidRDefault="00527D06">
            <w:pPr>
              <w:spacing w:after="150"/>
              <w:jc w:val="center"/>
            </w:pPr>
            <w:r>
              <w:rPr>
                <w:color w:val="000000"/>
              </w:rPr>
              <w:t>-</w:t>
            </w:r>
          </w:p>
        </w:tc>
      </w:tr>
      <w:tr w:rsidR="009718D4">
        <w:trPr>
          <w:trHeight w:val="90"/>
          <w:tblCellSpacing w:w="0" w:type="auto"/>
        </w:trPr>
        <w:tc>
          <w:tcPr>
            <w:tcW w:w="1722" w:type="dxa"/>
          </w:tcPr>
          <w:p w:rsidR="009718D4" w:rsidRDefault="00527D06">
            <w:pPr>
              <w:spacing w:after="150"/>
              <w:jc w:val="center"/>
            </w:pPr>
            <w:r>
              <w:rPr>
                <w:color w:val="000000"/>
              </w:rPr>
              <w:t>Желудац (Ц16)</w:t>
            </w:r>
          </w:p>
        </w:tc>
        <w:tc>
          <w:tcPr>
            <w:tcW w:w="9648" w:type="dxa"/>
          </w:tcPr>
          <w:p w:rsidR="009718D4" w:rsidRDefault="00527D06">
            <w:pPr>
              <w:spacing w:after="150"/>
              <w:jc w:val="center"/>
            </w:pPr>
            <w:r>
              <w:rPr>
                <w:color w:val="000000"/>
              </w:rPr>
              <w:t>Број</w:t>
            </w:r>
          </w:p>
        </w:tc>
        <w:tc>
          <w:tcPr>
            <w:tcW w:w="1010" w:type="dxa"/>
          </w:tcPr>
          <w:p w:rsidR="009718D4" w:rsidRDefault="00527D06">
            <w:pPr>
              <w:spacing w:after="150"/>
              <w:jc w:val="center"/>
            </w:pPr>
            <w:r>
              <w:rPr>
                <w:color w:val="000000"/>
              </w:rPr>
              <w:t>487</w:t>
            </w:r>
          </w:p>
        </w:tc>
        <w:tc>
          <w:tcPr>
            <w:tcW w:w="1010" w:type="dxa"/>
          </w:tcPr>
          <w:p w:rsidR="009718D4" w:rsidRDefault="00527D06">
            <w:pPr>
              <w:spacing w:after="150"/>
              <w:jc w:val="center"/>
            </w:pPr>
            <w:r>
              <w:rPr>
                <w:color w:val="000000"/>
              </w:rPr>
              <w:t>283</w:t>
            </w:r>
          </w:p>
        </w:tc>
        <w:tc>
          <w:tcPr>
            <w:tcW w:w="1010" w:type="dxa"/>
          </w:tcPr>
          <w:p w:rsidR="009718D4" w:rsidRDefault="00527D06">
            <w:pPr>
              <w:spacing w:after="150"/>
              <w:jc w:val="center"/>
            </w:pPr>
            <w:r>
              <w:rPr>
                <w:color w:val="000000"/>
              </w:rPr>
              <w:t>770</w:t>
            </w:r>
          </w:p>
        </w:tc>
      </w:tr>
      <w:tr w:rsidR="009718D4">
        <w:trPr>
          <w:trHeight w:val="90"/>
          <w:tblCellSpacing w:w="0" w:type="auto"/>
        </w:trPr>
        <w:tc>
          <w:tcPr>
            <w:tcW w:w="1722" w:type="dxa"/>
          </w:tcPr>
          <w:p w:rsidR="009718D4" w:rsidRDefault="009718D4"/>
        </w:tc>
        <w:tc>
          <w:tcPr>
            <w:tcW w:w="9648" w:type="dxa"/>
          </w:tcPr>
          <w:p w:rsidR="009718D4" w:rsidRDefault="00527D06">
            <w:pPr>
              <w:spacing w:after="150"/>
              <w:jc w:val="center"/>
            </w:pPr>
            <w:r>
              <w:rPr>
                <w:color w:val="000000"/>
              </w:rPr>
              <w:t xml:space="preserve">Сирови </w:t>
            </w:r>
            <w:r>
              <w:rPr>
                <w:color w:val="000000"/>
              </w:rPr>
              <w:t>морталитет*</w:t>
            </w:r>
          </w:p>
        </w:tc>
        <w:tc>
          <w:tcPr>
            <w:tcW w:w="1010" w:type="dxa"/>
          </w:tcPr>
          <w:p w:rsidR="009718D4" w:rsidRDefault="00527D06">
            <w:pPr>
              <w:spacing w:after="150"/>
              <w:jc w:val="center"/>
            </w:pPr>
            <w:r>
              <w:rPr>
                <w:color w:val="000000"/>
              </w:rPr>
              <w:t>18,5</w:t>
            </w:r>
          </w:p>
        </w:tc>
        <w:tc>
          <w:tcPr>
            <w:tcW w:w="1010" w:type="dxa"/>
          </w:tcPr>
          <w:p w:rsidR="009718D4" w:rsidRDefault="00527D06">
            <w:pPr>
              <w:spacing w:after="150"/>
              <w:jc w:val="center"/>
            </w:pPr>
            <w:r>
              <w:rPr>
                <w:color w:val="000000"/>
              </w:rPr>
              <w:t>10,2</w:t>
            </w:r>
          </w:p>
        </w:tc>
        <w:tc>
          <w:tcPr>
            <w:tcW w:w="1010" w:type="dxa"/>
          </w:tcPr>
          <w:p w:rsidR="009718D4" w:rsidRDefault="00527D06">
            <w:pPr>
              <w:spacing w:after="150"/>
              <w:jc w:val="center"/>
            </w:pPr>
            <w:r>
              <w:rPr>
                <w:color w:val="000000"/>
              </w:rPr>
              <w:t>14,2</w:t>
            </w:r>
          </w:p>
        </w:tc>
      </w:tr>
      <w:tr w:rsidR="009718D4">
        <w:trPr>
          <w:trHeight w:val="90"/>
          <w:tblCellSpacing w:w="0" w:type="auto"/>
        </w:trPr>
        <w:tc>
          <w:tcPr>
            <w:tcW w:w="1722" w:type="dxa"/>
          </w:tcPr>
          <w:p w:rsidR="009718D4" w:rsidRDefault="009718D4"/>
        </w:tc>
        <w:tc>
          <w:tcPr>
            <w:tcW w:w="9648" w:type="dxa"/>
          </w:tcPr>
          <w:p w:rsidR="009718D4" w:rsidRDefault="00527D06">
            <w:pPr>
              <w:spacing w:after="150"/>
              <w:jc w:val="center"/>
            </w:pPr>
            <w:r>
              <w:rPr>
                <w:color w:val="000000"/>
              </w:rPr>
              <w:t>Станд. морталитет**</w:t>
            </w:r>
          </w:p>
        </w:tc>
        <w:tc>
          <w:tcPr>
            <w:tcW w:w="1010" w:type="dxa"/>
          </w:tcPr>
          <w:p w:rsidR="009718D4" w:rsidRDefault="00527D06">
            <w:pPr>
              <w:spacing w:after="150"/>
              <w:jc w:val="center"/>
            </w:pPr>
            <w:r>
              <w:rPr>
                <w:color w:val="000000"/>
              </w:rPr>
              <w:t>14,2</w:t>
            </w:r>
          </w:p>
        </w:tc>
        <w:tc>
          <w:tcPr>
            <w:tcW w:w="1010" w:type="dxa"/>
          </w:tcPr>
          <w:p w:rsidR="009718D4" w:rsidRDefault="00527D06">
            <w:pPr>
              <w:spacing w:after="150"/>
              <w:jc w:val="center"/>
            </w:pPr>
            <w:r>
              <w:rPr>
                <w:color w:val="000000"/>
              </w:rPr>
              <w:t>6,6</w:t>
            </w:r>
          </w:p>
        </w:tc>
        <w:tc>
          <w:tcPr>
            <w:tcW w:w="1010" w:type="dxa"/>
          </w:tcPr>
          <w:p w:rsidR="009718D4" w:rsidRDefault="00527D06">
            <w:pPr>
              <w:spacing w:after="150"/>
              <w:jc w:val="center"/>
            </w:pPr>
            <w:r>
              <w:rPr>
                <w:color w:val="000000"/>
              </w:rPr>
              <w:t>10,1</w:t>
            </w:r>
          </w:p>
        </w:tc>
      </w:tr>
    </w:tbl>
    <w:p w:rsidR="009718D4" w:rsidRDefault="00527D06">
      <w:pPr>
        <w:spacing w:after="150"/>
      </w:pPr>
      <w:r>
        <w:rPr>
          <w:color w:val="000000"/>
        </w:rPr>
        <w:t> </w:t>
      </w:r>
    </w:p>
    <w:p w:rsidR="009718D4" w:rsidRDefault="00527D06">
      <w:pPr>
        <w:spacing w:after="150"/>
      </w:pPr>
      <w:r>
        <w:rPr>
          <w:i/>
          <w:color w:val="000000"/>
        </w:rPr>
        <w:t>Извор: Непубликовани подаци Републичког завода за статистику обрађени у Институту 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према стандардној популацији Европе.</w:t>
      </w:r>
    </w:p>
    <w:p w:rsidR="009718D4" w:rsidRDefault="00527D06">
      <w:pPr>
        <w:spacing w:after="150"/>
      </w:pPr>
      <w:r>
        <w:rPr>
          <w:color w:val="000000"/>
        </w:rPr>
        <w:t> </w:t>
      </w:r>
    </w:p>
    <w:p w:rsidR="009718D4" w:rsidRDefault="00527D06">
      <w:pPr>
        <w:spacing w:after="150"/>
      </w:pPr>
      <w:r>
        <w:rPr>
          <w:color w:val="000000"/>
        </w:rPr>
        <w:t xml:space="preserve">Од свих </w:t>
      </w:r>
      <w:r>
        <w:rPr>
          <w:color w:val="000000"/>
        </w:rPr>
        <w:t>малигних тумора који су анализирани у студији „Оптерећење болестима и повредама у Републици Србији” Министарства здравља (2003), оптерећење раком плућа је на првом месту (59.088 ДАЛИ-ја), а затим следе колоректални рак (26.007 ДАЛИ-ја), рак дојке (23.868 Д</w:t>
      </w:r>
      <w:r>
        <w:rPr>
          <w:color w:val="000000"/>
        </w:rPr>
        <w:t>АЛИ-ја), рак желуца (16.487 ДАЛИ-ја) и рак грлића материце (8.230 ДАЛИ-ја), што укупно износи 133.689 ДАЛИ-ја.</w:t>
      </w:r>
    </w:p>
    <w:p w:rsidR="009718D4" w:rsidRDefault="00527D06">
      <w:pPr>
        <w:spacing w:after="150"/>
      </w:pPr>
      <w:r>
        <w:rPr>
          <w:color w:val="000000"/>
        </w:rPr>
        <w:t>У укупном рангирању 18 одабраних болести и повреда, заснованом на ДАЛИ-јима, у Републици Србији се у 2000. години рак плућа налазио на трећем мес</w:t>
      </w:r>
      <w:r>
        <w:rPr>
          <w:color w:val="000000"/>
        </w:rPr>
        <w:t>ту, рак дебелог црева и ректума на 7, рак дојке на 8, а рак желуца на 10. месту.</w:t>
      </w:r>
    </w:p>
    <w:p w:rsidR="009718D4" w:rsidRDefault="00527D06">
      <w:pPr>
        <w:spacing w:after="150"/>
      </w:pPr>
      <w:r>
        <w:rPr>
          <w:color w:val="000000"/>
        </w:rPr>
        <w:t>2.3. Хроничне незаразне респираторне болести</w:t>
      </w:r>
    </w:p>
    <w:p w:rsidR="009718D4" w:rsidRDefault="00527D06">
      <w:pPr>
        <w:spacing w:after="150"/>
      </w:pPr>
      <w:r>
        <w:rPr>
          <w:color w:val="000000"/>
        </w:rPr>
        <w:t>У свету стотине милиона људи болује од хроничних респираторних обољења, од тога је 300 милиона оболелих од астме и 80 милиона обол</w:t>
      </w:r>
      <w:r>
        <w:rPr>
          <w:color w:val="000000"/>
        </w:rPr>
        <w:t>елих од хроничне опструктивне болести плућа (у даљем тексту: ХОБП).</w:t>
      </w:r>
    </w:p>
    <w:p w:rsidR="009718D4" w:rsidRDefault="00527D06">
      <w:pPr>
        <w:spacing w:after="150"/>
      </w:pPr>
      <w:r>
        <w:rPr>
          <w:color w:val="000000"/>
        </w:rPr>
        <w:t xml:space="preserve">Са стандардизованом стопом морталитета од 17,3 на 100.000 становника у 2006. години, у односу на друге европске земље, Република Србија се </w:t>
      </w:r>
      <w:r>
        <w:rPr>
          <w:color w:val="000000"/>
        </w:rPr>
        <w:lastRenderedPageBreak/>
        <w:t>налази међу земљама са средње високим ризиком уми</w:t>
      </w:r>
      <w:r>
        <w:rPr>
          <w:color w:val="000000"/>
        </w:rPr>
        <w:t>рања од ХОБП (табела 15).</w:t>
      </w:r>
    </w:p>
    <w:p w:rsidR="009718D4" w:rsidRDefault="00527D06">
      <w:pPr>
        <w:spacing w:after="150"/>
        <w:jc w:val="center"/>
      </w:pPr>
      <w:r>
        <w:rPr>
          <w:color w:val="000000"/>
        </w:rPr>
        <w:t> </w:t>
      </w:r>
    </w:p>
    <w:p w:rsidR="009718D4" w:rsidRDefault="00527D06">
      <w:pPr>
        <w:spacing w:after="150"/>
        <w:jc w:val="center"/>
      </w:pPr>
      <w:r>
        <w:rPr>
          <w:color w:val="000000"/>
        </w:rPr>
        <w:t>Табела 15. Број умрлих особа и стопе морталитета од хроничне опструктивне болести плућа (ХОБП) и астме према полу, Република Србија, 2006. година</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082"/>
        <w:gridCol w:w="5335"/>
        <w:gridCol w:w="1207"/>
        <w:gridCol w:w="729"/>
        <w:gridCol w:w="890"/>
      </w:tblGrid>
      <w:tr w:rsidR="009718D4">
        <w:trPr>
          <w:trHeight w:val="90"/>
          <w:tblCellSpacing w:w="0" w:type="auto"/>
        </w:trPr>
        <w:tc>
          <w:tcPr>
            <w:tcW w:w="1218" w:type="dxa"/>
          </w:tcPr>
          <w:p w:rsidR="009718D4" w:rsidRDefault="00527D06">
            <w:pPr>
              <w:spacing w:after="150"/>
              <w:jc w:val="center"/>
            </w:pPr>
            <w:r>
              <w:rPr>
                <w:color w:val="000000"/>
              </w:rPr>
              <w:t>Оболење</w:t>
            </w:r>
          </w:p>
        </w:tc>
        <w:tc>
          <w:tcPr>
            <w:tcW w:w="9947"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1218" w:type="dxa"/>
          </w:tcPr>
          <w:p w:rsidR="009718D4" w:rsidRDefault="00527D06">
            <w:pPr>
              <w:spacing w:after="150"/>
              <w:jc w:val="center"/>
            </w:pPr>
            <w:r>
              <w:rPr>
                <w:color w:val="000000"/>
              </w:rPr>
              <w:t>(шифре према МКБ-10)</w:t>
            </w:r>
          </w:p>
        </w:tc>
        <w:tc>
          <w:tcPr>
            <w:tcW w:w="9947" w:type="dxa"/>
          </w:tcPr>
          <w:p w:rsidR="009718D4" w:rsidRDefault="00527D06">
            <w:pPr>
              <w:spacing w:after="150"/>
              <w:jc w:val="center"/>
            </w:pPr>
            <w:r>
              <w:rPr>
                <w:color w:val="000000"/>
              </w:rPr>
              <w:t>––––––––––––––––––––––––––––––––––––––––––––</w:t>
            </w:r>
          </w:p>
        </w:tc>
        <w:tc>
          <w:tcPr>
            <w:tcW w:w="1152" w:type="dxa"/>
          </w:tcPr>
          <w:p w:rsidR="009718D4" w:rsidRDefault="009718D4"/>
        </w:tc>
        <w:tc>
          <w:tcPr>
            <w:tcW w:w="930" w:type="dxa"/>
          </w:tcPr>
          <w:p w:rsidR="009718D4" w:rsidRDefault="009718D4"/>
        </w:tc>
        <w:tc>
          <w:tcPr>
            <w:tcW w:w="1153" w:type="dxa"/>
          </w:tcPr>
          <w:p w:rsidR="009718D4" w:rsidRDefault="009718D4"/>
        </w:tc>
      </w:tr>
      <w:tr w:rsidR="009718D4">
        <w:trPr>
          <w:trHeight w:val="90"/>
          <w:tblCellSpacing w:w="0" w:type="auto"/>
        </w:trPr>
        <w:tc>
          <w:tcPr>
            <w:tcW w:w="1218" w:type="dxa"/>
          </w:tcPr>
          <w:p w:rsidR="009718D4" w:rsidRDefault="009718D4"/>
        </w:tc>
        <w:tc>
          <w:tcPr>
            <w:tcW w:w="9947" w:type="dxa"/>
          </w:tcPr>
          <w:p w:rsidR="009718D4" w:rsidRDefault="009718D4"/>
        </w:tc>
        <w:tc>
          <w:tcPr>
            <w:tcW w:w="1152" w:type="dxa"/>
          </w:tcPr>
          <w:p w:rsidR="009718D4" w:rsidRDefault="00527D06">
            <w:pPr>
              <w:spacing w:after="150"/>
              <w:jc w:val="center"/>
            </w:pPr>
            <w:r>
              <w:rPr>
                <w:color w:val="000000"/>
              </w:rPr>
              <w:t>Мушкарци</w:t>
            </w:r>
          </w:p>
        </w:tc>
        <w:tc>
          <w:tcPr>
            <w:tcW w:w="930" w:type="dxa"/>
          </w:tcPr>
          <w:p w:rsidR="009718D4" w:rsidRDefault="00527D06">
            <w:pPr>
              <w:spacing w:after="150"/>
              <w:jc w:val="center"/>
            </w:pPr>
            <w:r>
              <w:rPr>
                <w:color w:val="000000"/>
              </w:rPr>
              <w:t>Жене</w:t>
            </w:r>
          </w:p>
        </w:tc>
        <w:tc>
          <w:tcPr>
            <w:tcW w:w="1153" w:type="dxa"/>
          </w:tcPr>
          <w:p w:rsidR="009718D4" w:rsidRDefault="00527D06">
            <w:pPr>
              <w:spacing w:after="150"/>
              <w:jc w:val="center"/>
            </w:pPr>
            <w:r>
              <w:rPr>
                <w:color w:val="000000"/>
              </w:rPr>
              <w:t>Укупно</w:t>
            </w:r>
          </w:p>
        </w:tc>
      </w:tr>
      <w:tr w:rsidR="009718D4">
        <w:trPr>
          <w:trHeight w:val="90"/>
          <w:tblCellSpacing w:w="0" w:type="auto"/>
        </w:trPr>
        <w:tc>
          <w:tcPr>
            <w:tcW w:w="1218" w:type="dxa"/>
          </w:tcPr>
          <w:p w:rsidR="009718D4" w:rsidRDefault="00527D06">
            <w:pPr>
              <w:spacing w:after="150"/>
              <w:jc w:val="center"/>
            </w:pPr>
            <w:r>
              <w:rPr>
                <w:color w:val="000000"/>
              </w:rPr>
              <w:t>ХОБП (Ј44)</w:t>
            </w:r>
          </w:p>
        </w:tc>
        <w:tc>
          <w:tcPr>
            <w:tcW w:w="9947" w:type="dxa"/>
          </w:tcPr>
          <w:p w:rsidR="009718D4" w:rsidRDefault="00527D06">
            <w:pPr>
              <w:spacing w:after="150"/>
              <w:jc w:val="center"/>
            </w:pPr>
            <w:r>
              <w:rPr>
                <w:color w:val="000000"/>
              </w:rPr>
              <w:t>Број</w:t>
            </w:r>
          </w:p>
        </w:tc>
        <w:tc>
          <w:tcPr>
            <w:tcW w:w="1152" w:type="dxa"/>
          </w:tcPr>
          <w:p w:rsidR="009718D4" w:rsidRDefault="00527D06">
            <w:pPr>
              <w:spacing w:after="150"/>
              <w:jc w:val="center"/>
            </w:pPr>
            <w:r>
              <w:rPr>
                <w:color w:val="000000"/>
              </w:rPr>
              <w:t>1.232</w:t>
            </w:r>
          </w:p>
        </w:tc>
        <w:tc>
          <w:tcPr>
            <w:tcW w:w="930" w:type="dxa"/>
          </w:tcPr>
          <w:p w:rsidR="009718D4" w:rsidRDefault="00527D06">
            <w:pPr>
              <w:spacing w:after="150"/>
              <w:jc w:val="center"/>
            </w:pPr>
            <w:r>
              <w:rPr>
                <w:color w:val="000000"/>
              </w:rPr>
              <w:t>646</w:t>
            </w:r>
          </w:p>
        </w:tc>
        <w:tc>
          <w:tcPr>
            <w:tcW w:w="1153" w:type="dxa"/>
          </w:tcPr>
          <w:p w:rsidR="009718D4" w:rsidRDefault="00527D06">
            <w:pPr>
              <w:spacing w:after="150"/>
              <w:jc w:val="center"/>
            </w:pPr>
            <w:r>
              <w:rPr>
                <w:color w:val="000000"/>
              </w:rPr>
              <w:t>1.878</w:t>
            </w:r>
          </w:p>
        </w:tc>
      </w:tr>
      <w:tr w:rsidR="009718D4">
        <w:trPr>
          <w:trHeight w:val="90"/>
          <w:tblCellSpacing w:w="0" w:type="auto"/>
        </w:trPr>
        <w:tc>
          <w:tcPr>
            <w:tcW w:w="1218" w:type="dxa"/>
          </w:tcPr>
          <w:p w:rsidR="009718D4" w:rsidRDefault="009718D4"/>
        </w:tc>
        <w:tc>
          <w:tcPr>
            <w:tcW w:w="9947" w:type="dxa"/>
          </w:tcPr>
          <w:p w:rsidR="009718D4" w:rsidRDefault="00527D06">
            <w:pPr>
              <w:spacing w:after="150"/>
              <w:jc w:val="center"/>
            </w:pPr>
            <w:r>
              <w:rPr>
                <w:color w:val="000000"/>
              </w:rPr>
              <w:t>Сирови морталитет*</w:t>
            </w:r>
          </w:p>
        </w:tc>
        <w:tc>
          <w:tcPr>
            <w:tcW w:w="1152" w:type="dxa"/>
          </w:tcPr>
          <w:p w:rsidR="009718D4" w:rsidRDefault="00527D06">
            <w:pPr>
              <w:spacing w:after="150"/>
              <w:jc w:val="center"/>
            </w:pPr>
            <w:r>
              <w:rPr>
                <w:color w:val="000000"/>
              </w:rPr>
              <w:t>34,2</w:t>
            </w:r>
          </w:p>
        </w:tc>
        <w:tc>
          <w:tcPr>
            <w:tcW w:w="930" w:type="dxa"/>
          </w:tcPr>
          <w:p w:rsidR="009718D4" w:rsidRDefault="00527D06">
            <w:pPr>
              <w:spacing w:after="150"/>
              <w:jc w:val="center"/>
            </w:pPr>
            <w:r>
              <w:rPr>
                <w:color w:val="000000"/>
              </w:rPr>
              <w:t>17,0</w:t>
            </w:r>
          </w:p>
        </w:tc>
        <w:tc>
          <w:tcPr>
            <w:tcW w:w="1153" w:type="dxa"/>
          </w:tcPr>
          <w:p w:rsidR="009718D4" w:rsidRDefault="00527D06">
            <w:pPr>
              <w:spacing w:after="150"/>
              <w:jc w:val="center"/>
            </w:pPr>
            <w:r>
              <w:rPr>
                <w:color w:val="000000"/>
              </w:rPr>
              <w:t>25,3</w:t>
            </w:r>
          </w:p>
        </w:tc>
      </w:tr>
      <w:tr w:rsidR="009718D4">
        <w:trPr>
          <w:trHeight w:val="90"/>
          <w:tblCellSpacing w:w="0" w:type="auto"/>
        </w:trPr>
        <w:tc>
          <w:tcPr>
            <w:tcW w:w="1218" w:type="dxa"/>
          </w:tcPr>
          <w:p w:rsidR="009718D4" w:rsidRDefault="009718D4"/>
        </w:tc>
        <w:tc>
          <w:tcPr>
            <w:tcW w:w="9947" w:type="dxa"/>
          </w:tcPr>
          <w:p w:rsidR="009718D4" w:rsidRDefault="00527D06">
            <w:pPr>
              <w:spacing w:after="150"/>
              <w:jc w:val="center"/>
            </w:pPr>
            <w:r>
              <w:rPr>
                <w:color w:val="000000"/>
              </w:rPr>
              <w:t>Станд. морталитет**</w:t>
            </w:r>
          </w:p>
        </w:tc>
        <w:tc>
          <w:tcPr>
            <w:tcW w:w="1152" w:type="dxa"/>
          </w:tcPr>
          <w:p w:rsidR="009718D4" w:rsidRDefault="00527D06">
            <w:pPr>
              <w:spacing w:after="150"/>
              <w:jc w:val="center"/>
            </w:pPr>
            <w:r>
              <w:rPr>
                <w:color w:val="000000"/>
              </w:rPr>
              <w:t>26,9</w:t>
            </w:r>
          </w:p>
        </w:tc>
        <w:tc>
          <w:tcPr>
            <w:tcW w:w="930" w:type="dxa"/>
          </w:tcPr>
          <w:p w:rsidR="009718D4" w:rsidRDefault="00527D06">
            <w:pPr>
              <w:spacing w:after="150"/>
              <w:jc w:val="center"/>
            </w:pPr>
            <w:r>
              <w:rPr>
                <w:color w:val="000000"/>
              </w:rPr>
              <w:t>10,3</w:t>
            </w:r>
          </w:p>
        </w:tc>
        <w:tc>
          <w:tcPr>
            <w:tcW w:w="1153" w:type="dxa"/>
          </w:tcPr>
          <w:p w:rsidR="009718D4" w:rsidRDefault="00527D06">
            <w:pPr>
              <w:spacing w:after="150"/>
              <w:jc w:val="center"/>
            </w:pPr>
            <w:r>
              <w:rPr>
                <w:color w:val="000000"/>
              </w:rPr>
              <w:t>17,3</w:t>
            </w:r>
          </w:p>
        </w:tc>
      </w:tr>
      <w:tr w:rsidR="009718D4">
        <w:trPr>
          <w:trHeight w:val="90"/>
          <w:tblCellSpacing w:w="0" w:type="auto"/>
        </w:trPr>
        <w:tc>
          <w:tcPr>
            <w:tcW w:w="1218" w:type="dxa"/>
          </w:tcPr>
          <w:p w:rsidR="009718D4" w:rsidRDefault="00527D06">
            <w:pPr>
              <w:spacing w:after="150"/>
              <w:jc w:val="center"/>
            </w:pPr>
            <w:r>
              <w:rPr>
                <w:color w:val="000000"/>
              </w:rPr>
              <w:t>Астма (Ј45)</w:t>
            </w:r>
          </w:p>
        </w:tc>
        <w:tc>
          <w:tcPr>
            <w:tcW w:w="9947" w:type="dxa"/>
          </w:tcPr>
          <w:p w:rsidR="009718D4" w:rsidRDefault="00527D06">
            <w:pPr>
              <w:spacing w:after="150"/>
              <w:jc w:val="center"/>
            </w:pPr>
            <w:r>
              <w:rPr>
                <w:color w:val="000000"/>
              </w:rPr>
              <w:t>Број</w:t>
            </w:r>
          </w:p>
        </w:tc>
        <w:tc>
          <w:tcPr>
            <w:tcW w:w="1152" w:type="dxa"/>
          </w:tcPr>
          <w:p w:rsidR="009718D4" w:rsidRDefault="00527D06">
            <w:pPr>
              <w:spacing w:after="150"/>
              <w:jc w:val="center"/>
            </w:pPr>
            <w:r>
              <w:rPr>
                <w:color w:val="000000"/>
              </w:rPr>
              <w:t>172</w:t>
            </w:r>
          </w:p>
        </w:tc>
        <w:tc>
          <w:tcPr>
            <w:tcW w:w="930" w:type="dxa"/>
          </w:tcPr>
          <w:p w:rsidR="009718D4" w:rsidRDefault="00527D06">
            <w:pPr>
              <w:spacing w:after="150"/>
              <w:jc w:val="center"/>
            </w:pPr>
            <w:r>
              <w:rPr>
                <w:color w:val="000000"/>
              </w:rPr>
              <w:t>92</w:t>
            </w:r>
          </w:p>
        </w:tc>
        <w:tc>
          <w:tcPr>
            <w:tcW w:w="1153" w:type="dxa"/>
          </w:tcPr>
          <w:p w:rsidR="009718D4" w:rsidRDefault="00527D06">
            <w:pPr>
              <w:spacing w:after="150"/>
              <w:jc w:val="center"/>
            </w:pPr>
            <w:r>
              <w:rPr>
                <w:color w:val="000000"/>
              </w:rPr>
              <w:t>264</w:t>
            </w:r>
          </w:p>
        </w:tc>
      </w:tr>
      <w:tr w:rsidR="009718D4">
        <w:trPr>
          <w:trHeight w:val="90"/>
          <w:tblCellSpacing w:w="0" w:type="auto"/>
        </w:trPr>
        <w:tc>
          <w:tcPr>
            <w:tcW w:w="1218" w:type="dxa"/>
          </w:tcPr>
          <w:p w:rsidR="009718D4" w:rsidRDefault="009718D4"/>
        </w:tc>
        <w:tc>
          <w:tcPr>
            <w:tcW w:w="9947" w:type="dxa"/>
          </w:tcPr>
          <w:p w:rsidR="009718D4" w:rsidRDefault="00527D06">
            <w:pPr>
              <w:spacing w:after="150"/>
              <w:jc w:val="center"/>
            </w:pPr>
            <w:r>
              <w:rPr>
                <w:color w:val="000000"/>
              </w:rPr>
              <w:t>Сирови морталитет*</w:t>
            </w:r>
          </w:p>
        </w:tc>
        <w:tc>
          <w:tcPr>
            <w:tcW w:w="1152" w:type="dxa"/>
          </w:tcPr>
          <w:p w:rsidR="009718D4" w:rsidRDefault="00527D06">
            <w:pPr>
              <w:spacing w:after="150"/>
              <w:jc w:val="center"/>
            </w:pPr>
            <w:r>
              <w:rPr>
                <w:color w:val="000000"/>
              </w:rPr>
              <w:t>4,8</w:t>
            </w:r>
          </w:p>
        </w:tc>
        <w:tc>
          <w:tcPr>
            <w:tcW w:w="930" w:type="dxa"/>
          </w:tcPr>
          <w:p w:rsidR="009718D4" w:rsidRDefault="00527D06">
            <w:pPr>
              <w:spacing w:after="150"/>
              <w:jc w:val="center"/>
            </w:pPr>
            <w:r>
              <w:rPr>
                <w:color w:val="000000"/>
              </w:rPr>
              <w:t>2,4</w:t>
            </w:r>
          </w:p>
        </w:tc>
        <w:tc>
          <w:tcPr>
            <w:tcW w:w="1153" w:type="dxa"/>
          </w:tcPr>
          <w:p w:rsidR="009718D4" w:rsidRDefault="00527D06">
            <w:pPr>
              <w:spacing w:after="150"/>
              <w:jc w:val="center"/>
            </w:pPr>
            <w:r>
              <w:rPr>
                <w:color w:val="000000"/>
              </w:rPr>
              <w:t>3,6</w:t>
            </w:r>
          </w:p>
        </w:tc>
      </w:tr>
      <w:tr w:rsidR="009718D4">
        <w:trPr>
          <w:trHeight w:val="90"/>
          <w:tblCellSpacing w:w="0" w:type="auto"/>
        </w:trPr>
        <w:tc>
          <w:tcPr>
            <w:tcW w:w="1218" w:type="dxa"/>
          </w:tcPr>
          <w:p w:rsidR="009718D4" w:rsidRDefault="009718D4"/>
        </w:tc>
        <w:tc>
          <w:tcPr>
            <w:tcW w:w="9947" w:type="dxa"/>
          </w:tcPr>
          <w:p w:rsidR="009718D4" w:rsidRDefault="00527D06">
            <w:pPr>
              <w:spacing w:after="150"/>
              <w:jc w:val="center"/>
            </w:pPr>
            <w:r>
              <w:rPr>
                <w:color w:val="000000"/>
              </w:rPr>
              <w:t xml:space="preserve">Станд. </w:t>
            </w:r>
            <w:r>
              <w:rPr>
                <w:color w:val="000000"/>
              </w:rPr>
              <w:t>морталитет**</w:t>
            </w:r>
          </w:p>
        </w:tc>
        <w:tc>
          <w:tcPr>
            <w:tcW w:w="1152" w:type="dxa"/>
          </w:tcPr>
          <w:p w:rsidR="009718D4" w:rsidRDefault="00527D06">
            <w:pPr>
              <w:spacing w:after="150"/>
              <w:jc w:val="center"/>
            </w:pPr>
            <w:r>
              <w:rPr>
                <w:color w:val="000000"/>
              </w:rPr>
              <w:t>3,9</w:t>
            </w:r>
          </w:p>
        </w:tc>
        <w:tc>
          <w:tcPr>
            <w:tcW w:w="930" w:type="dxa"/>
          </w:tcPr>
          <w:p w:rsidR="009718D4" w:rsidRDefault="00527D06">
            <w:pPr>
              <w:spacing w:after="150"/>
              <w:jc w:val="center"/>
            </w:pPr>
            <w:r>
              <w:rPr>
                <w:color w:val="000000"/>
              </w:rPr>
              <w:t>1,5</w:t>
            </w:r>
          </w:p>
        </w:tc>
        <w:tc>
          <w:tcPr>
            <w:tcW w:w="1153" w:type="dxa"/>
          </w:tcPr>
          <w:p w:rsidR="009718D4" w:rsidRDefault="00527D06">
            <w:pPr>
              <w:spacing w:after="150"/>
              <w:jc w:val="center"/>
            </w:pPr>
            <w:r>
              <w:rPr>
                <w:color w:val="000000"/>
              </w:rPr>
              <w:t>2,5</w:t>
            </w:r>
          </w:p>
        </w:tc>
      </w:tr>
    </w:tbl>
    <w:p w:rsidR="009718D4" w:rsidRDefault="00527D06">
      <w:pPr>
        <w:spacing w:after="150"/>
      </w:pPr>
      <w:r>
        <w:rPr>
          <w:color w:val="000000"/>
        </w:rPr>
        <w:lastRenderedPageBreak/>
        <w:t> </w:t>
      </w:r>
    </w:p>
    <w:p w:rsidR="009718D4" w:rsidRDefault="00527D06">
      <w:pPr>
        <w:spacing w:after="150"/>
      </w:pPr>
      <w:r>
        <w:rPr>
          <w:color w:val="000000"/>
        </w:rPr>
        <w:t>Извор: Непубликовани подаци Републичког завода за статистику обрађени у Институту 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према стандардној популацији Европе.</w:t>
      </w:r>
    </w:p>
    <w:p w:rsidR="009718D4" w:rsidRDefault="00527D06">
      <w:pPr>
        <w:spacing w:after="150"/>
      </w:pPr>
      <w:r>
        <w:rPr>
          <w:color w:val="000000"/>
        </w:rPr>
        <w:t> </w:t>
      </w:r>
    </w:p>
    <w:p w:rsidR="009718D4" w:rsidRDefault="00527D06">
      <w:pPr>
        <w:spacing w:after="150"/>
      </w:pPr>
      <w:r>
        <w:rPr>
          <w:color w:val="000000"/>
        </w:rPr>
        <w:t>Стандардизована стопа морталитета од ХОБП била је ви</w:t>
      </w:r>
      <w:r>
        <w:rPr>
          <w:color w:val="000000"/>
        </w:rPr>
        <w:t>ша у Аутономној покрајини Војводини, а нижа у Републици Србији без података за аутономне покрајине у односу на републички просек, док је у погледу морталитета од астме ситуација била обрнута (табеле 16 и 17).</w:t>
      </w:r>
    </w:p>
    <w:p w:rsidR="009718D4" w:rsidRDefault="00527D06">
      <w:pPr>
        <w:spacing w:after="150"/>
        <w:jc w:val="center"/>
      </w:pPr>
      <w:r>
        <w:rPr>
          <w:color w:val="000000"/>
        </w:rPr>
        <w:t> </w:t>
      </w:r>
    </w:p>
    <w:p w:rsidR="009718D4" w:rsidRDefault="00527D06">
      <w:pPr>
        <w:spacing w:after="150"/>
        <w:jc w:val="center"/>
      </w:pPr>
      <w:r>
        <w:rPr>
          <w:color w:val="000000"/>
        </w:rPr>
        <w:t xml:space="preserve">Табела 16. Број умрлих особа и стопе </w:t>
      </w:r>
      <w:r>
        <w:rPr>
          <w:color w:val="000000"/>
        </w:rPr>
        <w:t>морталитета од хроничне опструктивне болести плућа (ХОБП) и астме према полу, Аутономна покрајина Војводина, 2006. година</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082"/>
        <w:gridCol w:w="5335"/>
        <w:gridCol w:w="1207"/>
        <w:gridCol w:w="729"/>
        <w:gridCol w:w="890"/>
      </w:tblGrid>
      <w:tr w:rsidR="009718D4">
        <w:trPr>
          <w:trHeight w:val="90"/>
          <w:tblCellSpacing w:w="0" w:type="auto"/>
        </w:trPr>
        <w:tc>
          <w:tcPr>
            <w:tcW w:w="1257" w:type="dxa"/>
          </w:tcPr>
          <w:p w:rsidR="009718D4" w:rsidRDefault="00527D06">
            <w:pPr>
              <w:spacing w:after="150"/>
              <w:jc w:val="center"/>
            </w:pPr>
            <w:r>
              <w:rPr>
                <w:color w:val="000000"/>
              </w:rPr>
              <w:t>Оболење</w:t>
            </w:r>
          </w:p>
        </w:tc>
        <w:tc>
          <w:tcPr>
            <w:tcW w:w="10264"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1257" w:type="dxa"/>
          </w:tcPr>
          <w:p w:rsidR="009718D4" w:rsidRDefault="00527D06">
            <w:pPr>
              <w:spacing w:after="150"/>
              <w:jc w:val="center"/>
            </w:pPr>
            <w:r>
              <w:rPr>
                <w:color w:val="000000"/>
              </w:rPr>
              <w:t>(шифре према МКБ-10)</w:t>
            </w:r>
          </w:p>
        </w:tc>
        <w:tc>
          <w:tcPr>
            <w:tcW w:w="10264" w:type="dxa"/>
          </w:tcPr>
          <w:p w:rsidR="009718D4" w:rsidRDefault="00527D06">
            <w:pPr>
              <w:spacing w:after="150"/>
              <w:jc w:val="center"/>
            </w:pPr>
            <w:r>
              <w:rPr>
                <w:color w:val="000000"/>
              </w:rPr>
              <w:t>––––––––––––––––––––––––––––––––––––––––––––</w:t>
            </w:r>
          </w:p>
        </w:tc>
        <w:tc>
          <w:tcPr>
            <w:tcW w:w="959" w:type="dxa"/>
          </w:tcPr>
          <w:p w:rsidR="009718D4" w:rsidRDefault="009718D4"/>
        </w:tc>
        <w:tc>
          <w:tcPr>
            <w:tcW w:w="960" w:type="dxa"/>
          </w:tcPr>
          <w:p w:rsidR="009718D4" w:rsidRDefault="009718D4"/>
        </w:tc>
        <w:tc>
          <w:tcPr>
            <w:tcW w:w="960" w:type="dxa"/>
          </w:tcPr>
          <w:p w:rsidR="009718D4" w:rsidRDefault="009718D4"/>
        </w:tc>
      </w:tr>
      <w:tr w:rsidR="009718D4">
        <w:trPr>
          <w:trHeight w:val="90"/>
          <w:tblCellSpacing w:w="0" w:type="auto"/>
        </w:trPr>
        <w:tc>
          <w:tcPr>
            <w:tcW w:w="1257" w:type="dxa"/>
          </w:tcPr>
          <w:p w:rsidR="009718D4" w:rsidRDefault="009718D4"/>
        </w:tc>
        <w:tc>
          <w:tcPr>
            <w:tcW w:w="10264" w:type="dxa"/>
          </w:tcPr>
          <w:p w:rsidR="009718D4" w:rsidRDefault="009718D4"/>
        </w:tc>
        <w:tc>
          <w:tcPr>
            <w:tcW w:w="959" w:type="dxa"/>
          </w:tcPr>
          <w:p w:rsidR="009718D4" w:rsidRDefault="00527D06">
            <w:pPr>
              <w:spacing w:after="150"/>
              <w:jc w:val="center"/>
            </w:pPr>
            <w:r>
              <w:rPr>
                <w:color w:val="000000"/>
              </w:rPr>
              <w:t>Мушкар</w:t>
            </w:r>
            <w:r>
              <w:rPr>
                <w:color w:val="000000"/>
              </w:rPr>
              <w:lastRenderedPageBreak/>
              <w:t>ци</w:t>
            </w:r>
          </w:p>
        </w:tc>
        <w:tc>
          <w:tcPr>
            <w:tcW w:w="960" w:type="dxa"/>
          </w:tcPr>
          <w:p w:rsidR="009718D4" w:rsidRDefault="00527D06">
            <w:pPr>
              <w:spacing w:after="150"/>
              <w:jc w:val="center"/>
            </w:pPr>
            <w:r>
              <w:rPr>
                <w:color w:val="000000"/>
              </w:rPr>
              <w:lastRenderedPageBreak/>
              <w:t>Жен</w:t>
            </w:r>
            <w:r>
              <w:rPr>
                <w:color w:val="000000"/>
              </w:rPr>
              <w:lastRenderedPageBreak/>
              <w:t>е</w:t>
            </w:r>
          </w:p>
        </w:tc>
        <w:tc>
          <w:tcPr>
            <w:tcW w:w="960" w:type="dxa"/>
          </w:tcPr>
          <w:p w:rsidR="009718D4" w:rsidRDefault="00527D06">
            <w:pPr>
              <w:spacing w:after="150"/>
              <w:jc w:val="center"/>
            </w:pPr>
            <w:r>
              <w:rPr>
                <w:color w:val="000000"/>
              </w:rPr>
              <w:lastRenderedPageBreak/>
              <w:t>Укуп</w:t>
            </w:r>
            <w:r>
              <w:rPr>
                <w:color w:val="000000"/>
              </w:rPr>
              <w:lastRenderedPageBreak/>
              <w:t>но</w:t>
            </w:r>
          </w:p>
        </w:tc>
      </w:tr>
      <w:tr w:rsidR="009718D4">
        <w:trPr>
          <w:trHeight w:val="90"/>
          <w:tblCellSpacing w:w="0" w:type="auto"/>
        </w:trPr>
        <w:tc>
          <w:tcPr>
            <w:tcW w:w="1257" w:type="dxa"/>
          </w:tcPr>
          <w:p w:rsidR="009718D4" w:rsidRDefault="00527D06">
            <w:pPr>
              <w:spacing w:after="150"/>
              <w:jc w:val="center"/>
            </w:pPr>
            <w:r>
              <w:rPr>
                <w:color w:val="000000"/>
              </w:rPr>
              <w:lastRenderedPageBreak/>
              <w:t>ХОБП (Ј44)</w:t>
            </w:r>
          </w:p>
        </w:tc>
        <w:tc>
          <w:tcPr>
            <w:tcW w:w="10264" w:type="dxa"/>
          </w:tcPr>
          <w:p w:rsidR="009718D4" w:rsidRDefault="00527D06">
            <w:pPr>
              <w:spacing w:after="150"/>
              <w:jc w:val="center"/>
            </w:pPr>
            <w:r>
              <w:rPr>
                <w:color w:val="000000"/>
              </w:rPr>
              <w:t>Број</w:t>
            </w:r>
          </w:p>
        </w:tc>
        <w:tc>
          <w:tcPr>
            <w:tcW w:w="959" w:type="dxa"/>
          </w:tcPr>
          <w:p w:rsidR="009718D4" w:rsidRDefault="00527D06">
            <w:pPr>
              <w:spacing w:after="150"/>
              <w:jc w:val="center"/>
            </w:pPr>
            <w:r>
              <w:rPr>
                <w:color w:val="000000"/>
              </w:rPr>
              <w:t>334</w:t>
            </w:r>
          </w:p>
        </w:tc>
        <w:tc>
          <w:tcPr>
            <w:tcW w:w="960" w:type="dxa"/>
          </w:tcPr>
          <w:p w:rsidR="009718D4" w:rsidRDefault="00527D06">
            <w:pPr>
              <w:spacing w:after="150"/>
              <w:jc w:val="center"/>
            </w:pPr>
            <w:r>
              <w:rPr>
                <w:color w:val="000000"/>
              </w:rPr>
              <w:t>153</w:t>
            </w:r>
          </w:p>
        </w:tc>
        <w:tc>
          <w:tcPr>
            <w:tcW w:w="960" w:type="dxa"/>
          </w:tcPr>
          <w:p w:rsidR="009718D4" w:rsidRDefault="00527D06">
            <w:pPr>
              <w:spacing w:after="150"/>
              <w:jc w:val="center"/>
            </w:pPr>
            <w:r>
              <w:rPr>
                <w:color w:val="000000"/>
              </w:rPr>
              <w:t>487</w:t>
            </w:r>
          </w:p>
        </w:tc>
      </w:tr>
      <w:tr w:rsidR="009718D4">
        <w:trPr>
          <w:trHeight w:val="90"/>
          <w:tblCellSpacing w:w="0" w:type="auto"/>
        </w:trPr>
        <w:tc>
          <w:tcPr>
            <w:tcW w:w="1257" w:type="dxa"/>
          </w:tcPr>
          <w:p w:rsidR="009718D4" w:rsidRDefault="009718D4"/>
        </w:tc>
        <w:tc>
          <w:tcPr>
            <w:tcW w:w="10264" w:type="dxa"/>
          </w:tcPr>
          <w:p w:rsidR="009718D4" w:rsidRDefault="00527D06">
            <w:pPr>
              <w:spacing w:after="150"/>
              <w:jc w:val="center"/>
            </w:pPr>
            <w:r>
              <w:rPr>
                <w:color w:val="000000"/>
              </w:rPr>
              <w:t>Сирови морталитет*</w:t>
            </w:r>
          </w:p>
        </w:tc>
        <w:tc>
          <w:tcPr>
            <w:tcW w:w="959" w:type="dxa"/>
          </w:tcPr>
          <w:p w:rsidR="009718D4" w:rsidRDefault="00527D06">
            <w:pPr>
              <w:spacing w:after="150"/>
              <w:jc w:val="center"/>
            </w:pPr>
            <w:r>
              <w:rPr>
                <w:color w:val="000000"/>
              </w:rPr>
              <w:t>34,3</w:t>
            </w:r>
          </w:p>
        </w:tc>
        <w:tc>
          <w:tcPr>
            <w:tcW w:w="960" w:type="dxa"/>
          </w:tcPr>
          <w:p w:rsidR="009718D4" w:rsidRDefault="00527D06">
            <w:pPr>
              <w:spacing w:after="150"/>
              <w:jc w:val="center"/>
            </w:pPr>
            <w:r>
              <w:rPr>
                <w:color w:val="000000"/>
              </w:rPr>
              <w:t>14,9</w:t>
            </w:r>
          </w:p>
        </w:tc>
        <w:tc>
          <w:tcPr>
            <w:tcW w:w="960" w:type="dxa"/>
          </w:tcPr>
          <w:p w:rsidR="009718D4" w:rsidRDefault="00527D06">
            <w:pPr>
              <w:spacing w:after="150"/>
              <w:jc w:val="center"/>
            </w:pPr>
            <w:r>
              <w:rPr>
                <w:color w:val="000000"/>
              </w:rPr>
              <w:t>24,3</w:t>
            </w:r>
          </w:p>
        </w:tc>
      </w:tr>
      <w:tr w:rsidR="009718D4">
        <w:trPr>
          <w:trHeight w:val="90"/>
          <w:tblCellSpacing w:w="0" w:type="auto"/>
        </w:trPr>
        <w:tc>
          <w:tcPr>
            <w:tcW w:w="1257" w:type="dxa"/>
          </w:tcPr>
          <w:p w:rsidR="009718D4" w:rsidRDefault="009718D4"/>
        </w:tc>
        <w:tc>
          <w:tcPr>
            <w:tcW w:w="10264" w:type="dxa"/>
          </w:tcPr>
          <w:p w:rsidR="009718D4" w:rsidRDefault="00527D06">
            <w:pPr>
              <w:spacing w:after="150"/>
              <w:jc w:val="center"/>
            </w:pPr>
            <w:r>
              <w:rPr>
                <w:color w:val="000000"/>
              </w:rPr>
              <w:t>Станд. морталитет**</w:t>
            </w:r>
          </w:p>
        </w:tc>
        <w:tc>
          <w:tcPr>
            <w:tcW w:w="959" w:type="dxa"/>
          </w:tcPr>
          <w:p w:rsidR="009718D4" w:rsidRDefault="00527D06">
            <w:pPr>
              <w:spacing w:after="150"/>
              <w:jc w:val="center"/>
            </w:pPr>
            <w:r>
              <w:rPr>
                <w:color w:val="000000"/>
              </w:rPr>
              <w:t>31,0</w:t>
            </w:r>
          </w:p>
        </w:tc>
        <w:tc>
          <w:tcPr>
            <w:tcW w:w="960" w:type="dxa"/>
          </w:tcPr>
          <w:p w:rsidR="009718D4" w:rsidRDefault="00527D06">
            <w:pPr>
              <w:spacing w:after="150"/>
              <w:jc w:val="center"/>
            </w:pPr>
            <w:r>
              <w:rPr>
                <w:color w:val="000000"/>
              </w:rPr>
              <w:t>9,3</w:t>
            </w:r>
          </w:p>
        </w:tc>
        <w:tc>
          <w:tcPr>
            <w:tcW w:w="960" w:type="dxa"/>
          </w:tcPr>
          <w:p w:rsidR="009718D4" w:rsidRDefault="00527D06">
            <w:pPr>
              <w:spacing w:after="150"/>
              <w:jc w:val="center"/>
            </w:pPr>
            <w:r>
              <w:rPr>
                <w:color w:val="000000"/>
              </w:rPr>
              <w:t>17,9</w:t>
            </w:r>
          </w:p>
        </w:tc>
      </w:tr>
      <w:tr w:rsidR="009718D4">
        <w:trPr>
          <w:trHeight w:val="90"/>
          <w:tblCellSpacing w:w="0" w:type="auto"/>
        </w:trPr>
        <w:tc>
          <w:tcPr>
            <w:tcW w:w="1257" w:type="dxa"/>
          </w:tcPr>
          <w:p w:rsidR="009718D4" w:rsidRDefault="00527D06">
            <w:pPr>
              <w:spacing w:after="150"/>
              <w:jc w:val="center"/>
            </w:pPr>
            <w:r>
              <w:rPr>
                <w:color w:val="000000"/>
              </w:rPr>
              <w:t>Астма (Ј45)</w:t>
            </w:r>
          </w:p>
        </w:tc>
        <w:tc>
          <w:tcPr>
            <w:tcW w:w="10264" w:type="dxa"/>
          </w:tcPr>
          <w:p w:rsidR="009718D4" w:rsidRDefault="00527D06">
            <w:pPr>
              <w:spacing w:after="150"/>
              <w:jc w:val="center"/>
            </w:pPr>
            <w:r>
              <w:rPr>
                <w:color w:val="000000"/>
              </w:rPr>
              <w:t>Број</w:t>
            </w:r>
          </w:p>
        </w:tc>
        <w:tc>
          <w:tcPr>
            <w:tcW w:w="959" w:type="dxa"/>
          </w:tcPr>
          <w:p w:rsidR="009718D4" w:rsidRDefault="00527D06">
            <w:pPr>
              <w:spacing w:after="150"/>
              <w:jc w:val="center"/>
            </w:pPr>
            <w:r>
              <w:rPr>
                <w:color w:val="000000"/>
              </w:rPr>
              <w:t>39</w:t>
            </w:r>
          </w:p>
        </w:tc>
        <w:tc>
          <w:tcPr>
            <w:tcW w:w="960" w:type="dxa"/>
          </w:tcPr>
          <w:p w:rsidR="009718D4" w:rsidRDefault="00527D06">
            <w:pPr>
              <w:spacing w:after="150"/>
              <w:jc w:val="center"/>
            </w:pPr>
            <w:r>
              <w:rPr>
                <w:color w:val="000000"/>
              </w:rPr>
              <w:t>17</w:t>
            </w:r>
          </w:p>
        </w:tc>
        <w:tc>
          <w:tcPr>
            <w:tcW w:w="960" w:type="dxa"/>
          </w:tcPr>
          <w:p w:rsidR="009718D4" w:rsidRDefault="00527D06">
            <w:pPr>
              <w:spacing w:after="150"/>
              <w:jc w:val="center"/>
            </w:pPr>
            <w:r>
              <w:rPr>
                <w:color w:val="000000"/>
              </w:rPr>
              <w:t>56</w:t>
            </w:r>
          </w:p>
        </w:tc>
      </w:tr>
      <w:tr w:rsidR="009718D4">
        <w:trPr>
          <w:trHeight w:val="90"/>
          <w:tblCellSpacing w:w="0" w:type="auto"/>
        </w:trPr>
        <w:tc>
          <w:tcPr>
            <w:tcW w:w="1257" w:type="dxa"/>
          </w:tcPr>
          <w:p w:rsidR="009718D4" w:rsidRDefault="009718D4"/>
        </w:tc>
        <w:tc>
          <w:tcPr>
            <w:tcW w:w="10264" w:type="dxa"/>
          </w:tcPr>
          <w:p w:rsidR="009718D4" w:rsidRDefault="00527D06">
            <w:pPr>
              <w:spacing w:after="150"/>
              <w:jc w:val="center"/>
            </w:pPr>
            <w:r>
              <w:rPr>
                <w:color w:val="000000"/>
              </w:rPr>
              <w:t>Сирови морталитет*</w:t>
            </w:r>
          </w:p>
        </w:tc>
        <w:tc>
          <w:tcPr>
            <w:tcW w:w="959" w:type="dxa"/>
          </w:tcPr>
          <w:p w:rsidR="009718D4" w:rsidRDefault="00527D06">
            <w:pPr>
              <w:spacing w:after="150"/>
              <w:jc w:val="center"/>
            </w:pPr>
            <w:r>
              <w:rPr>
                <w:color w:val="000000"/>
              </w:rPr>
              <w:t>4,0</w:t>
            </w:r>
          </w:p>
        </w:tc>
        <w:tc>
          <w:tcPr>
            <w:tcW w:w="960" w:type="dxa"/>
          </w:tcPr>
          <w:p w:rsidR="009718D4" w:rsidRDefault="00527D06">
            <w:pPr>
              <w:spacing w:after="150"/>
              <w:jc w:val="center"/>
            </w:pPr>
            <w:r>
              <w:rPr>
                <w:color w:val="000000"/>
              </w:rPr>
              <w:t>1,7</w:t>
            </w:r>
          </w:p>
        </w:tc>
        <w:tc>
          <w:tcPr>
            <w:tcW w:w="960" w:type="dxa"/>
          </w:tcPr>
          <w:p w:rsidR="009718D4" w:rsidRDefault="00527D06">
            <w:pPr>
              <w:spacing w:after="150"/>
              <w:jc w:val="center"/>
            </w:pPr>
            <w:r>
              <w:rPr>
                <w:color w:val="000000"/>
              </w:rPr>
              <w:t>2,8</w:t>
            </w:r>
          </w:p>
        </w:tc>
      </w:tr>
      <w:tr w:rsidR="009718D4">
        <w:trPr>
          <w:trHeight w:val="90"/>
          <w:tblCellSpacing w:w="0" w:type="auto"/>
        </w:trPr>
        <w:tc>
          <w:tcPr>
            <w:tcW w:w="1257" w:type="dxa"/>
          </w:tcPr>
          <w:p w:rsidR="009718D4" w:rsidRDefault="009718D4"/>
        </w:tc>
        <w:tc>
          <w:tcPr>
            <w:tcW w:w="10264" w:type="dxa"/>
          </w:tcPr>
          <w:p w:rsidR="009718D4" w:rsidRDefault="00527D06">
            <w:pPr>
              <w:spacing w:after="150"/>
              <w:jc w:val="center"/>
            </w:pPr>
            <w:r>
              <w:rPr>
                <w:color w:val="000000"/>
              </w:rPr>
              <w:t>Станд. морталитет**</w:t>
            </w:r>
          </w:p>
        </w:tc>
        <w:tc>
          <w:tcPr>
            <w:tcW w:w="959" w:type="dxa"/>
          </w:tcPr>
          <w:p w:rsidR="009718D4" w:rsidRDefault="00527D06">
            <w:pPr>
              <w:spacing w:after="150"/>
              <w:jc w:val="center"/>
            </w:pPr>
            <w:r>
              <w:rPr>
                <w:color w:val="000000"/>
              </w:rPr>
              <w:t>3,8</w:t>
            </w:r>
          </w:p>
        </w:tc>
        <w:tc>
          <w:tcPr>
            <w:tcW w:w="960" w:type="dxa"/>
          </w:tcPr>
          <w:p w:rsidR="009718D4" w:rsidRDefault="00527D06">
            <w:pPr>
              <w:spacing w:after="150"/>
              <w:jc w:val="center"/>
            </w:pPr>
            <w:r>
              <w:rPr>
                <w:color w:val="000000"/>
              </w:rPr>
              <w:t>0,9</w:t>
            </w:r>
          </w:p>
        </w:tc>
        <w:tc>
          <w:tcPr>
            <w:tcW w:w="960" w:type="dxa"/>
          </w:tcPr>
          <w:p w:rsidR="009718D4" w:rsidRDefault="00527D06">
            <w:pPr>
              <w:spacing w:after="150"/>
              <w:jc w:val="center"/>
            </w:pPr>
            <w:r>
              <w:rPr>
                <w:color w:val="000000"/>
              </w:rPr>
              <w:t>2,0</w:t>
            </w:r>
          </w:p>
        </w:tc>
      </w:tr>
    </w:tbl>
    <w:p w:rsidR="009718D4" w:rsidRDefault="00527D06">
      <w:pPr>
        <w:spacing w:after="150"/>
      </w:pPr>
      <w:r>
        <w:rPr>
          <w:color w:val="000000"/>
        </w:rPr>
        <w:t> </w:t>
      </w:r>
    </w:p>
    <w:p w:rsidR="009718D4" w:rsidRDefault="00527D06">
      <w:pPr>
        <w:spacing w:after="150"/>
      </w:pPr>
      <w:r>
        <w:rPr>
          <w:color w:val="000000"/>
        </w:rPr>
        <w:t xml:space="preserve">Извор: Непубликовани подаци Републичког завода за статистику обрађени </w:t>
      </w:r>
      <w:r>
        <w:rPr>
          <w:color w:val="000000"/>
        </w:rPr>
        <w:t>у Институту 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према стандардној популацији Европе.</w:t>
      </w:r>
    </w:p>
    <w:p w:rsidR="009718D4" w:rsidRDefault="00527D06">
      <w:pPr>
        <w:spacing w:after="150"/>
      </w:pPr>
      <w:r>
        <w:rPr>
          <w:color w:val="000000"/>
        </w:rPr>
        <w:t> </w:t>
      </w:r>
    </w:p>
    <w:p w:rsidR="009718D4" w:rsidRDefault="00527D06">
      <w:pPr>
        <w:spacing w:after="150"/>
        <w:jc w:val="center"/>
      </w:pPr>
      <w:r>
        <w:rPr>
          <w:color w:val="000000"/>
        </w:rPr>
        <w:t>Табела 17. Број умрлих особа и стопе морталитета од хроничне опструктивне болести плућа (ХОБП) и астме према полу, Република Србија без података за ау</w:t>
      </w:r>
      <w:r>
        <w:rPr>
          <w:color w:val="000000"/>
        </w:rPr>
        <w:t>тономне покрајине, 2006. година</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082"/>
        <w:gridCol w:w="5335"/>
        <w:gridCol w:w="1207"/>
        <w:gridCol w:w="729"/>
        <w:gridCol w:w="890"/>
      </w:tblGrid>
      <w:tr w:rsidR="009718D4">
        <w:trPr>
          <w:trHeight w:val="90"/>
          <w:tblCellSpacing w:w="0" w:type="auto"/>
        </w:trPr>
        <w:tc>
          <w:tcPr>
            <w:tcW w:w="1237" w:type="dxa"/>
          </w:tcPr>
          <w:p w:rsidR="009718D4" w:rsidRDefault="00527D06">
            <w:pPr>
              <w:spacing w:after="150"/>
              <w:jc w:val="center"/>
            </w:pPr>
            <w:r>
              <w:rPr>
                <w:color w:val="000000"/>
              </w:rPr>
              <w:t>Оболење</w:t>
            </w:r>
          </w:p>
        </w:tc>
        <w:tc>
          <w:tcPr>
            <w:tcW w:w="10103"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1237" w:type="dxa"/>
          </w:tcPr>
          <w:p w:rsidR="009718D4" w:rsidRDefault="00527D06">
            <w:pPr>
              <w:spacing w:after="150"/>
              <w:jc w:val="center"/>
            </w:pPr>
            <w:r>
              <w:rPr>
                <w:color w:val="000000"/>
              </w:rPr>
              <w:lastRenderedPageBreak/>
              <w:t>(шифре према МКБ-10)</w:t>
            </w:r>
          </w:p>
        </w:tc>
        <w:tc>
          <w:tcPr>
            <w:tcW w:w="10103" w:type="dxa"/>
          </w:tcPr>
          <w:p w:rsidR="009718D4" w:rsidRDefault="00527D06">
            <w:pPr>
              <w:spacing w:after="150"/>
              <w:jc w:val="center"/>
            </w:pPr>
            <w:r>
              <w:rPr>
                <w:color w:val="000000"/>
              </w:rPr>
              <w:t>––––––––––––––––––––––––––––––––––––––––––––</w:t>
            </w:r>
          </w:p>
        </w:tc>
        <w:tc>
          <w:tcPr>
            <w:tcW w:w="944" w:type="dxa"/>
          </w:tcPr>
          <w:p w:rsidR="009718D4" w:rsidRDefault="009718D4"/>
        </w:tc>
        <w:tc>
          <w:tcPr>
            <w:tcW w:w="944" w:type="dxa"/>
          </w:tcPr>
          <w:p w:rsidR="009718D4" w:rsidRDefault="009718D4"/>
        </w:tc>
        <w:tc>
          <w:tcPr>
            <w:tcW w:w="1172" w:type="dxa"/>
          </w:tcPr>
          <w:p w:rsidR="009718D4" w:rsidRDefault="009718D4"/>
        </w:tc>
      </w:tr>
      <w:tr w:rsidR="009718D4">
        <w:trPr>
          <w:trHeight w:val="90"/>
          <w:tblCellSpacing w:w="0" w:type="auto"/>
        </w:trPr>
        <w:tc>
          <w:tcPr>
            <w:tcW w:w="1237" w:type="dxa"/>
          </w:tcPr>
          <w:p w:rsidR="009718D4" w:rsidRDefault="009718D4"/>
        </w:tc>
        <w:tc>
          <w:tcPr>
            <w:tcW w:w="10103" w:type="dxa"/>
          </w:tcPr>
          <w:p w:rsidR="009718D4" w:rsidRDefault="009718D4"/>
        </w:tc>
        <w:tc>
          <w:tcPr>
            <w:tcW w:w="944" w:type="dxa"/>
          </w:tcPr>
          <w:p w:rsidR="009718D4" w:rsidRDefault="00527D06">
            <w:pPr>
              <w:spacing w:after="150"/>
              <w:jc w:val="center"/>
            </w:pPr>
            <w:r>
              <w:rPr>
                <w:color w:val="000000"/>
              </w:rPr>
              <w:t>Мушкарци</w:t>
            </w:r>
          </w:p>
        </w:tc>
        <w:tc>
          <w:tcPr>
            <w:tcW w:w="944" w:type="dxa"/>
          </w:tcPr>
          <w:p w:rsidR="009718D4" w:rsidRDefault="00527D06">
            <w:pPr>
              <w:spacing w:after="150"/>
              <w:jc w:val="center"/>
            </w:pPr>
            <w:r>
              <w:rPr>
                <w:color w:val="000000"/>
              </w:rPr>
              <w:t>Жене</w:t>
            </w:r>
          </w:p>
        </w:tc>
        <w:tc>
          <w:tcPr>
            <w:tcW w:w="1172" w:type="dxa"/>
          </w:tcPr>
          <w:p w:rsidR="009718D4" w:rsidRDefault="00527D06">
            <w:pPr>
              <w:spacing w:after="150"/>
              <w:jc w:val="center"/>
            </w:pPr>
            <w:r>
              <w:rPr>
                <w:color w:val="000000"/>
              </w:rPr>
              <w:t>Укупно</w:t>
            </w:r>
          </w:p>
        </w:tc>
      </w:tr>
      <w:tr w:rsidR="009718D4">
        <w:trPr>
          <w:trHeight w:val="90"/>
          <w:tblCellSpacing w:w="0" w:type="auto"/>
        </w:trPr>
        <w:tc>
          <w:tcPr>
            <w:tcW w:w="1237" w:type="dxa"/>
          </w:tcPr>
          <w:p w:rsidR="009718D4" w:rsidRDefault="00527D06">
            <w:pPr>
              <w:spacing w:after="150"/>
              <w:jc w:val="center"/>
            </w:pPr>
            <w:r>
              <w:rPr>
                <w:color w:val="000000"/>
              </w:rPr>
              <w:t>ХОБП (Ј44)</w:t>
            </w:r>
          </w:p>
        </w:tc>
        <w:tc>
          <w:tcPr>
            <w:tcW w:w="10103" w:type="dxa"/>
          </w:tcPr>
          <w:p w:rsidR="009718D4" w:rsidRDefault="00527D06">
            <w:pPr>
              <w:spacing w:after="150"/>
              <w:jc w:val="center"/>
            </w:pPr>
            <w:r>
              <w:rPr>
                <w:color w:val="000000"/>
              </w:rPr>
              <w:t>Број</w:t>
            </w:r>
          </w:p>
        </w:tc>
        <w:tc>
          <w:tcPr>
            <w:tcW w:w="944" w:type="dxa"/>
          </w:tcPr>
          <w:p w:rsidR="009718D4" w:rsidRDefault="00527D06">
            <w:pPr>
              <w:spacing w:after="150"/>
              <w:jc w:val="center"/>
            </w:pPr>
            <w:r>
              <w:rPr>
                <w:color w:val="000000"/>
              </w:rPr>
              <w:t>898</w:t>
            </w:r>
          </w:p>
        </w:tc>
        <w:tc>
          <w:tcPr>
            <w:tcW w:w="944" w:type="dxa"/>
          </w:tcPr>
          <w:p w:rsidR="009718D4" w:rsidRDefault="00527D06">
            <w:pPr>
              <w:spacing w:after="150"/>
              <w:jc w:val="center"/>
            </w:pPr>
            <w:r>
              <w:rPr>
                <w:color w:val="000000"/>
              </w:rPr>
              <w:t>493</w:t>
            </w:r>
          </w:p>
        </w:tc>
        <w:tc>
          <w:tcPr>
            <w:tcW w:w="1172" w:type="dxa"/>
          </w:tcPr>
          <w:p w:rsidR="009718D4" w:rsidRDefault="00527D06">
            <w:pPr>
              <w:spacing w:after="150"/>
              <w:jc w:val="center"/>
            </w:pPr>
            <w:r>
              <w:rPr>
                <w:color w:val="000000"/>
              </w:rPr>
              <w:t>1.391</w:t>
            </w:r>
          </w:p>
        </w:tc>
      </w:tr>
      <w:tr w:rsidR="009718D4">
        <w:trPr>
          <w:trHeight w:val="90"/>
          <w:tblCellSpacing w:w="0" w:type="auto"/>
        </w:trPr>
        <w:tc>
          <w:tcPr>
            <w:tcW w:w="1237" w:type="dxa"/>
          </w:tcPr>
          <w:p w:rsidR="009718D4" w:rsidRDefault="009718D4"/>
        </w:tc>
        <w:tc>
          <w:tcPr>
            <w:tcW w:w="10103" w:type="dxa"/>
          </w:tcPr>
          <w:p w:rsidR="009718D4" w:rsidRDefault="00527D06">
            <w:pPr>
              <w:spacing w:after="150"/>
              <w:jc w:val="center"/>
            </w:pPr>
            <w:r>
              <w:rPr>
                <w:color w:val="000000"/>
              </w:rPr>
              <w:t>Сирови морталитет*</w:t>
            </w:r>
          </w:p>
        </w:tc>
        <w:tc>
          <w:tcPr>
            <w:tcW w:w="944" w:type="dxa"/>
          </w:tcPr>
          <w:p w:rsidR="009718D4" w:rsidRDefault="00527D06">
            <w:pPr>
              <w:spacing w:after="150"/>
              <w:jc w:val="center"/>
            </w:pPr>
            <w:r>
              <w:rPr>
                <w:color w:val="000000"/>
              </w:rPr>
              <w:t>34,1</w:t>
            </w:r>
          </w:p>
        </w:tc>
        <w:tc>
          <w:tcPr>
            <w:tcW w:w="944" w:type="dxa"/>
          </w:tcPr>
          <w:p w:rsidR="009718D4" w:rsidRDefault="00527D06">
            <w:pPr>
              <w:spacing w:after="150"/>
              <w:jc w:val="center"/>
            </w:pPr>
            <w:r>
              <w:rPr>
                <w:color w:val="000000"/>
              </w:rPr>
              <w:t>17,8</w:t>
            </w:r>
          </w:p>
        </w:tc>
        <w:tc>
          <w:tcPr>
            <w:tcW w:w="1172" w:type="dxa"/>
          </w:tcPr>
          <w:p w:rsidR="009718D4" w:rsidRDefault="00527D06">
            <w:pPr>
              <w:spacing w:after="150"/>
              <w:jc w:val="center"/>
            </w:pPr>
            <w:r>
              <w:rPr>
                <w:color w:val="000000"/>
              </w:rPr>
              <w:t>25,7</w:t>
            </w:r>
          </w:p>
        </w:tc>
      </w:tr>
      <w:tr w:rsidR="009718D4">
        <w:trPr>
          <w:trHeight w:val="90"/>
          <w:tblCellSpacing w:w="0" w:type="auto"/>
        </w:trPr>
        <w:tc>
          <w:tcPr>
            <w:tcW w:w="1237" w:type="dxa"/>
          </w:tcPr>
          <w:p w:rsidR="009718D4" w:rsidRDefault="009718D4"/>
        </w:tc>
        <w:tc>
          <w:tcPr>
            <w:tcW w:w="10103" w:type="dxa"/>
          </w:tcPr>
          <w:p w:rsidR="009718D4" w:rsidRDefault="00527D06">
            <w:pPr>
              <w:spacing w:after="150"/>
              <w:jc w:val="center"/>
            </w:pPr>
            <w:r>
              <w:rPr>
                <w:color w:val="000000"/>
              </w:rPr>
              <w:t>Станд. морталитет**</w:t>
            </w:r>
          </w:p>
        </w:tc>
        <w:tc>
          <w:tcPr>
            <w:tcW w:w="944" w:type="dxa"/>
          </w:tcPr>
          <w:p w:rsidR="009718D4" w:rsidRDefault="00527D06">
            <w:pPr>
              <w:spacing w:after="150"/>
              <w:jc w:val="center"/>
            </w:pPr>
            <w:r>
              <w:rPr>
                <w:color w:val="000000"/>
              </w:rPr>
              <w:t>25,6</w:t>
            </w:r>
          </w:p>
        </w:tc>
        <w:tc>
          <w:tcPr>
            <w:tcW w:w="944" w:type="dxa"/>
          </w:tcPr>
          <w:p w:rsidR="009718D4" w:rsidRDefault="00527D06">
            <w:pPr>
              <w:spacing w:after="150"/>
              <w:jc w:val="center"/>
            </w:pPr>
            <w:r>
              <w:rPr>
                <w:color w:val="000000"/>
              </w:rPr>
              <w:t>10,6</w:t>
            </w:r>
          </w:p>
        </w:tc>
        <w:tc>
          <w:tcPr>
            <w:tcW w:w="1172" w:type="dxa"/>
          </w:tcPr>
          <w:p w:rsidR="009718D4" w:rsidRDefault="00527D06">
            <w:pPr>
              <w:spacing w:after="150"/>
              <w:jc w:val="center"/>
            </w:pPr>
            <w:r>
              <w:rPr>
                <w:color w:val="000000"/>
              </w:rPr>
              <w:t>17,0</w:t>
            </w:r>
          </w:p>
        </w:tc>
      </w:tr>
      <w:tr w:rsidR="009718D4">
        <w:trPr>
          <w:trHeight w:val="90"/>
          <w:tblCellSpacing w:w="0" w:type="auto"/>
        </w:trPr>
        <w:tc>
          <w:tcPr>
            <w:tcW w:w="1237" w:type="dxa"/>
          </w:tcPr>
          <w:p w:rsidR="009718D4" w:rsidRDefault="00527D06">
            <w:pPr>
              <w:spacing w:after="150"/>
              <w:jc w:val="center"/>
            </w:pPr>
            <w:r>
              <w:rPr>
                <w:color w:val="000000"/>
              </w:rPr>
              <w:t>Астма (Ј45)</w:t>
            </w:r>
          </w:p>
        </w:tc>
        <w:tc>
          <w:tcPr>
            <w:tcW w:w="10103" w:type="dxa"/>
          </w:tcPr>
          <w:p w:rsidR="009718D4" w:rsidRDefault="00527D06">
            <w:pPr>
              <w:spacing w:after="150"/>
              <w:jc w:val="center"/>
            </w:pPr>
            <w:r>
              <w:rPr>
                <w:color w:val="000000"/>
              </w:rPr>
              <w:t>Број</w:t>
            </w:r>
          </w:p>
        </w:tc>
        <w:tc>
          <w:tcPr>
            <w:tcW w:w="944" w:type="dxa"/>
          </w:tcPr>
          <w:p w:rsidR="009718D4" w:rsidRDefault="00527D06">
            <w:pPr>
              <w:spacing w:after="150"/>
              <w:jc w:val="center"/>
            </w:pPr>
            <w:r>
              <w:rPr>
                <w:color w:val="000000"/>
              </w:rPr>
              <w:t>133</w:t>
            </w:r>
          </w:p>
        </w:tc>
        <w:tc>
          <w:tcPr>
            <w:tcW w:w="944" w:type="dxa"/>
          </w:tcPr>
          <w:p w:rsidR="009718D4" w:rsidRDefault="00527D06">
            <w:pPr>
              <w:spacing w:after="150"/>
              <w:jc w:val="center"/>
            </w:pPr>
            <w:r>
              <w:rPr>
                <w:color w:val="000000"/>
              </w:rPr>
              <w:t>75</w:t>
            </w:r>
          </w:p>
        </w:tc>
        <w:tc>
          <w:tcPr>
            <w:tcW w:w="1172" w:type="dxa"/>
          </w:tcPr>
          <w:p w:rsidR="009718D4" w:rsidRDefault="00527D06">
            <w:pPr>
              <w:spacing w:after="150"/>
              <w:jc w:val="center"/>
            </w:pPr>
            <w:r>
              <w:rPr>
                <w:color w:val="000000"/>
              </w:rPr>
              <w:t>208</w:t>
            </w:r>
          </w:p>
        </w:tc>
      </w:tr>
      <w:tr w:rsidR="009718D4">
        <w:trPr>
          <w:trHeight w:val="90"/>
          <w:tblCellSpacing w:w="0" w:type="auto"/>
        </w:trPr>
        <w:tc>
          <w:tcPr>
            <w:tcW w:w="1237" w:type="dxa"/>
          </w:tcPr>
          <w:p w:rsidR="009718D4" w:rsidRDefault="009718D4"/>
        </w:tc>
        <w:tc>
          <w:tcPr>
            <w:tcW w:w="10103" w:type="dxa"/>
          </w:tcPr>
          <w:p w:rsidR="009718D4" w:rsidRDefault="00527D06">
            <w:pPr>
              <w:spacing w:after="150"/>
              <w:jc w:val="center"/>
            </w:pPr>
            <w:r>
              <w:rPr>
                <w:color w:val="000000"/>
              </w:rPr>
              <w:t>Сирови морталитет*</w:t>
            </w:r>
          </w:p>
        </w:tc>
        <w:tc>
          <w:tcPr>
            <w:tcW w:w="944" w:type="dxa"/>
          </w:tcPr>
          <w:p w:rsidR="009718D4" w:rsidRDefault="00527D06">
            <w:pPr>
              <w:spacing w:after="150"/>
              <w:jc w:val="center"/>
            </w:pPr>
            <w:r>
              <w:rPr>
                <w:color w:val="000000"/>
              </w:rPr>
              <w:t>5,0</w:t>
            </w:r>
          </w:p>
        </w:tc>
        <w:tc>
          <w:tcPr>
            <w:tcW w:w="944" w:type="dxa"/>
          </w:tcPr>
          <w:p w:rsidR="009718D4" w:rsidRDefault="00527D06">
            <w:pPr>
              <w:spacing w:after="150"/>
              <w:jc w:val="center"/>
            </w:pPr>
            <w:r>
              <w:rPr>
                <w:color w:val="000000"/>
              </w:rPr>
              <w:t>2,7</w:t>
            </w:r>
          </w:p>
        </w:tc>
        <w:tc>
          <w:tcPr>
            <w:tcW w:w="1172" w:type="dxa"/>
          </w:tcPr>
          <w:p w:rsidR="009718D4" w:rsidRDefault="00527D06">
            <w:pPr>
              <w:spacing w:after="150"/>
              <w:jc w:val="center"/>
            </w:pPr>
            <w:r>
              <w:rPr>
                <w:color w:val="000000"/>
              </w:rPr>
              <w:t>3,9</w:t>
            </w:r>
          </w:p>
        </w:tc>
      </w:tr>
      <w:tr w:rsidR="009718D4">
        <w:trPr>
          <w:trHeight w:val="90"/>
          <w:tblCellSpacing w:w="0" w:type="auto"/>
        </w:trPr>
        <w:tc>
          <w:tcPr>
            <w:tcW w:w="1237" w:type="dxa"/>
          </w:tcPr>
          <w:p w:rsidR="009718D4" w:rsidRDefault="009718D4"/>
        </w:tc>
        <w:tc>
          <w:tcPr>
            <w:tcW w:w="10103" w:type="dxa"/>
          </w:tcPr>
          <w:p w:rsidR="009718D4" w:rsidRDefault="00527D06">
            <w:pPr>
              <w:spacing w:after="150"/>
              <w:jc w:val="center"/>
            </w:pPr>
            <w:r>
              <w:rPr>
                <w:color w:val="000000"/>
              </w:rPr>
              <w:t>Станд. морталитет**</w:t>
            </w:r>
          </w:p>
        </w:tc>
        <w:tc>
          <w:tcPr>
            <w:tcW w:w="944" w:type="dxa"/>
          </w:tcPr>
          <w:p w:rsidR="009718D4" w:rsidRDefault="00527D06">
            <w:pPr>
              <w:spacing w:after="150"/>
              <w:jc w:val="center"/>
            </w:pPr>
            <w:r>
              <w:rPr>
                <w:color w:val="000000"/>
              </w:rPr>
              <w:t>3,9</w:t>
            </w:r>
          </w:p>
        </w:tc>
        <w:tc>
          <w:tcPr>
            <w:tcW w:w="944" w:type="dxa"/>
          </w:tcPr>
          <w:p w:rsidR="009718D4" w:rsidRDefault="00527D06">
            <w:pPr>
              <w:spacing w:after="150"/>
              <w:jc w:val="center"/>
            </w:pPr>
            <w:r>
              <w:rPr>
                <w:color w:val="000000"/>
              </w:rPr>
              <w:t>1,7</w:t>
            </w:r>
          </w:p>
        </w:tc>
        <w:tc>
          <w:tcPr>
            <w:tcW w:w="1172" w:type="dxa"/>
          </w:tcPr>
          <w:p w:rsidR="009718D4" w:rsidRDefault="00527D06">
            <w:pPr>
              <w:spacing w:after="150"/>
              <w:jc w:val="center"/>
            </w:pPr>
            <w:r>
              <w:rPr>
                <w:color w:val="000000"/>
              </w:rPr>
              <w:t>2,6</w:t>
            </w:r>
          </w:p>
        </w:tc>
      </w:tr>
    </w:tbl>
    <w:p w:rsidR="009718D4" w:rsidRDefault="00527D06">
      <w:pPr>
        <w:spacing w:after="150"/>
      </w:pPr>
      <w:r>
        <w:rPr>
          <w:i/>
          <w:color w:val="000000"/>
        </w:rPr>
        <w:t> </w:t>
      </w:r>
    </w:p>
    <w:p w:rsidR="009718D4" w:rsidRDefault="00527D06">
      <w:pPr>
        <w:spacing w:after="150"/>
      </w:pPr>
      <w:r>
        <w:rPr>
          <w:i/>
          <w:color w:val="000000"/>
        </w:rPr>
        <w:t>Извор: Непубликовани подаци Републичког завода за статистику обрађени у Институту 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xml:space="preserve">** према стандардној </w:t>
      </w:r>
      <w:r>
        <w:rPr>
          <w:color w:val="000000"/>
        </w:rPr>
        <w:t>популацији Европе.</w:t>
      </w:r>
    </w:p>
    <w:p w:rsidR="009718D4" w:rsidRDefault="00527D06">
      <w:pPr>
        <w:spacing w:after="150"/>
      </w:pPr>
      <w:r>
        <w:rPr>
          <w:color w:val="000000"/>
        </w:rPr>
        <w:t> </w:t>
      </w:r>
    </w:p>
    <w:p w:rsidR="009718D4" w:rsidRDefault="00527D06">
      <w:pPr>
        <w:spacing w:after="150"/>
      </w:pPr>
      <w:r>
        <w:rPr>
          <w:color w:val="000000"/>
        </w:rPr>
        <w:t>У 2000. години респираторне болести биле су одговорне за преко 200 милиона (14%) свих ДАЛИ-ја у свету. У Републици Србији је хронична опструктивна болест плућа била заступљена са 30.200 ДАЛИ-ја, а астма са 12.989 ДАЛИ-ја.</w:t>
      </w:r>
    </w:p>
    <w:p w:rsidR="009718D4" w:rsidRDefault="00527D06">
      <w:pPr>
        <w:spacing w:after="150"/>
      </w:pPr>
      <w:r>
        <w:rPr>
          <w:color w:val="000000"/>
        </w:rPr>
        <w:t> </w:t>
      </w:r>
    </w:p>
    <w:p w:rsidR="009718D4" w:rsidRDefault="00527D06">
      <w:pPr>
        <w:spacing w:after="150"/>
        <w:jc w:val="center"/>
      </w:pPr>
      <w:r>
        <w:rPr>
          <w:b/>
          <w:color w:val="000000"/>
        </w:rPr>
        <w:t>2.4. Дијабе</w:t>
      </w:r>
      <w:r>
        <w:rPr>
          <w:b/>
          <w:color w:val="000000"/>
        </w:rPr>
        <w:t>тес</w:t>
      </w:r>
    </w:p>
    <w:p w:rsidR="009718D4" w:rsidRDefault="00527D06">
      <w:pPr>
        <w:spacing w:after="150"/>
      </w:pPr>
      <w:r>
        <w:rPr>
          <w:color w:val="000000"/>
        </w:rPr>
        <w:t> </w:t>
      </w:r>
    </w:p>
    <w:p w:rsidR="009718D4" w:rsidRDefault="00527D06">
      <w:pPr>
        <w:spacing w:after="150"/>
      </w:pPr>
      <w:r>
        <w:rPr>
          <w:color w:val="000000"/>
        </w:rPr>
        <w:t>Дијабетес се налази међу пет водећих узрока смрти у већини земаља света. Претпоставља се да ће до 2025. године од ове болести оболети преко 380 милиона људи.</w:t>
      </w:r>
    </w:p>
    <w:p w:rsidR="009718D4" w:rsidRDefault="00527D06">
      <w:pPr>
        <w:spacing w:after="150"/>
      </w:pPr>
      <w:r>
        <w:rPr>
          <w:color w:val="000000"/>
        </w:rPr>
        <w:t>Са стандардизованом стопом морталитета од 23,4 на 100.000 становника у 2006. години, у однос</w:t>
      </w:r>
      <w:r>
        <w:rPr>
          <w:color w:val="000000"/>
        </w:rPr>
        <w:t xml:space="preserve">у на друге европске земље, Република Србија се </w:t>
      </w:r>
      <w:r>
        <w:rPr>
          <w:color w:val="000000"/>
        </w:rPr>
        <w:lastRenderedPageBreak/>
        <w:t>налазила међу земљама са средње високим ризиком умирања од ове болести.</w:t>
      </w:r>
    </w:p>
    <w:p w:rsidR="009718D4" w:rsidRDefault="00527D06">
      <w:pPr>
        <w:spacing w:after="150"/>
      </w:pPr>
      <w:r>
        <w:rPr>
          <w:color w:val="000000"/>
        </w:rPr>
        <w:t>У односу на републички просек стандардизована стопа морталитета од дијабетеса била је знатно виша у Аутономној покрајини Војводина, а неш</w:t>
      </w:r>
      <w:r>
        <w:rPr>
          <w:color w:val="000000"/>
        </w:rPr>
        <w:t>то нижа у Републици Србији без података за аутономне покрајине (табела 18).</w:t>
      </w:r>
    </w:p>
    <w:p w:rsidR="009718D4" w:rsidRDefault="00527D06">
      <w:pPr>
        <w:spacing w:after="150"/>
      </w:pPr>
      <w:r>
        <w:rPr>
          <w:color w:val="000000"/>
        </w:rPr>
        <w:t> </w:t>
      </w:r>
    </w:p>
    <w:p w:rsidR="009718D4" w:rsidRDefault="00527D06">
      <w:pPr>
        <w:spacing w:after="150"/>
        <w:jc w:val="center"/>
      </w:pPr>
      <w:r>
        <w:rPr>
          <w:color w:val="000000"/>
        </w:rPr>
        <w:t>Табела 18. Морталитет од дијабетеса према полу у Републици Србији у 2006. години</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214"/>
        <w:gridCol w:w="5230"/>
        <w:gridCol w:w="1186"/>
        <w:gridCol w:w="737"/>
        <w:gridCol w:w="876"/>
      </w:tblGrid>
      <w:tr w:rsidR="009718D4">
        <w:trPr>
          <w:trHeight w:val="90"/>
          <w:tblCellSpacing w:w="0" w:type="auto"/>
        </w:trPr>
        <w:tc>
          <w:tcPr>
            <w:tcW w:w="1495" w:type="dxa"/>
          </w:tcPr>
          <w:p w:rsidR="009718D4" w:rsidRDefault="00527D06">
            <w:pPr>
              <w:spacing w:after="150"/>
              <w:jc w:val="center"/>
            </w:pPr>
            <w:r>
              <w:rPr>
                <w:color w:val="000000"/>
              </w:rPr>
              <w:t>Дијабетес (Е10-Е14)</w:t>
            </w:r>
          </w:p>
        </w:tc>
        <w:tc>
          <w:tcPr>
            <w:tcW w:w="9576"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1495" w:type="dxa"/>
          </w:tcPr>
          <w:p w:rsidR="009718D4" w:rsidRDefault="009718D4"/>
        </w:tc>
        <w:tc>
          <w:tcPr>
            <w:tcW w:w="9576" w:type="dxa"/>
          </w:tcPr>
          <w:p w:rsidR="009718D4" w:rsidRDefault="00527D06">
            <w:pPr>
              <w:spacing w:after="150"/>
              <w:jc w:val="center"/>
            </w:pPr>
            <w:r>
              <w:rPr>
                <w:color w:val="000000"/>
              </w:rPr>
              <w:t>––––––––––––––––––––––––––––––––––––––––––––</w:t>
            </w:r>
          </w:p>
        </w:tc>
        <w:tc>
          <w:tcPr>
            <w:tcW w:w="1109" w:type="dxa"/>
          </w:tcPr>
          <w:p w:rsidR="009718D4" w:rsidRDefault="009718D4"/>
        </w:tc>
        <w:tc>
          <w:tcPr>
            <w:tcW w:w="1110" w:type="dxa"/>
          </w:tcPr>
          <w:p w:rsidR="009718D4" w:rsidRDefault="009718D4"/>
        </w:tc>
        <w:tc>
          <w:tcPr>
            <w:tcW w:w="1110" w:type="dxa"/>
          </w:tcPr>
          <w:p w:rsidR="009718D4" w:rsidRDefault="009718D4"/>
        </w:tc>
      </w:tr>
      <w:tr w:rsidR="009718D4">
        <w:trPr>
          <w:trHeight w:val="90"/>
          <w:tblCellSpacing w:w="0" w:type="auto"/>
        </w:trPr>
        <w:tc>
          <w:tcPr>
            <w:tcW w:w="1495" w:type="dxa"/>
          </w:tcPr>
          <w:p w:rsidR="009718D4" w:rsidRDefault="009718D4"/>
        </w:tc>
        <w:tc>
          <w:tcPr>
            <w:tcW w:w="9576" w:type="dxa"/>
          </w:tcPr>
          <w:p w:rsidR="009718D4" w:rsidRDefault="009718D4"/>
        </w:tc>
        <w:tc>
          <w:tcPr>
            <w:tcW w:w="1109" w:type="dxa"/>
          </w:tcPr>
          <w:p w:rsidR="009718D4" w:rsidRDefault="00527D06">
            <w:pPr>
              <w:spacing w:after="150"/>
              <w:jc w:val="center"/>
            </w:pPr>
            <w:r>
              <w:rPr>
                <w:color w:val="000000"/>
              </w:rPr>
              <w:t>Мушкарци</w:t>
            </w:r>
          </w:p>
        </w:tc>
        <w:tc>
          <w:tcPr>
            <w:tcW w:w="1110" w:type="dxa"/>
          </w:tcPr>
          <w:p w:rsidR="009718D4" w:rsidRDefault="00527D06">
            <w:pPr>
              <w:spacing w:after="150"/>
              <w:jc w:val="center"/>
            </w:pPr>
            <w:r>
              <w:rPr>
                <w:color w:val="000000"/>
              </w:rPr>
              <w:t>Жене</w:t>
            </w:r>
          </w:p>
        </w:tc>
        <w:tc>
          <w:tcPr>
            <w:tcW w:w="1110" w:type="dxa"/>
          </w:tcPr>
          <w:p w:rsidR="009718D4" w:rsidRDefault="00527D06">
            <w:pPr>
              <w:spacing w:after="150"/>
              <w:jc w:val="center"/>
            </w:pPr>
            <w:r>
              <w:rPr>
                <w:color w:val="000000"/>
              </w:rPr>
              <w:t>Укупно</w:t>
            </w:r>
          </w:p>
        </w:tc>
      </w:tr>
      <w:tr w:rsidR="009718D4">
        <w:trPr>
          <w:trHeight w:val="90"/>
          <w:tblCellSpacing w:w="0" w:type="auto"/>
        </w:trPr>
        <w:tc>
          <w:tcPr>
            <w:tcW w:w="1495" w:type="dxa"/>
          </w:tcPr>
          <w:p w:rsidR="009718D4" w:rsidRDefault="00527D06">
            <w:pPr>
              <w:spacing w:after="150"/>
              <w:jc w:val="center"/>
            </w:pPr>
            <w:r>
              <w:rPr>
                <w:color w:val="000000"/>
              </w:rPr>
              <w:t>Република Србија без</w:t>
            </w:r>
          </w:p>
        </w:tc>
        <w:tc>
          <w:tcPr>
            <w:tcW w:w="9576" w:type="dxa"/>
          </w:tcPr>
          <w:p w:rsidR="009718D4" w:rsidRDefault="00527D06">
            <w:pPr>
              <w:spacing w:after="150"/>
              <w:jc w:val="center"/>
            </w:pPr>
            <w:r>
              <w:rPr>
                <w:color w:val="000000"/>
              </w:rPr>
              <w:t>Број умрлих</w:t>
            </w:r>
          </w:p>
        </w:tc>
        <w:tc>
          <w:tcPr>
            <w:tcW w:w="1109" w:type="dxa"/>
          </w:tcPr>
          <w:p w:rsidR="009718D4" w:rsidRDefault="00527D06">
            <w:pPr>
              <w:spacing w:after="150"/>
              <w:jc w:val="center"/>
            </w:pPr>
            <w:r>
              <w:rPr>
                <w:color w:val="000000"/>
              </w:rPr>
              <w:t>1.068</w:t>
            </w:r>
          </w:p>
        </w:tc>
        <w:tc>
          <w:tcPr>
            <w:tcW w:w="1110" w:type="dxa"/>
          </w:tcPr>
          <w:p w:rsidR="009718D4" w:rsidRDefault="00527D06">
            <w:pPr>
              <w:spacing w:after="150"/>
              <w:jc w:val="center"/>
            </w:pPr>
            <w:r>
              <w:rPr>
                <w:color w:val="000000"/>
              </w:rPr>
              <w:t>1.473</w:t>
            </w:r>
          </w:p>
        </w:tc>
        <w:tc>
          <w:tcPr>
            <w:tcW w:w="1110" w:type="dxa"/>
          </w:tcPr>
          <w:p w:rsidR="009718D4" w:rsidRDefault="00527D06">
            <w:pPr>
              <w:spacing w:after="150"/>
              <w:jc w:val="center"/>
            </w:pPr>
            <w:r>
              <w:rPr>
                <w:color w:val="000000"/>
              </w:rPr>
              <w:t>2.541</w:t>
            </w:r>
          </w:p>
        </w:tc>
      </w:tr>
      <w:tr w:rsidR="009718D4">
        <w:trPr>
          <w:trHeight w:val="90"/>
          <w:tblCellSpacing w:w="0" w:type="auto"/>
        </w:trPr>
        <w:tc>
          <w:tcPr>
            <w:tcW w:w="1495" w:type="dxa"/>
          </w:tcPr>
          <w:p w:rsidR="009718D4" w:rsidRDefault="00527D06">
            <w:pPr>
              <w:spacing w:after="150"/>
              <w:jc w:val="center"/>
            </w:pPr>
            <w:r>
              <w:rPr>
                <w:color w:val="000000"/>
              </w:rPr>
              <w:t>података за АП Косово</w:t>
            </w:r>
          </w:p>
        </w:tc>
        <w:tc>
          <w:tcPr>
            <w:tcW w:w="9576" w:type="dxa"/>
          </w:tcPr>
          <w:p w:rsidR="009718D4" w:rsidRDefault="00527D06">
            <w:pPr>
              <w:spacing w:after="150"/>
              <w:jc w:val="center"/>
            </w:pPr>
            <w:r>
              <w:rPr>
                <w:color w:val="000000"/>
              </w:rPr>
              <w:t>Морталитет*</w:t>
            </w:r>
          </w:p>
        </w:tc>
        <w:tc>
          <w:tcPr>
            <w:tcW w:w="1109" w:type="dxa"/>
          </w:tcPr>
          <w:p w:rsidR="009718D4" w:rsidRDefault="00527D06">
            <w:pPr>
              <w:spacing w:after="150"/>
              <w:jc w:val="center"/>
            </w:pPr>
            <w:r>
              <w:rPr>
                <w:color w:val="000000"/>
              </w:rPr>
              <w:t>29,6</w:t>
            </w:r>
          </w:p>
        </w:tc>
        <w:tc>
          <w:tcPr>
            <w:tcW w:w="1110" w:type="dxa"/>
          </w:tcPr>
          <w:p w:rsidR="009718D4" w:rsidRDefault="00527D06">
            <w:pPr>
              <w:spacing w:after="150"/>
              <w:jc w:val="center"/>
            </w:pPr>
            <w:r>
              <w:rPr>
                <w:color w:val="000000"/>
              </w:rPr>
              <w:t>38,7</w:t>
            </w:r>
          </w:p>
        </w:tc>
        <w:tc>
          <w:tcPr>
            <w:tcW w:w="1110" w:type="dxa"/>
          </w:tcPr>
          <w:p w:rsidR="009718D4" w:rsidRDefault="00527D06">
            <w:pPr>
              <w:spacing w:after="150"/>
              <w:jc w:val="center"/>
            </w:pPr>
            <w:r>
              <w:rPr>
                <w:color w:val="000000"/>
              </w:rPr>
              <w:t>34,3</w:t>
            </w:r>
          </w:p>
        </w:tc>
      </w:tr>
      <w:tr w:rsidR="009718D4">
        <w:trPr>
          <w:trHeight w:val="90"/>
          <w:tblCellSpacing w:w="0" w:type="auto"/>
        </w:trPr>
        <w:tc>
          <w:tcPr>
            <w:tcW w:w="1495" w:type="dxa"/>
          </w:tcPr>
          <w:p w:rsidR="009718D4" w:rsidRDefault="00527D06">
            <w:pPr>
              <w:spacing w:after="150"/>
              <w:jc w:val="center"/>
            </w:pPr>
            <w:r>
              <w:rPr>
                <w:color w:val="000000"/>
              </w:rPr>
              <w:t>и Метохија</w:t>
            </w:r>
          </w:p>
        </w:tc>
        <w:tc>
          <w:tcPr>
            <w:tcW w:w="9576" w:type="dxa"/>
          </w:tcPr>
          <w:p w:rsidR="009718D4" w:rsidRDefault="00527D06">
            <w:pPr>
              <w:spacing w:after="150"/>
              <w:jc w:val="center"/>
            </w:pPr>
            <w:r>
              <w:rPr>
                <w:color w:val="000000"/>
              </w:rPr>
              <w:t>Станд. морталитет**</w:t>
            </w:r>
          </w:p>
        </w:tc>
        <w:tc>
          <w:tcPr>
            <w:tcW w:w="1109" w:type="dxa"/>
          </w:tcPr>
          <w:p w:rsidR="009718D4" w:rsidRDefault="00527D06">
            <w:pPr>
              <w:spacing w:after="150"/>
              <w:jc w:val="center"/>
            </w:pPr>
            <w:r>
              <w:rPr>
                <w:color w:val="000000"/>
              </w:rPr>
              <w:t>23,1</w:t>
            </w:r>
          </w:p>
        </w:tc>
        <w:tc>
          <w:tcPr>
            <w:tcW w:w="1110" w:type="dxa"/>
          </w:tcPr>
          <w:p w:rsidR="009718D4" w:rsidRDefault="00527D06">
            <w:pPr>
              <w:spacing w:after="150"/>
              <w:jc w:val="center"/>
            </w:pPr>
            <w:r>
              <w:rPr>
                <w:color w:val="000000"/>
              </w:rPr>
              <w:t>22,6</w:t>
            </w:r>
          </w:p>
        </w:tc>
        <w:tc>
          <w:tcPr>
            <w:tcW w:w="1110" w:type="dxa"/>
          </w:tcPr>
          <w:p w:rsidR="009718D4" w:rsidRDefault="00527D06">
            <w:pPr>
              <w:spacing w:after="150"/>
              <w:jc w:val="center"/>
            </w:pPr>
            <w:r>
              <w:rPr>
                <w:color w:val="000000"/>
              </w:rPr>
              <w:t>23,1</w:t>
            </w:r>
          </w:p>
        </w:tc>
      </w:tr>
      <w:tr w:rsidR="009718D4">
        <w:trPr>
          <w:trHeight w:val="90"/>
          <w:tblCellSpacing w:w="0" w:type="auto"/>
        </w:trPr>
        <w:tc>
          <w:tcPr>
            <w:tcW w:w="1495" w:type="dxa"/>
          </w:tcPr>
          <w:p w:rsidR="009718D4" w:rsidRDefault="00527D06">
            <w:pPr>
              <w:spacing w:after="150"/>
              <w:jc w:val="center"/>
            </w:pPr>
            <w:r>
              <w:rPr>
                <w:color w:val="000000"/>
              </w:rPr>
              <w:t xml:space="preserve">Аутономна </w:t>
            </w:r>
            <w:r>
              <w:rPr>
                <w:color w:val="000000"/>
              </w:rPr>
              <w:lastRenderedPageBreak/>
              <w:t>покрајина</w:t>
            </w:r>
          </w:p>
        </w:tc>
        <w:tc>
          <w:tcPr>
            <w:tcW w:w="9576" w:type="dxa"/>
          </w:tcPr>
          <w:p w:rsidR="009718D4" w:rsidRDefault="00527D06">
            <w:pPr>
              <w:spacing w:after="150"/>
              <w:jc w:val="center"/>
            </w:pPr>
            <w:r>
              <w:rPr>
                <w:color w:val="000000"/>
              </w:rPr>
              <w:lastRenderedPageBreak/>
              <w:t>Број умрлих</w:t>
            </w:r>
          </w:p>
        </w:tc>
        <w:tc>
          <w:tcPr>
            <w:tcW w:w="1109" w:type="dxa"/>
          </w:tcPr>
          <w:p w:rsidR="009718D4" w:rsidRDefault="00527D06">
            <w:pPr>
              <w:spacing w:after="150"/>
              <w:jc w:val="center"/>
            </w:pPr>
            <w:r>
              <w:rPr>
                <w:color w:val="000000"/>
              </w:rPr>
              <w:t>343</w:t>
            </w:r>
          </w:p>
        </w:tc>
        <w:tc>
          <w:tcPr>
            <w:tcW w:w="1110" w:type="dxa"/>
          </w:tcPr>
          <w:p w:rsidR="009718D4" w:rsidRDefault="00527D06">
            <w:pPr>
              <w:spacing w:after="150"/>
              <w:jc w:val="center"/>
            </w:pPr>
            <w:r>
              <w:rPr>
                <w:color w:val="000000"/>
              </w:rPr>
              <w:t>526</w:t>
            </w:r>
          </w:p>
        </w:tc>
        <w:tc>
          <w:tcPr>
            <w:tcW w:w="1110" w:type="dxa"/>
          </w:tcPr>
          <w:p w:rsidR="009718D4" w:rsidRDefault="00527D06">
            <w:pPr>
              <w:spacing w:after="150"/>
              <w:jc w:val="center"/>
            </w:pPr>
            <w:r>
              <w:rPr>
                <w:color w:val="000000"/>
              </w:rPr>
              <w:t>869</w:t>
            </w:r>
          </w:p>
        </w:tc>
      </w:tr>
      <w:tr w:rsidR="009718D4">
        <w:trPr>
          <w:trHeight w:val="90"/>
          <w:tblCellSpacing w:w="0" w:type="auto"/>
        </w:trPr>
        <w:tc>
          <w:tcPr>
            <w:tcW w:w="1495" w:type="dxa"/>
          </w:tcPr>
          <w:p w:rsidR="009718D4" w:rsidRDefault="00527D06">
            <w:pPr>
              <w:spacing w:after="150"/>
              <w:jc w:val="center"/>
            </w:pPr>
            <w:r>
              <w:rPr>
                <w:color w:val="000000"/>
              </w:rPr>
              <w:t>Војводина</w:t>
            </w:r>
          </w:p>
        </w:tc>
        <w:tc>
          <w:tcPr>
            <w:tcW w:w="9576" w:type="dxa"/>
          </w:tcPr>
          <w:p w:rsidR="009718D4" w:rsidRDefault="00527D06">
            <w:pPr>
              <w:spacing w:after="150"/>
              <w:jc w:val="center"/>
            </w:pPr>
            <w:r>
              <w:rPr>
                <w:color w:val="000000"/>
              </w:rPr>
              <w:t>Морталитет*</w:t>
            </w:r>
          </w:p>
        </w:tc>
        <w:tc>
          <w:tcPr>
            <w:tcW w:w="1109" w:type="dxa"/>
          </w:tcPr>
          <w:p w:rsidR="009718D4" w:rsidRDefault="00527D06">
            <w:pPr>
              <w:spacing w:after="150"/>
              <w:jc w:val="center"/>
            </w:pPr>
            <w:r>
              <w:rPr>
                <w:color w:val="000000"/>
              </w:rPr>
              <w:t>35,3</w:t>
            </w:r>
          </w:p>
        </w:tc>
        <w:tc>
          <w:tcPr>
            <w:tcW w:w="1110" w:type="dxa"/>
          </w:tcPr>
          <w:p w:rsidR="009718D4" w:rsidRDefault="00527D06">
            <w:pPr>
              <w:spacing w:after="150"/>
              <w:jc w:val="center"/>
            </w:pPr>
            <w:r>
              <w:rPr>
                <w:color w:val="000000"/>
              </w:rPr>
              <w:t>51,1</w:t>
            </w:r>
          </w:p>
        </w:tc>
        <w:tc>
          <w:tcPr>
            <w:tcW w:w="1110" w:type="dxa"/>
          </w:tcPr>
          <w:p w:rsidR="009718D4" w:rsidRDefault="00527D06">
            <w:pPr>
              <w:spacing w:after="150"/>
              <w:jc w:val="center"/>
            </w:pPr>
            <w:r>
              <w:rPr>
                <w:color w:val="000000"/>
              </w:rPr>
              <w:t>43,4</w:t>
            </w:r>
          </w:p>
        </w:tc>
      </w:tr>
      <w:tr w:rsidR="009718D4">
        <w:trPr>
          <w:trHeight w:val="90"/>
          <w:tblCellSpacing w:w="0" w:type="auto"/>
        </w:trPr>
        <w:tc>
          <w:tcPr>
            <w:tcW w:w="1495" w:type="dxa"/>
          </w:tcPr>
          <w:p w:rsidR="009718D4" w:rsidRDefault="009718D4"/>
        </w:tc>
        <w:tc>
          <w:tcPr>
            <w:tcW w:w="9576" w:type="dxa"/>
          </w:tcPr>
          <w:p w:rsidR="009718D4" w:rsidRDefault="00527D06">
            <w:pPr>
              <w:spacing w:after="150"/>
              <w:jc w:val="center"/>
            </w:pPr>
            <w:r>
              <w:rPr>
                <w:color w:val="000000"/>
              </w:rPr>
              <w:t xml:space="preserve">Станд. </w:t>
            </w:r>
            <w:r>
              <w:rPr>
                <w:color w:val="000000"/>
              </w:rPr>
              <w:t>морталитет**</w:t>
            </w:r>
          </w:p>
        </w:tc>
        <w:tc>
          <w:tcPr>
            <w:tcW w:w="1109" w:type="dxa"/>
          </w:tcPr>
          <w:p w:rsidR="009718D4" w:rsidRDefault="00527D06">
            <w:pPr>
              <w:spacing w:after="150"/>
              <w:jc w:val="center"/>
            </w:pPr>
            <w:r>
              <w:rPr>
                <w:color w:val="000000"/>
              </w:rPr>
              <w:t>30,3</w:t>
            </w:r>
          </w:p>
        </w:tc>
        <w:tc>
          <w:tcPr>
            <w:tcW w:w="1110" w:type="dxa"/>
          </w:tcPr>
          <w:p w:rsidR="009718D4" w:rsidRDefault="00527D06">
            <w:pPr>
              <w:spacing w:after="150"/>
              <w:jc w:val="center"/>
            </w:pPr>
            <w:r>
              <w:rPr>
                <w:color w:val="000000"/>
              </w:rPr>
              <w:t>30,8</w:t>
            </w:r>
          </w:p>
        </w:tc>
        <w:tc>
          <w:tcPr>
            <w:tcW w:w="1110" w:type="dxa"/>
          </w:tcPr>
          <w:p w:rsidR="009718D4" w:rsidRDefault="00527D06">
            <w:pPr>
              <w:spacing w:after="150"/>
              <w:jc w:val="center"/>
            </w:pPr>
            <w:r>
              <w:rPr>
                <w:color w:val="000000"/>
              </w:rPr>
              <w:t>31,1</w:t>
            </w:r>
          </w:p>
        </w:tc>
      </w:tr>
      <w:tr w:rsidR="009718D4">
        <w:trPr>
          <w:trHeight w:val="90"/>
          <w:tblCellSpacing w:w="0" w:type="auto"/>
        </w:trPr>
        <w:tc>
          <w:tcPr>
            <w:tcW w:w="1495" w:type="dxa"/>
          </w:tcPr>
          <w:p w:rsidR="009718D4" w:rsidRDefault="00527D06">
            <w:pPr>
              <w:spacing w:after="150"/>
              <w:jc w:val="center"/>
            </w:pPr>
            <w:r>
              <w:rPr>
                <w:color w:val="000000"/>
              </w:rPr>
              <w:t>Република Србија без</w:t>
            </w:r>
          </w:p>
        </w:tc>
        <w:tc>
          <w:tcPr>
            <w:tcW w:w="9576" w:type="dxa"/>
          </w:tcPr>
          <w:p w:rsidR="009718D4" w:rsidRDefault="00527D06">
            <w:pPr>
              <w:spacing w:after="150"/>
              <w:jc w:val="center"/>
            </w:pPr>
            <w:r>
              <w:rPr>
                <w:color w:val="000000"/>
              </w:rPr>
              <w:t>Број умрлих</w:t>
            </w:r>
          </w:p>
        </w:tc>
        <w:tc>
          <w:tcPr>
            <w:tcW w:w="1109" w:type="dxa"/>
          </w:tcPr>
          <w:p w:rsidR="009718D4" w:rsidRDefault="00527D06">
            <w:pPr>
              <w:spacing w:after="150"/>
              <w:jc w:val="center"/>
            </w:pPr>
            <w:r>
              <w:rPr>
                <w:color w:val="000000"/>
              </w:rPr>
              <w:t>725</w:t>
            </w:r>
          </w:p>
        </w:tc>
        <w:tc>
          <w:tcPr>
            <w:tcW w:w="1110" w:type="dxa"/>
          </w:tcPr>
          <w:p w:rsidR="009718D4" w:rsidRDefault="00527D06">
            <w:pPr>
              <w:spacing w:after="150"/>
              <w:jc w:val="center"/>
            </w:pPr>
            <w:r>
              <w:rPr>
                <w:color w:val="000000"/>
              </w:rPr>
              <w:t>947</w:t>
            </w:r>
          </w:p>
        </w:tc>
        <w:tc>
          <w:tcPr>
            <w:tcW w:w="1110" w:type="dxa"/>
          </w:tcPr>
          <w:p w:rsidR="009718D4" w:rsidRDefault="00527D06">
            <w:pPr>
              <w:spacing w:after="150"/>
              <w:jc w:val="center"/>
            </w:pPr>
            <w:r>
              <w:rPr>
                <w:color w:val="000000"/>
              </w:rPr>
              <w:t>1672</w:t>
            </w:r>
          </w:p>
        </w:tc>
      </w:tr>
      <w:tr w:rsidR="009718D4">
        <w:trPr>
          <w:trHeight w:val="90"/>
          <w:tblCellSpacing w:w="0" w:type="auto"/>
        </w:trPr>
        <w:tc>
          <w:tcPr>
            <w:tcW w:w="1495" w:type="dxa"/>
          </w:tcPr>
          <w:p w:rsidR="009718D4" w:rsidRDefault="00527D06">
            <w:pPr>
              <w:spacing w:after="150"/>
              <w:jc w:val="center"/>
            </w:pPr>
            <w:r>
              <w:rPr>
                <w:color w:val="000000"/>
              </w:rPr>
              <w:t>података за аутономне</w:t>
            </w:r>
          </w:p>
        </w:tc>
        <w:tc>
          <w:tcPr>
            <w:tcW w:w="9576" w:type="dxa"/>
          </w:tcPr>
          <w:p w:rsidR="009718D4" w:rsidRDefault="00527D06">
            <w:pPr>
              <w:spacing w:after="150"/>
              <w:jc w:val="center"/>
            </w:pPr>
            <w:r>
              <w:rPr>
                <w:color w:val="000000"/>
              </w:rPr>
              <w:t>Морталитет*</w:t>
            </w:r>
          </w:p>
        </w:tc>
        <w:tc>
          <w:tcPr>
            <w:tcW w:w="1109" w:type="dxa"/>
          </w:tcPr>
          <w:p w:rsidR="009718D4" w:rsidRDefault="00527D06">
            <w:pPr>
              <w:spacing w:after="150"/>
              <w:jc w:val="center"/>
            </w:pPr>
            <w:r>
              <w:rPr>
                <w:color w:val="000000"/>
              </w:rPr>
              <w:t>27,6</w:t>
            </w:r>
          </w:p>
        </w:tc>
        <w:tc>
          <w:tcPr>
            <w:tcW w:w="1110" w:type="dxa"/>
          </w:tcPr>
          <w:p w:rsidR="009718D4" w:rsidRDefault="00527D06">
            <w:pPr>
              <w:spacing w:after="150"/>
              <w:jc w:val="center"/>
            </w:pPr>
            <w:r>
              <w:rPr>
                <w:color w:val="000000"/>
              </w:rPr>
              <w:t>34,1</w:t>
            </w:r>
          </w:p>
        </w:tc>
        <w:tc>
          <w:tcPr>
            <w:tcW w:w="1110" w:type="dxa"/>
          </w:tcPr>
          <w:p w:rsidR="009718D4" w:rsidRDefault="00527D06">
            <w:pPr>
              <w:spacing w:after="150"/>
              <w:jc w:val="center"/>
            </w:pPr>
            <w:r>
              <w:rPr>
                <w:color w:val="000000"/>
              </w:rPr>
              <w:t>30,9</w:t>
            </w:r>
          </w:p>
        </w:tc>
      </w:tr>
      <w:tr w:rsidR="009718D4">
        <w:trPr>
          <w:trHeight w:val="90"/>
          <w:tblCellSpacing w:w="0" w:type="auto"/>
        </w:trPr>
        <w:tc>
          <w:tcPr>
            <w:tcW w:w="1495" w:type="dxa"/>
          </w:tcPr>
          <w:p w:rsidR="009718D4" w:rsidRDefault="00527D06">
            <w:pPr>
              <w:spacing w:after="150"/>
              <w:jc w:val="center"/>
            </w:pPr>
            <w:r>
              <w:rPr>
                <w:color w:val="000000"/>
              </w:rPr>
              <w:t>покрајине</w:t>
            </w:r>
          </w:p>
        </w:tc>
        <w:tc>
          <w:tcPr>
            <w:tcW w:w="9576" w:type="dxa"/>
          </w:tcPr>
          <w:p w:rsidR="009718D4" w:rsidRDefault="00527D06">
            <w:pPr>
              <w:spacing w:after="150"/>
              <w:jc w:val="center"/>
            </w:pPr>
            <w:r>
              <w:rPr>
                <w:color w:val="000000"/>
              </w:rPr>
              <w:t>Станд. морталитет**</w:t>
            </w:r>
          </w:p>
        </w:tc>
        <w:tc>
          <w:tcPr>
            <w:tcW w:w="1109" w:type="dxa"/>
          </w:tcPr>
          <w:p w:rsidR="009718D4" w:rsidRDefault="00527D06">
            <w:pPr>
              <w:spacing w:after="150"/>
              <w:jc w:val="center"/>
            </w:pPr>
            <w:r>
              <w:rPr>
                <w:color w:val="000000"/>
              </w:rPr>
              <w:t>20,9</w:t>
            </w:r>
          </w:p>
        </w:tc>
        <w:tc>
          <w:tcPr>
            <w:tcW w:w="1110" w:type="dxa"/>
          </w:tcPr>
          <w:p w:rsidR="009718D4" w:rsidRDefault="00527D06">
            <w:pPr>
              <w:spacing w:after="150"/>
              <w:jc w:val="center"/>
            </w:pPr>
            <w:r>
              <w:rPr>
                <w:color w:val="000000"/>
              </w:rPr>
              <w:t>19,7</w:t>
            </w:r>
          </w:p>
        </w:tc>
        <w:tc>
          <w:tcPr>
            <w:tcW w:w="1110" w:type="dxa"/>
          </w:tcPr>
          <w:p w:rsidR="009718D4" w:rsidRDefault="00527D06">
            <w:pPr>
              <w:spacing w:after="150"/>
              <w:jc w:val="center"/>
            </w:pPr>
            <w:r>
              <w:rPr>
                <w:color w:val="000000"/>
              </w:rPr>
              <w:t>20,4</w:t>
            </w:r>
          </w:p>
        </w:tc>
      </w:tr>
    </w:tbl>
    <w:p w:rsidR="009718D4" w:rsidRDefault="00527D06">
      <w:pPr>
        <w:spacing w:after="150"/>
      </w:pPr>
      <w:r>
        <w:rPr>
          <w:color w:val="000000"/>
        </w:rPr>
        <w:t> </w:t>
      </w:r>
    </w:p>
    <w:p w:rsidR="009718D4" w:rsidRDefault="00527D06">
      <w:pPr>
        <w:spacing w:after="150"/>
      </w:pPr>
      <w:r>
        <w:rPr>
          <w:i/>
          <w:color w:val="000000"/>
        </w:rPr>
        <w:t xml:space="preserve">Извор: Непубликовани подаци Републичког завода за статистику обрађени у Институту </w:t>
      </w:r>
      <w:r>
        <w:rPr>
          <w:i/>
          <w:color w:val="000000"/>
        </w:rPr>
        <w:t>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према стандардној популацији Европе.</w:t>
      </w:r>
    </w:p>
    <w:p w:rsidR="009718D4" w:rsidRDefault="00527D06">
      <w:pPr>
        <w:spacing w:after="150"/>
      </w:pPr>
      <w:r>
        <w:rPr>
          <w:color w:val="000000"/>
        </w:rPr>
        <w:t> </w:t>
      </w:r>
    </w:p>
    <w:p w:rsidR="009718D4" w:rsidRDefault="00527D06">
      <w:pPr>
        <w:spacing w:after="150"/>
      </w:pPr>
      <w:r>
        <w:rPr>
          <w:color w:val="000000"/>
        </w:rPr>
        <w:t>Према подацима Регистра за дијабетес Републике Србије, од дијабетеса типа један током 2006. године регистрована је 361 новооболела особа узраста од 0 до 29. годин</w:t>
      </w:r>
      <w:r>
        <w:rPr>
          <w:color w:val="000000"/>
        </w:rPr>
        <w:t>а, а стандардизована стопа инциденције за наведени узраст износила је 13,4 на 100.000 становника. Стопе су биле су нешто више у Републици Србији без података за аутономне покрајине, а ниже у Аутономној покрајини Војводина у односу на републички просек (таб</w:t>
      </w:r>
      <w:r>
        <w:rPr>
          <w:color w:val="000000"/>
        </w:rPr>
        <w:t>ела 19).</w:t>
      </w:r>
    </w:p>
    <w:p w:rsidR="009718D4" w:rsidRDefault="00527D06">
      <w:pPr>
        <w:spacing w:after="150"/>
      </w:pPr>
      <w:r>
        <w:rPr>
          <w:color w:val="000000"/>
        </w:rPr>
        <w:t> </w:t>
      </w:r>
    </w:p>
    <w:p w:rsidR="009718D4" w:rsidRDefault="00527D06">
      <w:pPr>
        <w:spacing w:after="150"/>
        <w:jc w:val="center"/>
      </w:pPr>
      <w:r>
        <w:rPr>
          <w:color w:val="000000"/>
        </w:rPr>
        <w:t>Табела 19. Број новооболелих и инциденција дијабетеса типа један за узраст 0–29 година, према полу у Републици Србији, 2006. година</w:t>
      </w:r>
    </w:p>
    <w:p w:rsidR="009718D4" w:rsidRDefault="00527D06">
      <w:pPr>
        <w:spacing w:after="150"/>
      </w:pPr>
      <w:r>
        <w:rPr>
          <w:color w:val="000000"/>
        </w:rPr>
        <w:t> </w:t>
      </w:r>
    </w:p>
    <w:p w:rsidR="009718D4" w:rsidRDefault="009718D4">
      <w:pPr>
        <w:spacing w:after="150"/>
        <w:jc w:val="center"/>
      </w:pPr>
    </w:p>
    <w:p w:rsidR="009718D4" w:rsidRDefault="00527D06">
      <w:pPr>
        <w:spacing w:after="150"/>
        <w:jc w:val="center"/>
      </w:pPr>
      <w:r>
        <w:rPr>
          <w:color w:val="000000"/>
        </w:rPr>
        <w:t>Пол</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202"/>
        <w:gridCol w:w="5285"/>
        <w:gridCol w:w="1175"/>
        <w:gridCol w:w="713"/>
        <w:gridCol w:w="868"/>
      </w:tblGrid>
      <w:tr w:rsidR="009718D4">
        <w:trPr>
          <w:trHeight w:val="90"/>
          <w:tblCellSpacing w:w="0" w:type="auto"/>
        </w:trPr>
        <w:tc>
          <w:tcPr>
            <w:tcW w:w="1441" w:type="dxa"/>
          </w:tcPr>
          <w:p w:rsidR="009718D4" w:rsidRDefault="00527D06">
            <w:pPr>
              <w:spacing w:after="150"/>
              <w:jc w:val="center"/>
            </w:pPr>
            <w:r>
              <w:rPr>
                <w:color w:val="000000"/>
              </w:rPr>
              <w:t>Дијабетес типа 1</w:t>
            </w:r>
          </w:p>
        </w:tc>
        <w:tc>
          <w:tcPr>
            <w:tcW w:w="10169" w:type="dxa"/>
          </w:tcPr>
          <w:p w:rsidR="009718D4" w:rsidRDefault="009718D4"/>
        </w:tc>
        <w:tc>
          <w:tcPr>
            <w:tcW w:w="930" w:type="dxa"/>
          </w:tcPr>
          <w:p w:rsidR="009718D4" w:rsidRDefault="00527D06">
            <w:pPr>
              <w:spacing w:after="150"/>
              <w:jc w:val="center"/>
            </w:pPr>
            <w:r>
              <w:rPr>
                <w:color w:val="000000"/>
              </w:rPr>
              <w:t> </w:t>
            </w:r>
          </w:p>
        </w:tc>
        <w:tc>
          <w:tcPr>
            <w:tcW w:w="930" w:type="dxa"/>
          </w:tcPr>
          <w:p w:rsidR="009718D4" w:rsidRDefault="009718D4"/>
        </w:tc>
        <w:tc>
          <w:tcPr>
            <w:tcW w:w="930" w:type="dxa"/>
          </w:tcPr>
          <w:p w:rsidR="009718D4" w:rsidRDefault="009718D4"/>
        </w:tc>
      </w:tr>
      <w:tr w:rsidR="009718D4">
        <w:trPr>
          <w:trHeight w:val="90"/>
          <w:tblCellSpacing w:w="0" w:type="auto"/>
        </w:trPr>
        <w:tc>
          <w:tcPr>
            <w:tcW w:w="1441" w:type="dxa"/>
          </w:tcPr>
          <w:p w:rsidR="009718D4" w:rsidRDefault="00527D06">
            <w:pPr>
              <w:spacing w:after="150"/>
              <w:jc w:val="center"/>
            </w:pPr>
            <w:r>
              <w:rPr>
                <w:color w:val="000000"/>
              </w:rPr>
              <w:t>(Е10-Е14)</w:t>
            </w:r>
          </w:p>
        </w:tc>
        <w:tc>
          <w:tcPr>
            <w:tcW w:w="10169" w:type="dxa"/>
          </w:tcPr>
          <w:p w:rsidR="009718D4" w:rsidRDefault="00527D06">
            <w:pPr>
              <w:spacing w:after="150"/>
              <w:jc w:val="center"/>
            </w:pPr>
            <w:r>
              <w:rPr>
                <w:color w:val="000000"/>
              </w:rPr>
              <w:t>–––––––––––––––––––––––––––––––––––––––––––––</w:t>
            </w:r>
          </w:p>
        </w:tc>
        <w:tc>
          <w:tcPr>
            <w:tcW w:w="930" w:type="dxa"/>
          </w:tcPr>
          <w:p w:rsidR="009718D4" w:rsidRDefault="009718D4"/>
        </w:tc>
        <w:tc>
          <w:tcPr>
            <w:tcW w:w="930" w:type="dxa"/>
          </w:tcPr>
          <w:p w:rsidR="009718D4" w:rsidRDefault="009718D4"/>
        </w:tc>
        <w:tc>
          <w:tcPr>
            <w:tcW w:w="930" w:type="dxa"/>
          </w:tcPr>
          <w:p w:rsidR="009718D4" w:rsidRDefault="009718D4"/>
        </w:tc>
      </w:tr>
      <w:tr w:rsidR="009718D4">
        <w:trPr>
          <w:trHeight w:val="90"/>
          <w:tblCellSpacing w:w="0" w:type="auto"/>
        </w:trPr>
        <w:tc>
          <w:tcPr>
            <w:tcW w:w="1441" w:type="dxa"/>
          </w:tcPr>
          <w:p w:rsidR="009718D4" w:rsidRDefault="009718D4"/>
        </w:tc>
        <w:tc>
          <w:tcPr>
            <w:tcW w:w="10169" w:type="dxa"/>
          </w:tcPr>
          <w:p w:rsidR="009718D4" w:rsidRDefault="009718D4"/>
        </w:tc>
        <w:tc>
          <w:tcPr>
            <w:tcW w:w="930" w:type="dxa"/>
          </w:tcPr>
          <w:p w:rsidR="009718D4" w:rsidRDefault="00527D06">
            <w:pPr>
              <w:spacing w:after="150"/>
              <w:jc w:val="center"/>
            </w:pPr>
            <w:r>
              <w:rPr>
                <w:color w:val="000000"/>
              </w:rPr>
              <w:t>Мушкарци</w:t>
            </w:r>
          </w:p>
        </w:tc>
        <w:tc>
          <w:tcPr>
            <w:tcW w:w="930" w:type="dxa"/>
          </w:tcPr>
          <w:p w:rsidR="009718D4" w:rsidRDefault="00527D06">
            <w:pPr>
              <w:spacing w:after="150"/>
              <w:jc w:val="center"/>
            </w:pPr>
            <w:r>
              <w:rPr>
                <w:color w:val="000000"/>
              </w:rPr>
              <w:t>Жене</w:t>
            </w:r>
          </w:p>
        </w:tc>
        <w:tc>
          <w:tcPr>
            <w:tcW w:w="930" w:type="dxa"/>
          </w:tcPr>
          <w:p w:rsidR="009718D4" w:rsidRDefault="00527D06">
            <w:pPr>
              <w:spacing w:after="150"/>
              <w:jc w:val="center"/>
            </w:pPr>
            <w:r>
              <w:rPr>
                <w:color w:val="000000"/>
              </w:rPr>
              <w:t>Укупно</w:t>
            </w:r>
          </w:p>
        </w:tc>
      </w:tr>
      <w:tr w:rsidR="009718D4">
        <w:trPr>
          <w:trHeight w:val="90"/>
          <w:tblCellSpacing w:w="0" w:type="auto"/>
        </w:trPr>
        <w:tc>
          <w:tcPr>
            <w:tcW w:w="1441" w:type="dxa"/>
          </w:tcPr>
          <w:p w:rsidR="009718D4" w:rsidRDefault="00527D06">
            <w:pPr>
              <w:spacing w:after="150"/>
              <w:jc w:val="center"/>
            </w:pPr>
            <w:r>
              <w:rPr>
                <w:color w:val="000000"/>
              </w:rPr>
              <w:t>Република Србија без</w:t>
            </w:r>
          </w:p>
        </w:tc>
        <w:tc>
          <w:tcPr>
            <w:tcW w:w="10169" w:type="dxa"/>
          </w:tcPr>
          <w:p w:rsidR="009718D4" w:rsidRDefault="00527D06">
            <w:pPr>
              <w:spacing w:after="150"/>
              <w:jc w:val="center"/>
            </w:pPr>
            <w:r>
              <w:rPr>
                <w:color w:val="000000"/>
              </w:rPr>
              <w:t>Број новооболелих</w:t>
            </w:r>
          </w:p>
        </w:tc>
        <w:tc>
          <w:tcPr>
            <w:tcW w:w="930" w:type="dxa"/>
          </w:tcPr>
          <w:p w:rsidR="009718D4" w:rsidRDefault="00527D06">
            <w:pPr>
              <w:spacing w:after="150"/>
              <w:jc w:val="center"/>
            </w:pPr>
            <w:r>
              <w:rPr>
                <w:color w:val="000000"/>
              </w:rPr>
              <w:t>197</w:t>
            </w:r>
          </w:p>
        </w:tc>
        <w:tc>
          <w:tcPr>
            <w:tcW w:w="930" w:type="dxa"/>
          </w:tcPr>
          <w:p w:rsidR="009718D4" w:rsidRDefault="00527D06">
            <w:pPr>
              <w:spacing w:after="150"/>
              <w:jc w:val="center"/>
            </w:pPr>
            <w:r>
              <w:rPr>
                <w:color w:val="000000"/>
              </w:rPr>
              <w:t>164</w:t>
            </w:r>
          </w:p>
        </w:tc>
        <w:tc>
          <w:tcPr>
            <w:tcW w:w="930" w:type="dxa"/>
          </w:tcPr>
          <w:p w:rsidR="009718D4" w:rsidRDefault="00527D06">
            <w:pPr>
              <w:spacing w:after="150"/>
              <w:jc w:val="center"/>
            </w:pPr>
            <w:r>
              <w:rPr>
                <w:color w:val="000000"/>
              </w:rPr>
              <w:t>361</w:t>
            </w:r>
          </w:p>
        </w:tc>
      </w:tr>
      <w:tr w:rsidR="009718D4">
        <w:trPr>
          <w:trHeight w:val="90"/>
          <w:tblCellSpacing w:w="0" w:type="auto"/>
        </w:trPr>
        <w:tc>
          <w:tcPr>
            <w:tcW w:w="1441" w:type="dxa"/>
          </w:tcPr>
          <w:p w:rsidR="009718D4" w:rsidRDefault="00527D06">
            <w:pPr>
              <w:spacing w:after="150"/>
              <w:jc w:val="center"/>
            </w:pPr>
            <w:r>
              <w:rPr>
                <w:color w:val="000000"/>
              </w:rPr>
              <w:t>података за АП Косово</w:t>
            </w:r>
          </w:p>
        </w:tc>
        <w:tc>
          <w:tcPr>
            <w:tcW w:w="10169" w:type="dxa"/>
          </w:tcPr>
          <w:p w:rsidR="009718D4" w:rsidRDefault="00527D06">
            <w:pPr>
              <w:spacing w:after="150"/>
              <w:jc w:val="center"/>
            </w:pPr>
            <w:r>
              <w:rPr>
                <w:color w:val="000000"/>
              </w:rPr>
              <w:t>Инциденција*</w:t>
            </w:r>
          </w:p>
        </w:tc>
        <w:tc>
          <w:tcPr>
            <w:tcW w:w="930" w:type="dxa"/>
          </w:tcPr>
          <w:p w:rsidR="009718D4" w:rsidRDefault="00527D06">
            <w:pPr>
              <w:spacing w:after="150"/>
              <w:jc w:val="center"/>
            </w:pPr>
            <w:r>
              <w:rPr>
                <w:color w:val="000000"/>
              </w:rPr>
              <w:t>14,6</w:t>
            </w:r>
          </w:p>
        </w:tc>
        <w:tc>
          <w:tcPr>
            <w:tcW w:w="930" w:type="dxa"/>
          </w:tcPr>
          <w:p w:rsidR="009718D4" w:rsidRDefault="00527D06">
            <w:pPr>
              <w:spacing w:after="150"/>
              <w:jc w:val="center"/>
            </w:pPr>
            <w:r>
              <w:rPr>
                <w:color w:val="000000"/>
              </w:rPr>
              <w:t>12,7</w:t>
            </w:r>
          </w:p>
        </w:tc>
        <w:tc>
          <w:tcPr>
            <w:tcW w:w="930" w:type="dxa"/>
          </w:tcPr>
          <w:p w:rsidR="009718D4" w:rsidRDefault="00527D06">
            <w:pPr>
              <w:spacing w:after="150"/>
              <w:jc w:val="center"/>
            </w:pPr>
            <w:r>
              <w:rPr>
                <w:color w:val="000000"/>
              </w:rPr>
              <w:t>13,7</w:t>
            </w:r>
          </w:p>
        </w:tc>
      </w:tr>
      <w:tr w:rsidR="009718D4">
        <w:trPr>
          <w:trHeight w:val="90"/>
          <w:tblCellSpacing w:w="0" w:type="auto"/>
        </w:trPr>
        <w:tc>
          <w:tcPr>
            <w:tcW w:w="1441" w:type="dxa"/>
          </w:tcPr>
          <w:p w:rsidR="009718D4" w:rsidRDefault="00527D06">
            <w:pPr>
              <w:spacing w:after="150"/>
              <w:jc w:val="center"/>
            </w:pPr>
            <w:r>
              <w:rPr>
                <w:color w:val="000000"/>
              </w:rPr>
              <w:t>и Метохија</w:t>
            </w:r>
          </w:p>
        </w:tc>
        <w:tc>
          <w:tcPr>
            <w:tcW w:w="10169" w:type="dxa"/>
          </w:tcPr>
          <w:p w:rsidR="009718D4" w:rsidRDefault="00527D06">
            <w:pPr>
              <w:spacing w:after="150"/>
              <w:jc w:val="center"/>
            </w:pPr>
            <w:r>
              <w:rPr>
                <w:color w:val="000000"/>
              </w:rPr>
              <w:t>Станд. инциденција**</w:t>
            </w:r>
          </w:p>
        </w:tc>
        <w:tc>
          <w:tcPr>
            <w:tcW w:w="930" w:type="dxa"/>
          </w:tcPr>
          <w:p w:rsidR="009718D4" w:rsidRDefault="00527D06">
            <w:pPr>
              <w:spacing w:after="150"/>
              <w:jc w:val="center"/>
            </w:pPr>
            <w:r>
              <w:rPr>
                <w:color w:val="000000"/>
              </w:rPr>
              <w:t>14,2</w:t>
            </w:r>
          </w:p>
        </w:tc>
        <w:tc>
          <w:tcPr>
            <w:tcW w:w="930" w:type="dxa"/>
          </w:tcPr>
          <w:p w:rsidR="009718D4" w:rsidRDefault="00527D06">
            <w:pPr>
              <w:spacing w:after="150"/>
              <w:jc w:val="center"/>
            </w:pPr>
            <w:r>
              <w:rPr>
                <w:color w:val="000000"/>
              </w:rPr>
              <w:t>12,7</w:t>
            </w:r>
          </w:p>
        </w:tc>
        <w:tc>
          <w:tcPr>
            <w:tcW w:w="930" w:type="dxa"/>
          </w:tcPr>
          <w:p w:rsidR="009718D4" w:rsidRDefault="00527D06">
            <w:pPr>
              <w:spacing w:after="150"/>
              <w:jc w:val="center"/>
            </w:pPr>
            <w:r>
              <w:rPr>
                <w:color w:val="000000"/>
              </w:rPr>
              <w:t>13,4</w:t>
            </w:r>
          </w:p>
        </w:tc>
      </w:tr>
      <w:tr w:rsidR="009718D4">
        <w:trPr>
          <w:trHeight w:val="90"/>
          <w:tblCellSpacing w:w="0" w:type="auto"/>
        </w:trPr>
        <w:tc>
          <w:tcPr>
            <w:tcW w:w="1441" w:type="dxa"/>
          </w:tcPr>
          <w:p w:rsidR="009718D4" w:rsidRDefault="00527D06">
            <w:pPr>
              <w:spacing w:after="150"/>
              <w:jc w:val="center"/>
            </w:pPr>
            <w:r>
              <w:rPr>
                <w:color w:val="000000"/>
              </w:rPr>
              <w:t>Аутономна покрајина</w:t>
            </w:r>
          </w:p>
        </w:tc>
        <w:tc>
          <w:tcPr>
            <w:tcW w:w="10169" w:type="dxa"/>
          </w:tcPr>
          <w:p w:rsidR="009718D4" w:rsidRDefault="00527D06">
            <w:pPr>
              <w:spacing w:after="150"/>
              <w:jc w:val="center"/>
            </w:pPr>
            <w:r>
              <w:rPr>
                <w:color w:val="000000"/>
              </w:rPr>
              <w:t>Број новооболелих</w:t>
            </w:r>
          </w:p>
        </w:tc>
        <w:tc>
          <w:tcPr>
            <w:tcW w:w="930" w:type="dxa"/>
          </w:tcPr>
          <w:p w:rsidR="009718D4" w:rsidRDefault="00527D06">
            <w:pPr>
              <w:spacing w:after="150"/>
              <w:jc w:val="center"/>
            </w:pPr>
            <w:r>
              <w:rPr>
                <w:color w:val="000000"/>
              </w:rPr>
              <w:t>48</w:t>
            </w:r>
          </w:p>
        </w:tc>
        <w:tc>
          <w:tcPr>
            <w:tcW w:w="930" w:type="dxa"/>
          </w:tcPr>
          <w:p w:rsidR="009718D4" w:rsidRDefault="00527D06">
            <w:pPr>
              <w:spacing w:after="150"/>
              <w:jc w:val="center"/>
            </w:pPr>
            <w:r>
              <w:rPr>
                <w:color w:val="000000"/>
              </w:rPr>
              <w:t>44</w:t>
            </w:r>
          </w:p>
        </w:tc>
        <w:tc>
          <w:tcPr>
            <w:tcW w:w="930" w:type="dxa"/>
          </w:tcPr>
          <w:p w:rsidR="009718D4" w:rsidRDefault="00527D06">
            <w:pPr>
              <w:spacing w:after="150"/>
              <w:jc w:val="center"/>
            </w:pPr>
            <w:r>
              <w:rPr>
                <w:color w:val="000000"/>
              </w:rPr>
              <w:t>92</w:t>
            </w:r>
          </w:p>
        </w:tc>
      </w:tr>
      <w:tr w:rsidR="009718D4">
        <w:trPr>
          <w:trHeight w:val="90"/>
          <w:tblCellSpacing w:w="0" w:type="auto"/>
        </w:trPr>
        <w:tc>
          <w:tcPr>
            <w:tcW w:w="1441" w:type="dxa"/>
          </w:tcPr>
          <w:p w:rsidR="009718D4" w:rsidRDefault="00527D06">
            <w:pPr>
              <w:spacing w:after="150"/>
              <w:jc w:val="center"/>
            </w:pPr>
            <w:r>
              <w:rPr>
                <w:color w:val="000000"/>
              </w:rPr>
              <w:t>Војводина</w:t>
            </w:r>
          </w:p>
        </w:tc>
        <w:tc>
          <w:tcPr>
            <w:tcW w:w="10169" w:type="dxa"/>
          </w:tcPr>
          <w:p w:rsidR="009718D4" w:rsidRDefault="00527D06">
            <w:pPr>
              <w:spacing w:after="150"/>
              <w:jc w:val="center"/>
            </w:pPr>
            <w:r>
              <w:rPr>
                <w:color w:val="000000"/>
              </w:rPr>
              <w:t>Инциденција*</w:t>
            </w:r>
          </w:p>
        </w:tc>
        <w:tc>
          <w:tcPr>
            <w:tcW w:w="930" w:type="dxa"/>
          </w:tcPr>
          <w:p w:rsidR="009718D4" w:rsidRDefault="00527D06">
            <w:pPr>
              <w:spacing w:after="150"/>
              <w:jc w:val="center"/>
            </w:pPr>
            <w:r>
              <w:rPr>
                <w:color w:val="000000"/>
              </w:rPr>
              <w:t>12,9</w:t>
            </w:r>
          </w:p>
        </w:tc>
        <w:tc>
          <w:tcPr>
            <w:tcW w:w="930" w:type="dxa"/>
          </w:tcPr>
          <w:p w:rsidR="009718D4" w:rsidRDefault="00527D06">
            <w:pPr>
              <w:spacing w:after="150"/>
              <w:jc w:val="center"/>
            </w:pPr>
            <w:r>
              <w:rPr>
                <w:color w:val="000000"/>
              </w:rPr>
              <w:t>12,5</w:t>
            </w:r>
          </w:p>
        </w:tc>
        <w:tc>
          <w:tcPr>
            <w:tcW w:w="930" w:type="dxa"/>
          </w:tcPr>
          <w:p w:rsidR="009718D4" w:rsidRDefault="00527D06">
            <w:pPr>
              <w:spacing w:after="150"/>
              <w:jc w:val="center"/>
            </w:pPr>
            <w:r>
              <w:rPr>
                <w:color w:val="000000"/>
              </w:rPr>
              <w:t>12,7</w:t>
            </w:r>
          </w:p>
        </w:tc>
      </w:tr>
      <w:tr w:rsidR="009718D4">
        <w:trPr>
          <w:trHeight w:val="90"/>
          <w:tblCellSpacing w:w="0" w:type="auto"/>
        </w:trPr>
        <w:tc>
          <w:tcPr>
            <w:tcW w:w="1441" w:type="dxa"/>
          </w:tcPr>
          <w:p w:rsidR="009718D4" w:rsidRDefault="009718D4"/>
        </w:tc>
        <w:tc>
          <w:tcPr>
            <w:tcW w:w="10169" w:type="dxa"/>
          </w:tcPr>
          <w:p w:rsidR="009718D4" w:rsidRDefault="00527D06">
            <w:pPr>
              <w:spacing w:after="150"/>
              <w:jc w:val="center"/>
            </w:pPr>
            <w:r>
              <w:rPr>
                <w:color w:val="000000"/>
              </w:rPr>
              <w:t xml:space="preserve">Станд. </w:t>
            </w:r>
            <w:r>
              <w:rPr>
                <w:color w:val="000000"/>
              </w:rPr>
              <w:t>инциденција**</w:t>
            </w:r>
          </w:p>
        </w:tc>
        <w:tc>
          <w:tcPr>
            <w:tcW w:w="930" w:type="dxa"/>
          </w:tcPr>
          <w:p w:rsidR="009718D4" w:rsidRDefault="00527D06">
            <w:pPr>
              <w:spacing w:after="150"/>
              <w:jc w:val="center"/>
            </w:pPr>
            <w:r>
              <w:rPr>
                <w:color w:val="000000"/>
              </w:rPr>
              <w:t>12,3</w:t>
            </w:r>
          </w:p>
        </w:tc>
        <w:tc>
          <w:tcPr>
            <w:tcW w:w="930" w:type="dxa"/>
          </w:tcPr>
          <w:p w:rsidR="009718D4" w:rsidRDefault="00527D06">
            <w:pPr>
              <w:spacing w:after="150"/>
              <w:jc w:val="center"/>
            </w:pPr>
            <w:r>
              <w:rPr>
                <w:color w:val="000000"/>
              </w:rPr>
              <w:t>12,4</w:t>
            </w:r>
          </w:p>
        </w:tc>
        <w:tc>
          <w:tcPr>
            <w:tcW w:w="930" w:type="dxa"/>
          </w:tcPr>
          <w:p w:rsidR="009718D4" w:rsidRDefault="00527D06">
            <w:pPr>
              <w:spacing w:after="150"/>
              <w:jc w:val="center"/>
            </w:pPr>
            <w:r>
              <w:rPr>
                <w:color w:val="000000"/>
              </w:rPr>
              <w:t>12,3</w:t>
            </w:r>
          </w:p>
        </w:tc>
      </w:tr>
      <w:tr w:rsidR="009718D4">
        <w:trPr>
          <w:trHeight w:val="90"/>
          <w:tblCellSpacing w:w="0" w:type="auto"/>
        </w:trPr>
        <w:tc>
          <w:tcPr>
            <w:tcW w:w="1441" w:type="dxa"/>
          </w:tcPr>
          <w:p w:rsidR="009718D4" w:rsidRDefault="00527D06">
            <w:pPr>
              <w:spacing w:after="150"/>
              <w:jc w:val="center"/>
            </w:pPr>
            <w:r>
              <w:rPr>
                <w:color w:val="000000"/>
              </w:rPr>
              <w:t>Република Србија без</w:t>
            </w:r>
          </w:p>
        </w:tc>
        <w:tc>
          <w:tcPr>
            <w:tcW w:w="10169" w:type="dxa"/>
          </w:tcPr>
          <w:p w:rsidR="009718D4" w:rsidRDefault="00527D06">
            <w:pPr>
              <w:spacing w:after="150"/>
              <w:jc w:val="center"/>
            </w:pPr>
            <w:r>
              <w:rPr>
                <w:color w:val="000000"/>
              </w:rPr>
              <w:t>Број новооболелих</w:t>
            </w:r>
          </w:p>
        </w:tc>
        <w:tc>
          <w:tcPr>
            <w:tcW w:w="930" w:type="dxa"/>
          </w:tcPr>
          <w:p w:rsidR="009718D4" w:rsidRDefault="00527D06">
            <w:pPr>
              <w:spacing w:after="150"/>
              <w:jc w:val="center"/>
            </w:pPr>
            <w:r>
              <w:rPr>
                <w:color w:val="000000"/>
              </w:rPr>
              <w:t>149</w:t>
            </w:r>
          </w:p>
        </w:tc>
        <w:tc>
          <w:tcPr>
            <w:tcW w:w="930" w:type="dxa"/>
          </w:tcPr>
          <w:p w:rsidR="009718D4" w:rsidRDefault="00527D06">
            <w:pPr>
              <w:spacing w:after="150"/>
              <w:jc w:val="center"/>
            </w:pPr>
            <w:r>
              <w:rPr>
                <w:color w:val="000000"/>
              </w:rPr>
              <w:t>120</w:t>
            </w:r>
          </w:p>
        </w:tc>
        <w:tc>
          <w:tcPr>
            <w:tcW w:w="930" w:type="dxa"/>
          </w:tcPr>
          <w:p w:rsidR="009718D4" w:rsidRDefault="00527D06">
            <w:pPr>
              <w:spacing w:after="150"/>
              <w:jc w:val="center"/>
            </w:pPr>
            <w:r>
              <w:rPr>
                <w:color w:val="000000"/>
              </w:rPr>
              <w:t>269</w:t>
            </w:r>
          </w:p>
        </w:tc>
      </w:tr>
      <w:tr w:rsidR="009718D4">
        <w:trPr>
          <w:trHeight w:val="90"/>
          <w:tblCellSpacing w:w="0" w:type="auto"/>
        </w:trPr>
        <w:tc>
          <w:tcPr>
            <w:tcW w:w="1441" w:type="dxa"/>
          </w:tcPr>
          <w:p w:rsidR="009718D4" w:rsidRDefault="00527D06">
            <w:pPr>
              <w:spacing w:after="150"/>
              <w:jc w:val="center"/>
            </w:pPr>
            <w:r>
              <w:rPr>
                <w:color w:val="000000"/>
              </w:rPr>
              <w:t>података за аутоном</w:t>
            </w:r>
            <w:r>
              <w:rPr>
                <w:color w:val="000000"/>
              </w:rPr>
              <w:lastRenderedPageBreak/>
              <w:t>не</w:t>
            </w:r>
          </w:p>
        </w:tc>
        <w:tc>
          <w:tcPr>
            <w:tcW w:w="10169" w:type="dxa"/>
          </w:tcPr>
          <w:p w:rsidR="009718D4" w:rsidRDefault="00527D06">
            <w:pPr>
              <w:spacing w:after="150"/>
              <w:jc w:val="center"/>
            </w:pPr>
            <w:r>
              <w:rPr>
                <w:color w:val="000000"/>
              </w:rPr>
              <w:lastRenderedPageBreak/>
              <w:t>Инциденција*</w:t>
            </w:r>
          </w:p>
        </w:tc>
        <w:tc>
          <w:tcPr>
            <w:tcW w:w="930" w:type="dxa"/>
          </w:tcPr>
          <w:p w:rsidR="009718D4" w:rsidRDefault="00527D06">
            <w:pPr>
              <w:spacing w:after="150"/>
              <w:jc w:val="center"/>
            </w:pPr>
            <w:r>
              <w:rPr>
                <w:color w:val="000000"/>
              </w:rPr>
              <w:t>15,3</w:t>
            </w:r>
          </w:p>
        </w:tc>
        <w:tc>
          <w:tcPr>
            <w:tcW w:w="930" w:type="dxa"/>
          </w:tcPr>
          <w:p w:rsidR="009718D4" w:rsidRDefault="00527D06">
            <w:pPr>
              <w:spacing w:after="150"/>
              <w:jc w:val="center"/>
            </w:pPr>
            <w:r>
              <w:rPr>
                <w:color w:val="000000"/>
              </w:rPr>
              <w:t>12,8</w:t>
            </w:r>
          </w:p>
        </w:tc>
        <w:tc>
          <w:tcPr>
            <w:tcW w:w="930" w:type="dxa"/>
          </w:tcPr>
          <w:p w:rsidR="009718D4" w:rsidRDefault="00527D06">
            <w:pPr>
              <w:spacing w:after="150"/>
              <w:jc w:val="center"/>
            </w:pPr>
            <w:r>
              <w:rPr>
                <w:color w:val="000000"/>
              </w:rPr>
              <w:t>14,1</w:t>
            </w:r>
          </w:p>
        </w:tc>
      </w:tr>
      <w:tr w:rsidR="009718D4">
        <w:trPr>
          <w:trHeight w:val="90"/>
          <w:tblCellSpacing w:w="0" w:type="auto"/>
        </w:trPr>
        <w:tc>
          <w:tcPr>
            <w:tcW w:w="1441" w:type="dxa"/>
          </w:tcPr>
          <w:p w:rsidR="009718D4" w:rsidRDefault="00527D06">
            <w:pPr>
              <w:spacing w:after="150"/>
              <w:jc w:val="center"/>
            </w:pPr>
            <w:r>
              <w:rPr>
                <w:color w:val="000000"/>
              </w:rPr>
              <w:t>покрајине</w:t>
            </w:r>
          </w:p>
        </w:tc>
        <w:tc>
          <w:tcPr>
            <w:tcW w:w="10169" w:type="dxa"/>
          </w:tcPr>
          <w:p w:rsidR="009718D4" w:rsidRDefault="00527D06">
            <w:pPr>
              <w:spacing w:after="150"/>
              <w:jc w:val="center"/>
            </w:pPr>
            <w:r>
              <w:rPr>
                <w:color w:val="000000"/>
              </w:rPr>
              <w:t>Станд. инциденција**</w:t>
            </w:r>
          </w:p>
        </w:tc>
        <w:tc>
          <w:tcPr>
            <w:tcW w:w="930" w:type="dxa"/>
          </w:tcPr>
          <w:p w:rsidR="009718D4" w:rsidRDefault="00527D06">
            <w:pPr>
              <w:spacing w:after="150"/>
              <w:jc w:val="center"/>
            </w:pPr>
            <w:r>
              <w:rPr>
                <w:color w:val="000000"/>
              </w:rPr>
              <w:t>14,9</w:t>
            </w:r>
          </w:p>
        </w:tc>
        <w:tc>
          <w:tcPr>
            <w:tcW w:w="930" w:type="dxa"/>
          </w:tcPr>
          <w:p w:rsidR="009718D4" w:rsidRDefault="00527D06">
            <w:pPr>
              <w:spacing w:after="150"/>
              <w:jc w:val="center"/>
            </w:pPr>
            <w:r>
              <w:rPr>
                <w:color w:val="000000"/>
              </w:rPr>
              <w:t>12,8</w:t>
            </w:r>
          </w:p>
        </w:tc>
        <w:tc>
          <w:tcPr>
            <w:tcW w:w="930" w:type="dxa"/>
          </w:tcPr>
          <w:p w:rsidR="009718D4" w:rsidRDefault="00527D06">
            <w:pPr>
              <w:spacing w:after="150"/>
              <w:jc w:val="center"/>
            </w:pPr>
            <w:r>
              <w:rPr>
                <w:color w:val="000000"/>
              </w:rPr>
              <w:t>13,9</w:t>
            </w:r>
          </w:p>
        </w:tc>
      </w:tr>
    </w:tbl>
    <w:p w:rsidR="009718D4" w:rsidRDefault="00527D06">
      <w:pPr>
        <w:spacing w:after="150"/>
      </w:pPr>
      <w:r>
        <w:rPr>
          <w:color w:val="000000"/>
        </w:rPr>
        <w:t> </w:t>
      </w:r>
    </w:p>
    <w:p w:rsidR="009718D4" w:rsidRDefault="00527D06">
      <w:pPr>
        <w:spacing w:after="150"/>
      </w:pPr>
      <w:r>
        <w:rPr>
          <w:i/>
          <w:color w:val="000000"/>
        </w:rPr>
        <w:t xml:space="preserve">Извор: Регистар за дијабетес у Републици Србији, 2006, Институт за јавно </w:t>
      </w:r>
      <w:r>
        <w:rPr>
          <w:i/>
          <w:color w:val="000000"/>
        </w:rPr>
        <w:t>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 према стандардној популацији Европе.</w:t>
      </w:r>
    </w:p>
    <w:p w:rsidR="009718D4" w:rsidRDefault="00527D06">
      <w:pPr>
        <w:spacing w:after="150"/>
      </w:pPr>
      <w:r>
        <w:rPr>
          <w:color w:val="000000"/>
        </w:rPr>
        <w:t> </w:t>
      </w:r>
    </w:p>
    <w:p w:rsidR="009718D4" w:rsidRDefault="00527D06">
      <w:pPr>
        <w:spacing w:after="150"/>
      </w:pPr>
      <w:r>
        <w:rPr>
          <w:color w:val="000000"/>
        </w:rPr>
        <w:t xml:space="preserve">Према истом извору, од дијабетеса тип два током 2006. године у нашој земљи регистрована је 17.891 новооболела особа, а стандардизована стопа инциденције износила је 197,0 </w:t>
      </w:r>
      <w:r>
        <w:rPr>
          <w:color w:val="000000"/>
        </w:rPr>
        <w:t>на 100.000 становника. Стандардизоване стопе инциденције од овог типа дијабетеса биле су више у Аутономној покрајини Војводини, а ниже у Републици Србији без података за аутономне покрајине у односу на републички просек (табела 20).</w:t>
      </w:r>
    </w:p>
    <w:p w:rsidR="009718D4" w:rsidRDefault="00527D06">
      <w:pPr>
        <w:spacing w:after="150"/>
      </w:pPr>
      <w:r>
        <w:rPr>
          <w:color w:val="000000"/>
        </w:rPr>
        <w:t> </w:t>
      </w:r>
    </w:p>
    <w:p w:rsidR="009718D4" w:rsidRDefault="00527D06">
      <w:pPr>
        <w:spacing w:after="150"/>
      </w:pPr>
      <w:r>
        <w:rPr>
          <w:color w:val="000000"/>
        </w:rPr>
        <w:t xml:space="preserve">Табела 20. Број </w:t>
      </w:r>
      <w:r>
        <w:rPr>
          <w:color w:val="000000"/>
        </w:rPr>
        <w:t>новооболелих и инциденција дијабетеса типа два, према полу и регионима у Републици Србији, 2006. година</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1916"/>
        <w:gridCol w:w="2264"/>
        <w:gridCol w:w="1895"/>
        <w:gridCol w:w="1527"/>
        <w:gridCol w:w="1641"/>
      </w:tblGrid>
      <w:tr w:rsidR="009718D4">
        <w:trPr>
          <w:trHeight w:val="90"/>
          <w:tblCellSpacing w:w="0" w:type="auto"/>
        </w:trPr>
        <w:tc>
          <w:tcPr>
            <w:tcW w:w="2880" w:type="dxa"/>
          </w:tcPr>
          <w:p w:rsidR="009718D4" w:rsidRDefault="00527D06">
            <w:pPr>
              <w:spacing w:after="150"/>
              <w:jc w:val="center"/>
            </w:pPr>
            <w:r>
              <w:rPr>
                <w:color w:val="000000"/>
              </w:rPr>
              <w:t>Дијабетес типа 2</w:t>
            </w:r>
          </w:p>
        </w:tc>
        <w:tc>
          <w:tcPr>
            <w:tcW w:w="2880" w:type="dxa"/>
          </w:tcPr>
          <w:p w:rsidR="009718D4" w:rsidRDefault="009718D4"/>
        </w:tc>
        <w:tc>
          <w:tcPr>
            <w:tcW w:w="0" w:type="auto"/>
            <w:gridSpan w:val="3"/>
          </w:tcPr>
          <w:p w:rsidR="009718D4" w:rsidRDefault="00527D06">
            <w:pPr>
              <w:spacing w:after="150"/>
              <w:jc w:val="center"/>
            </w:pPr>
            <w:r>
              <w:rPr>
                <w:color w:val="000000"/>
              </w:rPr>
              <w:t>Пол</w:t>
            </w:r>
          </w:p>
        </w:tc>
      </w:tr>
      <w:tr w:rsidR="009718D4">
        <w:trPr>
          <w:trHeight w:val="90"/>
          <w:tblCellSpacing w:w="0" w:type="auto"/>
        </w:trPr>
        <w:tc>
          <w:tcPr>
            <w:tcW w:w="2880" w:type="dxa"/>
          </w:tcPr>
          <w:p w:rsidR="009718D4" w:rsidRDefault="00527D06">
            <w:pPr>
              <w:spacing w:after="150"/>
              <w:jc w:val="center"/>
            </w:pPr>
            <w:r>
              <w:rPr>
                <w:color w:val="000000"/>
              </w:rPr>
              <w:t>(Е10-Е14)</w:t>
            </w:r>
          </w:p>
        </w:tc>
        <w:tc>
          <w:tcPr>
            <w:tcW w:w="2880" w:type="dxa"/>
          </w:tcPr>
          <w:p w:rsidR="009718D4" w:rsidRDefault="00527D06">
            <w:pPr>
              <w:spacing w:after="0"/>
              <w:jc w:val="center"/>
            </w:pPr>
            <w:r>
              <w:rPr>
                <w:rFonts w:ascii="Arial"/>
                <w:color w:val="000000"/>
              </w:rPr>
              <w:t> </w:t>
            </w:r>
          </w:p>
        </w:tc>
        <w:tc>
          <w:tcPr>
            <w:tcW w:w="2880" w:type="dxa"/>
          </w:tcPr>
          <w:p w:rsidR="009718D4" w:rsidRDefault="009718D4"/>
        </w:tc>
        <w:tc>
          <w:tcPr>
            <w:tcW w:w="2880" w:type="dxa"/>
          </w:tcPr>
          <w:p w:rsidR="009718D4" w:rsidRDefault="009718D4"/>
        </w:tc>
        <w:tc>
          <w:tcPr>
            <w:tcW w:w="2880" w:type="dxa"/>
          </w:tcPr>
          <w:p w:rsidR="009718D4" w:rsidRDefault="009718D4"/>
        </w:tc>
      </w:tr>
      <w:tr w:rsidR="009718D4">
        <w:trPr>
          <w:trHeight w:val="90"/>
          <w:tblCellSpacing w:w="0" w:type="auto"/>
        </w:trPr>
        <w:tc>
          <w:tcPr>
            <w:tcW w:w="2880" w:type="dxa"/>
          </w:tcPr>
          <w:p w:rsidR="009718D4" w:rsidRDefault="009718D4"/>
        </w:tc>
        <w:tc>
          <w:tcPr>
            <w:tcW w:w="2880" w:type="dxa"/>
          </w:tcPr>
          <w:p w:rsidR="009718D4" w:rsidRDefault="009718D4"/>
        </w:tc>
        <w:tc>
          <w:tcPr>
            <w:tcW w:w="2880" w:type="dxa"/>
          </w:tcPr>
          <w:p w:rsidR="009718D4" w:rsidRDefault="00527D06">
            <w:pPr>
              <w:spacing w:after="150"/>
              <w:jc w:val="center"/>
            </w:pPr>
            <w:r>
              <w:rPr>
                <w:color w:val="000000"/>
              </w:rPr>
              <w:t>Мушкарци</w:t>
            </w:r>
          </w:p>
        </w:tc>
        <w:tc>
          <w:tcPr>
            <w:tcW w:w="2880" w:type="dxa"/>
          </w:tcPr>
          <w:p w:rsidR="009718D4" w:rsidRDefault="00527D06">
            <w:pPr>
              <w:spacing w:after="150"/>
              <w:jc w:val="center"/>
            </w:pPr>
            <w:r>
              <w:rPr>
                <w:color w:val="000000"/>
              </w:rPr>
              <w:t>Жене</w:t>
            </w:r>
          </w:p>
        </w:tc>
        <w:tc>
          <w:tcPr>
            <w:tcW w:w="2880" w:type="dxa"/>
          </w:tcPr>
          <w:p w:rsidR="009718D4" w:rsidRDefault="00527D06">
            <w:pPr>
              <w:spacing w:after="150"/>
              <w:jc w:val="center"/>
            </w:pPr>
            <w:r>
              <w:rPr>
                <w:color w:val="000000"/>
              </w:rPr>
              <w:t>Укупно</w:t>
            </w:r>
          </w:p>
        </w:tc>
      </w:tr>
      <w:tr w:rsidR="009718D4">
        <w:trPr>
          <w:trHeight w:val="90"/>
          <w:tblCellSpacing w:w="0" w:type="auto"/>
        </w:trPr>
        <w:tc>
          <w:tcPr>
            <w:tcW w:w="2880" w:type="dxa"/>
          </w:tcPr>
          <w:p w:rsidR="009718D4" w:rsidRDefault="00527D06">
            <w:pPr>
              <w:spacing w:after="150"/>
              <w:jc w:val="center"/>
            </w:pPr>
            <w:r>
              <w:rPr>
                <w:color w:val="000000"/>
              </w:rPr>
              <w:t>Република Србија без</w:t>
            </w:r>
          </w:p>
        </w:tc>
        <w:tc>
          <w:tcPr>
            <w:tcW w:w="2880" w:type="dxa"/>
          </w:tcPr>
          <w:p w:rsidR="009718D4" w:rsidRDefault="00527D06">
            <w:pPr>
              <w:spacing w:after="150"/>
              <w:jc w:val="center"/>
            </w:pPr>
            <w:r>
              <w:rPr>
                <w:color w:val="000000"/>
              </w:rPr>
              <w:t>Број новооболелих</w:t>
            </w:r>
          </w:p>
        </w:tc>
        <w:tc>
          <w:tcPr>
            <w:tcW w:w="2880" w:type="dxa"/>
          </w:tcPr>
          <w:p w:rsidR="009718D4" w:rsidRDefault="00527D06">
            <w:pPr>
              <w:spacing w:after="150"/>
              <w:jc w:val="center"/>
            </w:pPr>
            <w:r>
              <w:rPr>
                <w:color w:val="000000"/>
              </w:rPr>
              <w:t>8.751</w:t>
            </w:r>
          </w:p>
        </w:tc>
        <w:tc>
          <w:tcPr>
            <w:tcW w:w="2880" w:type="dxa"/>
          </w:tcPr>
          <w:p w:rsidR="009718D4" w:rsidRDefault="00527D06">
            <w:pPr>
              <w:spacing w:after="150"/>
              <w:jc w:val="center"/>
            </w:pPr>
            <w:r>
              <w:rPr>
                <w:color w:val="000000"/>
              </w:rPr>
              <w:t>9,140</w:t>
            </w:r>
          </w:p>
        </w:tc>
        <w:tc>
          <w:tcPr>
            <w:tcW w:w="2880" w:type="dxa"/>
          </w:tcPr>
          <w:p w:rsidR="009718D4" w:rsidRDefault="00527D06">
            <w:pPr>
              <w:spacing w:after="150"/>
              <w:jc w:val="center"/>
            </w:pPr>
            <w:r>
              <w:rPr>
                <w:color w:val="000000"/>
              </w:rPr>
              <w:t>17.891</w:t>
            </w:r>
          </w:p>
        </w:tc>
      </w:tr>
      <w:tr w:rsidR="009718D4">
        <w:trPr>
          <w:trHeight w:val="90"/>
          <w:tblCellSpacing w:w="0" w:type="auto"/>
        </w:trPr>
        <w:tc>
          <w:tcPr>
            <w:tcW w:w="2880" w:type="dxa"/>
          </w:tcPr>
          <w:p w:rsidR="009718D4" w:rsidRDefault="00527D06">
            <w:pPr>
              <w:spacing w:after="150"/>
              <w:jc w:val="center"/>
            </w:pPr>
            <w:r>
              <w:rPr>
                <w:color w:val="000000"/>
              </w:rPr>
              <w:lastRenderedPageBreak/>
              <w:t>података за АП Косово</w:t>
            </w:r>
          </w:p>
        </w:tc>
        <w:tc>
          <w:tcPr>
            <w:tcW w:w="2880" w:type="dxa"/>
          </w:tcPr>
          <w:p w:rsidR="009718D4" w:rsidRDefault="00527D06">
            <w:pPr>
              <w:spacing w:after="150"/>
              <w:jc w:val="center"/>
            </w:pPr>
            <w:r>
              <w:rPr>
                <w:color w:val="000000"/>
              </w:rPr>
              <w:t>Инциденција*</w:t>
            </w:r>
          </w:p>
        </w:tc>
        <w:tc>
          <w:tcPr>
            <w:tcW w:w="2880" w:type="dxa"/>
          </w:tcPr>
          <w:p w:rsidR="009718D4" w:rsidRDefault="00527D06">
            <w:pPr>
              <w:spacing w:after="150"/>
              <w:jc w:val="center"/>
            </w:pPr>
            <w:r>
              <w:rPr>
                <w:color w:val="000000"/>
              </w:rPr>
              <w:t>242,8</w:t>
            </w:r>
          </w:p>
        </w:tc>
        <w:tc>
          <w:tcPr>
            <w:tcW w:w="2880" w:type="dxa"/>
          </w:tcPr>
          <w:p w:rsidR="009718D4" w:rsidRDefault="00527D06">
            <w:pPr>
              <w:spacing w:after="150"/>
              <w:jc w:val="center"/>
            </w:pPr>
            <w:r>
              <w:rPr>
                <w:color w:val="000000"/>
              </w:rPr>
              <w:t>240,0</w:t>
            </w:r>
          </w:p>
        </w:tc>
        <w:tc>
          <w:tcPr>
            <w:tcW w:w="2880" w:type="dxa"/>
          </w:tcPr>
          <w:p w:rsidR="009718D4" w:rsidRDefault="00527D06">
            <w:pPr>
              <w:spacing w:after="150"/>
              <w:jc w:val="center"/>
            </w:pPr>
            <w:r>
              <w:rPr>
                <w:color w:val="000000"/>
              </w:rPr>
              <w:t>241,4</w:t>
            </w:r>
          </w:p>
        </w:tc>
      </w:tr>
      <w:tr w:rsidR="009718D4">
        <w:trPr>
          <w:trHeight w:val="90"/>
          <w:tblCellSpacing w:w="0" w:type="auto"/>
        </w:trPr>
        <w:tc>
          <w:tcPr>
            <w:tcW w:w="2880" w:type="dxa"/>
          </w:tcPr>
          <w:p w:rsidR="009718D4" w:rsidRDefault="00527D06">
            <w:pPr>
              <w:spacing w:after="150"/>
              <w:jc w:val="center"/>
            </w:pPr>
            <w:r>
              <w:rPr>
                <w:color w:val="000000"/>
              </w:rPr>
              <w:t>и Метохија</w:t>
            </w:r>
          </w:p>
        </w:tc>
        <w:tc>
          <w:tcPr>
            <w:tcW w:w="2880" w:type="dxa"/>
          </w:tcPr>
          <w:p w:rsidR="009718D4" w:rsidRDefault="00527D06">
            <w:pPr>
              <w:spacing w:after="150"/>
              <w:jc w:val="center"/>
            </w:pPr>
            <w:r>
              <w:rPr>
                <w:color w:val="000000"/>
              </w:rPr>
              <w:t>Станд. инциденција**</w:t>
            </w:r>
          </w:p>
        </w:tc>
        <w:tc>
          <w:tcPr>
            <w:tcW w:w="2880" w:type="dxa"/>
          </w:tcPr>
          <w:p w:rsidR="009718D4" w:rsidRDefault="00527D06">
            <w:pPr>
              <w:spacing w:after="150"/>
              <w:jc w:val="center"/>
            </w:pPr>
            <w:r>
              <w:rPr>
                <w:color w:val="000000"/>
              </w:rPr>
              <w:t>209,9</w:t>
            </w:r>
          </w:p>
        </w:tc>
        <w:tc>
          <w:tcPr>
            <w:tcW w:w="2880" w:type="dxa"/>
          </w:tcPr>
          <w:p w:rsidR="009718D4" w:rsidRDefault="00527D06">
            <w:pPr>
              <w:spacing w:after="150"/>
              <w:jc w:val="center"/>
            </w:pPr>
            <w:r>
              <w:rPr>
                <w:color w:val="000000"/>
              </w:rPr>
              <w:t>184,7</w:t>
            </w:r>
          </w:p>
        </w:tc>
        <w:tc>
          <w:tcPr>
            <w:tcW w:w="2880" w:type="dxa"/>
          </w:tcPr>
          <w:p w:rsidR="009718D4" w:rsidRDefault="00527D06">
            <w:pPr>
              <w:spacing w:after="150"/>
              <w:jc w:val="center"/>
            </w:pPr>
            <w:r>
              <w:rPr>
                <w:color w:val="000000"/>
              </w:rPr>
              <w:t>197,0</w:t>
            </w:r>
          </w:p>
        </w:tc>
      </w:tr>
      <w:tr w:rsidR="009718D4">
        <w:trPr>
          <w:trHeight w:val="90"/>
          <w:tblCellSpacing w:w="0" w:type="auto"/>
        </w:trPr>
        <w:tc>
          <w:tcPr>
            <w:tcW w:w="2880" w:type="dxa"/>
          </w:tcPr>
          <w:p w:rsidR="009718D4" w:rsidRDefault="00527D06">
            <w:pPr>
              <w:spacing w:after="150"/>
              <w:jc w:val="center"/>
            </w:pPr>
            <w:r>
              <w:rPr>
                <w:color w:val="000000"/>
              </w:rPr>
              <w:t>Аутономна покрајина</w:t>
            </w:r>
          </w:p>
        </w:tc>
        <w:tc>
          <w:tcPr>
            <w:tcW w:w="2880" w:type="dxa"/>
          </w:tcPr>
          <w:p w:rsidR="009718D4" w:rsidRDefault="00527D06">
            <w:pPr>
              <w:spacing w:after="150"/>
              <w:jc w:val="center"/>
            </w:pPr>
            <w:r>
              <w:rPr>
                <w:color w:val="000000"/>
              </w:rPr>
              <w:t>Број новооболелих</w:t>
            </w:r>
          </w:p>
        </w:tc>
        <w:tc>
          <w:tcPr>
            <w:tcW w:w="2880" w:type="dxa"/>
          </w:tcPr>
          <w:p w:rsidR="009718D4" w:rsidRDefault="00527D06">
            <w:pPr>
              <w:spacing w:after="150"/>
              <w:jc w:val="center"/>
            </w:pPr>
            <w:r>
              <w:rPr>
                <w:color w:val="000000"/>
              </w:rPr>
              <w:t>2.551</w:t>
            </w:r>
          </w:p>
        </w:tc>
        <w:tc>
          <w:tcPr>
            <w:tcW w:w="2880" w:type="dxa"/>
          </w:tcPr>
          <w:p w:rsidR="009718D4" w:rsidRDefault="00527D06">
            <w:pPr>
              <w:spacing w:after="150"/>
              <w:jc w:val="center"/>
            </w:pPr>
            <w:r>
              <w:rPr>
                <w:color w:val="000000"/>
              </w:rPr>
              <w:t>2.786</w:t>
            </w:r>
          </w:p>
        </w:tc>
        <w:tc>
          <w:tcPr>
            <w:tcW w:w="2880" w:type="dxa"/>
          </w:tcPr>
          <w:p w:rsidR="009718D4" w:rsidRDefault="00527D06">
            <w:pPr>
              <w:spacing w:after="150"/>
              <w:jc w:val="center"/>
            </w:pPr>
            <w:r>
              <w:rPr>
                <w:color w:val="000000"/>
              </w:rPr>
              <w:t>5.337</w:t>
            </w:r>
          </w:p>
        </w:tc>
      </w:tr>
      <w:tr w:rsidR="009718D4">
        <w:trPr>
          <w:trHeight w:val="90"/>
          <w:tblCellSpacing w:w="0" w:type="auto"/>
        </w:trPr>
        <w:tc>
          <w:tcPr>
            <w:tcW w:w="2880" w:type="dxa"/>
          </w:tcPr>
          <w:p w:rsidR="009718D4" w:rsidRDefault="00527D06">
            <w:pPr>
              <w:spacing w:after="150"/>
              <w:jc w:val="center"/>
            </w:pPr>
            <w:r>
              <w:rPr>
                <w:color w:val="000000"/>
              </w:rPr>
              <w:t>Војводина</w:t>
            </w:r>
          </w:p>
        </w:tc>
        <w:tc>
          <w:tcPr>
            <w:tcW w:w="2880" w:type="dxa"/>
          </w:tcPr>
          <w:p w:rsidR="009718D4" w:rsidRDefault="00527D06">
            <w:pPr>
              <w:spacing w:after="150"/>
              <w:jc w:val="center"/>
            </w:pPr>
            <w:r>
              <w:rPr>
                <w:color w:val="000000"/>
              </w:rPr>
              <w:t>Инциденција*</w:t>
            </w:r>
          </w:p>
        </w:tc>
        <w:tc>
          <w:tcPr>
            <w:tcW w:w="2880" w:type="dxa"/>
          </w:tcPr>
          <w:p w:rsidR="009718D4" w:rsidRDefault="00527D06">
            <w:pPr>
              <w:spacing w:after="150"/>
              <w:jc w:val="center"/>
            </w:pPr>
            <w:r>
              <w:rPr>
                <w:color w:val="000000"/>
              </w:rPr>
              <w:t>262,3</w:t>
            </w:r>
          </w:p>
        </w:tc>
        <w:tc>
          <w:tcPr>
            <w:tcW w:w="2880" w:type="dxa"/>
          </w:tcPr>
          <w:p w:rsidR="009718D4" w:rsidRDefault="00527D06">
            <w:pPr>
              <w:spacing w:after="150"/>
              <w:jc w:val="center"/>
            </w:pPr>
            <w:r>
              <w:rPr>
                <w:color w:val="000000"/>
              </w:rPr>
              <w:t>270,5</w:t>
            </w:r>
          </w:p>
        </w:tc>
        <w:tc>
          <w:tcPr>
            <w:tcW w:w="2880" w:type="dxa"/>
          </w:tcPr>
          <w:p w:rsidR="009718D4" w:rsidRDefault="00527D06">
            <w:pPr>
              <w:spacing w:after="150"/>
              <w:jc w:val="center"/>
            </w:pPr>
            <w:r>
              <w:rPr>
                <w:color w:val="000000"/>
              </w:rPr>
              <w:t>266,5</w:t>
            </w:r>
          </w:p>
        </w:tc>
      </w:tr>
      <w:tr w:rsidR="009718D4">
        <w:trPr>
          <w:trHeight w:val="90"/>
          <w:tblCellSpacing w:w="0" w:type="auto"/>
        </w:trPr>
        <w:tc>
          <w:tcPr>
            <w:tcW w:w="2880" w:type="dxa"/>
          </w:tcPr>
          <w:p w:rsidR="009718D4" w:rsidRDefault="009718D4"/>
        </w:tc>
        <w:tc>
          <w:tcPr>
            <w:tcW w:w="2880" w:type="dxa"/>
          </w:tcPr>
          <w:p w:rsidR="009718D4" w:rsidRDefault="00527D06">
            <w:pPr>
              <w:spacing w:after="150"/>
              <w:jc w:val="center"/>
            </w:pPr>
            <w:r>
              <w:rPr>
                <w:color w:val="000000"/>
              </w:rPr>
              <w:t>Станд. инциденција**</w:t>
            </w:r>
          </w:p>
        </w:tc>
        <w:tc>
          <w:tcPr>
            <w:tcW w:w="2880" w:type="dxa"/>
          </w:tcPr>
          <w:p w:rsidR="009718D4" w:rsidRDefault="00527D06">
            <w:pPr>
              <w:spacing w:after="150"/>
              <w:jc w:val="center"/>
            </w:pPr>
            <w:r>
              <w:rPr>
                <w:color w:val="000000"/>
              </w:rPr>
              <w:t>234,6</w:t>
            </w:r>
          </w:p>
        </w:tc>
        <w:tc>
          <w:tcPr>
            <w:tcW w:w="2880" w:type="dxa"/>
          </w:tcPr>
          <w:p w:rsidR="009718D4" w:rsidRDefault="00527D06">
            <w:pPr>
              <w:spacing w:after="150"/>
              <w:jc w:val="center"/>
            </w:pPr>
            <w:r>
              <w:rPr>
                <w:color w:val="000000"/>
              </w:rPr>
              <w:t>213,3</w:t>
            </w:r>
          </w:p>
        </w:tc>
        <w:tc>
          <w:tcPr>
            <w:tcW w:w="2880" w:type="dxa"/>
          </w:tcPr>
          <w:p w:rsidR="009718D4" w:rsidRDefault="00527D06">
            <w:pPr>
              <w:spacing w:after="150"/>
              <w:jc w:val="center"/>
            </w:pPr>
            <w:r>
              <w:rPr>
                <w:color w:val="000000"/>
              </w:rPr>
              <w:t>224,0</w:t>
            </w:r>
          </w:p>
        </w:tc>
      </w:tr>
      <w:tr w:rsidR="009718D4">
        <w:trPr>
          <w:trHeight w:val="90"/>
          <w:tblCellSpacing w:w="0" w:type="auto"/>
        </w:trPr>
        <w:tc>
          <w:tcPr>
            <w:tcW w:w="2880" w:type="dxa"/>
          </w:tcPr>
          <w:p w:rsidR="009718D4" w:rsidRDefault="00527D06">
            <w:pPr>
              <w:spacing w:after="150"/>
              <w:jc w:val="center"/>
            </w:pPr>
            <w:r>
              <w:rPr>
                <w:color w:val="000000"/>
              </w:rPr>
              <w:t>Република Србија без</w:t>
            </w:r>
          </w:p>
        </w:tc>
        <w:tc>
          <w:tcPr>
            <w:tcW w:w="2880" w:type="dxa"/>
          </w:tcPr>
          <w:p w:rsidR="009718D4" w:rsidRDefault="00527D06">
            <w:pPr>
              <w:spacing w:after="150"/>
              <w:jc w:val="center"/>
            </w:pPr>
            <w:r>
              <w:rPr>
                <w:color w:val="000000"/>
              </w:rPr>
              <w:t xml:space="preserve">Број </w:t>
            </w:r>
            <w:r>
              <w:rPr>
                <w:color w:val="000000"/>
              </w:rPr>
              <w:t>новооболелих</w:t>
            </w:r>
          </w:p>
        </w:tc>
        <w:tc>
          <w:tcPr>
            <w:tcW w:w="2880" w:type="dxa"/>
          </w:tcPr>
          <w:p w:rsidR="009718D4" w:rsidRDefault="00527D06">
            <w:pPr>
              <w:spacing w:after="150"/>
              <w:jc w:val="center"/>
            </w:pPr>
            <w:r>
              <w:rPr>
                <w:color w:val="000000"/>
              </w:rPr>
              <w:t>6.200</w:t>
            </w:r>
          </w:p>
        </w:tc>
        <w:tc>
          <w:tcPr>
            <w:tcW w:w="2880" w:type="dxa"/>
          </w:tcPr>
          <w:p w:rsidR="009718D4" w:rsidRDefault="00527D06">
            <w:pPr>
              <w:spacing w:after="150"/>
              <w:jc w:val="center"/>
            </w:pPr>
            <w:r>
              <w:rPr>
                <w:color w:val="000000"/>
              </w:rPr>
              <w:t>6.354</w:t>
            </w:r>
          </w:p>
        </w:tc>
        <w:tc>
          <w:tcPr>
            <w:tcW w:w="2880" w:type="dxa"/>
          </w:tcPr>
          <w:p w:rsidR="009718D4" w:rsidRDefault="00527D06">
            <w:pPr>
              <w:spacing w:after="150"/>
              <w:jc w:val="center"/>
            </w:pPr>
            <w:r>
              <w:rPr>
                <w:color w:val="000000"/>
              </w:rPr>
              <w:t>12.554</w:t>
            </w:r>
          </w:p>
        </w:tc>
      </w:tr>
      <w:tr w:rsidR="009718D4">
        <w:trPr>
          <w:trHeight w:val="90"/>
          <w:tblCellSpacing w:w="0" w:type="auto"/>
        </w:trPr>
        <w:tc>
          <w:tcPr>
            <w:tcW w:w="2880" w:type="dxa"/>
          </w:tcPr>
          <w:p w:rsidR="009718D4" w:rsidRDefault="00527D06">
            <w:pPr>
              <w:spacing w:after="150"/>
              <w:jc w:val="center"/>
            </w:pPr>
            <w:r>
              <w:rPr>
                <w:color w:val="000000"/>
              </w:rPr>
              <w:t>података за аутономне</w:t>
            </w:r>
          </w:p>
        </w:tc>
        <w:tc>
          <w:tcPr>
            <w:tcW w:w="2880" w:type="dxa"/>
          </w:tcPr>
          <w:p w:rsidR="009718D4" w:rsidRDefault="00527D06">
            <w:pPr>
              <w:spacing w:after="150"/>
              <w:jc w:val="center"/>
            </w:pPr>
            <w:r>
              <w:rPr>
                <w:color w:val="000000"/>
              </w:rPr>
              <w:t>Инциденција*</w:t>
            </w:r>
          </w:p>
        </w:tc>
        <w:tc>
          <w:tcPr>
            <w:tcW w:w="2880" w:type="dxa"/>
          </w:tcPr>
          <w:p w:rsidR="009718D4" w:rsidRDefault="00527D06">
            <w:pPr>
              <w:spacing w:after="150"/>
              <w:jc w:val="center"/>
            </w:pPr>
            <w:r>
              <w:rPr>
                <w:color w:val="000000"/>
              </w:rPr>
              <w:t>235,6</w:t>
            </w:r>
          </w:p>
        </w:tc>
        <w:tc>
          <w:tcPr>
            <w:tcW w:w="2880" w:type="dxa"/>
          </w:tcPr>
          <w:p w:rsidR="009718D4" w:rsidRDefault="00527D06">
            <w:pPr>
              <w:spacing w:after="150"/>
              <w:jc w:val="center"/>
            </w:pPr>
            <w:r>
              <w:rPr>
                <w:color w:val="000000"/>
              </w:rPr>
              <w:t>228,7</w:t>
            </w:r>
          </w:p>
        </w:tc>
        <w:tc>
          <w:tcPr>
            <w:tcW w:w="2880" w:type="dxa"/>
          </w:tcPr>
          <w:p w:rsidR="009718D4" w:rsidRDefault="00527D06">
            <w:pPr>
              <w:spacing w:after="150"/>
              <w:jc w:val="center"/>
            </w:pPr>
            <w:r>
              <w:rPr>
                <w:color w:val="000000"/>
              </w:rPr>
              <w:t>232,1</w:t>
            </w:r>
          </w:p>
        </w:tc>
      </w:tr>
      <w:tr w:rsidR="009718D4">
        <w:trPr>
          <w:trHeight w:val="90"/>
          <w:tblCellSpacing w:w="0" w:type="auto"/>
        </w:trPr>
        <w:tc>
          <w:tcPr>
            <w:tcW w:w="2880" w:type="dxa"/>
          </w:tcPr>
          <w:p w:rsidR="009718D4" w:rsidRDefault="00527D06">
            <w:pPr>
              <w:spacing w:after="150"/>
              <w:jc w:val="center"/>
            </w:pPr>
            <w:r>
              <w:rPr>
                <w:color w:val="000000"/>
              </w:rPr>
              <w:t>покрајине</w:t>
            </w:r>
          </w:p>
        </w:tc>
        <w:tc>
          <w:tcPr>
            <w:tcW w:w="2880" w:type="dxa"/>
          </w:tcPr>
          <w:p w:rsidR="009718D4" w:rsidRDefault="00527D06">
            <w:pPr>
              <w:spacing w:after="150"/>
              <w:jc w:val="center"/>
            </w:pPr>
            <w:r>
              <w:rPr>
                <w:color w:val="000000"/>
              </w:rPr>
              <w:t>Станд. инциденција**</w:t>
            </w:r>
          </w:p>
        </w:tc>
        <w:tc>
          <w:tcPr>
            <w:tcW w:w="2880" w:type="dxa"/>
          </w:tcPr>
          <w:p w:rsidR="009718D4" w:rsidRDefault="00527D06">
            <w:pPr>
              <w:spacing w:after="150"/>
              <w:jc w:val="center"/>
            </w:pPr>
            <w:r>
              <w:rPr>
                <w:color w:val="000000"/>
              </w:rPr>
              <w:t>200,6</w:t>
            </w:r>
          </w:p>
        </w:tc>
        <w:tc>
          <w:tcPr>
            <w:tcW w:w="2880" w:type="dxa"/>
          </w:tcPr>
          <w:p w:rsidR="009718D4" w:rsidRDefault="00527D06">
            <w:pPr>
              <w:spacing w:after="150"/>
              <w:jc w:val="center"/>
            </w:pPr>
            <w:r>
              <w:rPr>
                <w:color w:val="000000"/>
              </w:rPr>
              <w:t>174,0</w:t>
            </w:r>
          </w:p>
        </w:tc>
        <w:tc>
          <w:tcPr>
            <w:tcW w:w="2880" w:type="dxa"/>
          </w:tcPr>
          <w:p w:rsidR="009718D4" w:rsidRDefault="00527D06">
            <w:pPr>
              <w:spacing w:after="150"/>
              <w:jc w:val="center"/>
            </w:pPr>
            <w:r>
              <w:rPr>
                <w:color w:val="000000"/>
              </w:rPr>
              <w:t>186,7</w:t>
            </w:r>
          </w:p>
        </w:tc>
      </w:tr>
    </w:tbl>
    <w:p w:rsidR="009718D4" w:rsidRDefault="00527D06">
      <w:pPr>
        <w:spacing w:after="150"/>
      </w:pPr>
      <w:r>
        <w:rPr>
          <w:color w:val="000000"/>
        </w:rPr>
        <w:t> </w:t>
      </w:r>
    </w:p>
    <w:p w:rsidR="009718D4" w:rsidRDefault="00527D06">
      <w:pPr>
        <w:spacing w:after="150"/>
      </w:pPr>
      <w:r>
        <w:rPr>
          <w:i/>
          <w:color w:val="000000"/>
        </w:rPr>
        <w:t>Извор: Регистар за дијабетес у Републици Србији, 2006, Институт за јавно здравље Србије.</w:t>
      </w:r>
    </w:p>
    <w:p w:rsidR="009718D4" w:rsidRDefault="00527D06">
      <w:pPr>
        <w:spacing w:after="150"/>
      </w:pPr>
      <w:r>
        <w:rPr>
          <w:color w:val="000000"/>
        </w:rPr>
        <w:t> </w:t>
      </w:r>
    </w:p>
    <w:p w:rsidR="009718D4" w:rsidRDefault="00527D06">
      <w:pPr>
        <w:spacing w:after="150"/>
      </w:pPr>
      <w:r>
        <w:rPr>
          <w:color w:val="000000"/>
        </w:rPr>
        <w:t>* на 100.000 становника.</w:t>
      </w:r>
    </w:p>
    <w:p w:rsidR="009718D4" w:rsidRDefault="00527D06">
      <w:pPr>
        <w:spacing w:after="150"/>
      </w:pPr>
      <w:r>
        <w:rPr>
          <w:color w:val="000000"/>
        </w:rPr>
        <w:t>*</w:t>
      </w:r>
      <w:r>
        <w:rPr>
          <w:color w:val="000000"/>
        </w:rPr>
        <w:t>* према стандардној популацији Европе.</w:t>
      </w:r>
    </w:p>
    <w:p w:rsidR="009718D4" w:rsidRDefault="00527D06">
      <w:pPr>
        <w:spacing w:after="150"/>
      </w:pPr>
      <w:r>
        <w:rPr>
          <w:color w:val="000000"/>
        </w:rPr>
        <w:t> </w:t>
      </w:r>
    </w:p>
    <w:p w:rsidR="009718D4" w:rsidRDefault="00527D06">
      <w:pPr>
        <w:spacing w:after="150"/>
      </w:pPr>
      <w:r>
        <w:rPr>
          <w:color w:val="000000"/>
        </w:rPr>
        <w:t xml:space="preserve">Преваленција дијабетеса у Републици Србији у 2000. години процењена је на око 47 на 1000 становника, док је оптерећење овом болешћу износило 37.336 ДАЛИ-ја и било нешто веће код женске него код мушке популације. У </w:t>
      </w:r>
      <w:r>
        <w:rPr>
          <w:color w:val="000000"/>
        </w:rPr>
        <w:t>укупном рангирању дијабетес се у 2000. години у Републици Србији налазио на петом месту код особа оба пола.</w:t>
      </w:r>
    </w:p>
    <w:p w:rsidR="009718D4" w:rsidRDefault="00527D06">
      <w:pPr>
        <w:spacing w:after="150"/>
      </w:pPr>
      <w:r>
        <w:rPr>
          <w:color w:val="000000"/>
        </w:rPr>
        <w:t> </w:t>
      </w:r>
    </w:p>
    <w:p w:rsidR="009718D4" w:rsidRDefault="00527D06">
      <w:pPr>
        <w:spacing w:after="150"/>
        <w:jc w:val="center"/>
      </w:pPr>
      <w:r>
        <w:rPr>
          <w:b/>
          <w:color w:val="000000"/>
        </w:rPr>
        <w:t>2.5. Мишићно-коштане болести и болести везивногткива (МКБ10: М00–99)</w:t>
      </w:r>
    </w:p>
    <w:p w:rsidR="009718D4" w:rsidRDefault="00527D06">
      <w:pPr>
        <w:spacing w:after="150"/>
      </w:pPr>
      <w:r>
        <w:rPr>
          <w:color w:val="000000"/>
        </w:rPr>
        <w:t> </w:t>
      </w:r>
    </w:p>
    <w:p w:rsidR="009718D4" w:rsidRDefault="00527D06">
      <w:pPr>
        <w:spacing w:after="150"/>
      </w:pPr>
      <w:r>
        <w:rPr>
          <w:color w:val="000000"/>
        </w:rPr>
        <w:t xml:space="preserve">Мишићно-коштани поремећаји су главни узрок изгубљених година живота због </w:t>
      </w:r>
      <w:r>
        <w:rPr>
          <w:color w:val="000000"/>
        </w:rPr>
        <w:t>болести и следствене неспособности односно инвалидности у свим земљама. Њихов велики утицај на друштво проистиче из учесталости, дугог трајања и инвалидитета праћеног погоршањем квалитета живота, али и великих трошкова насталих као последице радне неспособ</w:t>
      </w:r>
      <w:r>
        <w:rPr>
          <w:color w:val="000000"/>
        </w:rPr>
        <w:t xml:space="preserve">ности оболелих и </w:t>
      </w:r>
      <w:r>
        <w:rPr>
          <w:color w:val="000000"/>
        </w:rPr>
        <w:lastRenderedPageBreak/>
        <w:t>коришћења ресурса здравствене и социјалне заштите за њихово лечење и рехабилитацију. У Европи скоро четвртина одраслих особа има дуготрајне мишићно-коштане проблеме и ограничене свакодневне активности. У Републици Србији, према подацима зд</w:t>
      </w:r>
      <w:r>
        <w:rPr>
          <w:color w:val="000000"/>
        </w:rPr>
        <w:t>равственог истраживања из 2006. године 16,8% одраслих становника има реуматске поремећаје, преко 40% има или је имало болове у зглобовима, а више од 50% болове у леђима. Ови поремећаји здравља се јављају у сваком животном добу и представљају најчешћи узрок</w:t>
      </w:r>
      <w:r>
        <w:rPr>
          <w:color w:val="000000"/>
        </w:rPr>
        <w:t xml:space="preserve"> инвалидности. Њихова учесталост расте са старењем.</w:t>
      </w:r>
    </w:p>
    <w:p w:rsidR="009718D4" w:rsidRDefault="00527D06">
      <w:pPr>
        <w:spacing w:after="150"/>
      </w:pPr>
      <w:r>
        <w:rPr>
          <w:color w:val="000000"/>
        </w:rPr>
        <w:t> </w:t>
      </w:r>
    </w:p>
    <w:p w:rsidR="009718D4" w:rsidRDefault="00527D06">
      <w:pPr>
        <w:spacing w:after="150"/>
        <w:jc w:val="center"/>
      </w:pPr>
      <w:r>
        <w:rPr>
          <w:color w:val="000000"/>
        </w:rPr>
        <w:t>3. ПРЕВАЛЕНЦИЈА ВОДЕЋИХ ФАКТОРА РИЗИКА ЗА НАСТАНАК ХНБ</w:t>
      </w:r>
    </w:p>
    <w:p w:rsidR="009718D4" w:rsidRDefault="00527D06">
      <w:pPr>
        <w:spacing w:after="150"/>
      </w:pPr>
      <w:r>
        <w:rPr>
          <w:color w:val="000000"/>
        </w:rPr>
        <w:t> </w:t>
      </w:r>
    </w:p>
    <w:p w:rsidR="009718D4" w:rsidRDefault="00527D06">
      <w:pPr>
        <w:spacing w:after="150"/>
      </w:pPr>
      <w:r>
        <w:rPr>
          <w:color w:val="000000"/>
        </w:rPr>
        <w:t>ХНБ имају разноврсну етиологију и настају као резултат сложене интерреакције између појединаца и средине у којој они живе. Индивидуалне карактери</w:t>
      </w:r>
      <w:r>
        <w:rPr>
          <w:color w:val="000000"/>
        </w:rPr>
        <w:t xml:space="preserve">стике (пол, етничка припадност, генетска предиспозиција и др.) заједно са социјално-економским ограничењима, као и ограничењима спољашње средине (доходак, образовање, услови живота и радни услови) одређују разлике у изложености и осетљивости појединаца за </w:t>
      </w:r>
      <w:r>
        <w:rPr>
          <w:color w:val="000000"/>
        </w:rPr>
        <w:t>настанак ХНБ.</w:t>
      </w:r>
    </w:p>
    <w:p w:rsidR="009718D4" w:rsidRDefault="00527D06">
      <w:pPr>
        <w:spacing w:after="150"/>
      </w:pPr>
      <w:r>
        <w:rPr>
          <w:color w:val="000000"/>
        </w:rPr>
        <w:t>Водећи фактори ризика за настанак ХНБ су пушење, хипертензија, хиперхолестеролемија, алкохол, гојазност, неправилна исхрана и физичка неактивност. Наведени фактори ризика заједнички су за бројне ХНБ чији је настанак, с обзиром на разноврсну е</w:t>
      </w:r>
      <w:r>
        <w:rPr>
          <w:color w:val="000000"/>
        </w:rPr>
        <w:t>тиологију, повезан са присуством два или више наведених фактора ризика. Истраживање здравља становништва Републике Србије из 2006. године показало је да 33,6% одраслог становништва пуши, 40,3% становништва свакодневно или повремено конзумира алкохол, 44,3%</w:t>
      </w:r>
      <w:r>
        <w:rPr>
          <w:color w:val="000000"/>
        </w:rPr>
        <w:t xml:space="preserve"> има хипертензију, 18,3% је гојазно и 67,7 % није довољно физички активно. У односу на претходно истраживање из 2000. године, међу одраслим становништвом Републике Србије у 2006. години је смањена учесталост пушења за 6,9%, конзумирање алкохола за 7,2% и ф</w:t>
      </w:r>
      <w:r>
        <w:rPr>
          <w:color w:val="000000"/>
        </w:rPr>
        <w:t>изичке неактивности за 7,8%. У истом периоду порасла је преваленција гојазности за 1% и хипертензије за 2%.</w:t>
      </w:r>
    </w:p>
    <w:p w:rsidR="009718D4" w:rsidRDefault="00527D06">
      <w:pPr>
        <w:spacing w:after="150"/>
      </w:pPr>
      <w:r>
        <w:rPr>
          <w:color w:val="000000"/>
        </w:rPr>
        <w:t>Преваленција главних фактора ризика код становника Републике Србије 2000. и 2006. године приказана је у табели 21.</w:t>
      </w:r>
    </w:p>
    <w:p w:rsidR="009718D4" w:rsidRDefault="00527D06">
      <w:pPr>
        <w:spacing w:after="150"/>
      </w:pPr>
      <w:r>
        <w:rPr>
          <w:color w:val="000000"/>
        </w:rPr>
        <w:t> </w:t>
      </w:r>
    </w:p>
    <w:p w:rsidR="009718D4" w:rsidRDefault="00527D06">
      <w:pPr>
        <w:spacing w:after="150"/>
        <w:jc w:val="center"/>
      </w:pPr>
      <w:r>
        <w:rPr>
          <w:color w:val="000000"/>
        </w:rPr>
        <w:t>Табела 21. Преваленција фактора</w:t>
      </w:r>
      <w:r>
        <w:rPr>
          <w:color w:val="000000"/>
        </w:rPr>
        <w:t xml:space="preserve"> ризика код становника Републике Србије, 2000. и 2006. године</w:t>
      </w:r>
    </w:p>
    <w:p w:rsidR="009718D4" w:rsidRDefault="00527D06">
      <w:pPr>
        <w:spacing w:after="150"/>
      </w:pPr>
      <w:r>
        <w:rPr>
          <w:color w:val="000000"/>
        </w:rPr>
        <w:t> </w:t>
      </w:r>
    </w:p>
    <w:p w:rsidR="009718D4" w:rsidRDefault="009718D4">
      <w:pPr>
        <w:spacing w:after="150"/>
        <w:jc w:val="center"/>
      </w:pPr>
    </w:p>
    <w:tbl>
      <w:tblPr>
        <w:tblW w:w="0" w:type="auto"/>
        <w:tblCellSpacing w:w="0" w:type="auto"/>
        <w:tblLook w:val="04A0" w:firstRow="1" w:lastRow="0" w:firstColumn="1" w:lastColumn="0" w:noHBand="0" w:noVBand="1"/>
      </w:tblPr>
      <w:tblGrid>
        <w:gridCol w:w="3401"/>
        <w:gridCol w:w="2921"/>
        <w:gridCol w:w="2921"/>
      </w:tblGrid>
      <w:tr w:rsidR="009718D4">
        <w:trPr>
          <w:trHeight w:val="90"/>
          <w:tblCellSpacing w:w="0" w:type="auto"/>
        </w:trPr>
        <w:tc>
          <w:tcPr>
            <w:tcW w:w="4800" w:type="dxa"/>
          </w:tcPr>
          <w:p w:rsidR="009718D4" w:rsidRDefault="00527D06">
            <w:pPr>
              <w:spacing w:after="150"/>
              <w:jc w:val="center"/>
            </w:pPr>
            <w:r>
              <w:rPr>
                <w:color w:val="000000"/>
              </w:rPr>
              <w:t>Преваленција фактора ризика (%)</w:t>
            </w:r>
          </w:p>
        </w:tc>
        <w:tc>
          <w:tcPr>
            <w:tcW w:w="0" w:type="auto"/>
            <w:gridSpan w:val="2"/>
          </w:tcPr>
          <w:p w:rsidR="009718D4" w:rsidRDefault="00527D06">
            <w:pPr>
              <w:spacing w:after="150"/>
              <w:jc w:val="center"/>
            </w:pPr>
            <w:r>
              <w:rPr>
                <w:color w:val="000000"/>
              </w:rPr>
              <w:t>Година</w:t>
            </w:r>
          </w:p>
        </w:tc>
      </w:tr>
      <w:tr w:rsidR="009718D4">
        <w:trPr>
          <w:trHeight w:val="90"/>
          <w:tblCellSpacing w:w="0" w:type="auto"/>
        </w:trPr>
        <w:tc>
          <w:tcPr>
            <w:tcW w:w="4800" w:type="dxa"/>
          </w:tcPr>
          <w:p w:rsidR="009718D4" w:rsidRDefault="009718D4"/>
        </w:tc>
        <w:tc>
          <w:tcPr>
            <w:tcW w:w="4800" w:type="dxa"/>
          </w:tcPr>
          <w:p w:rsidR="009718D4" w:rsidRDefault="00527D06">
            <w:pPr>
              <w:spacing w:after="150"/>
              <w:jc w:val="center"/>
            </w:pPr>
            <w:r>
              <w:rPr>
                <w:color w:val="000000"/>
              </w:rPr>
              <w:t>2000.</w:t>
            </w:r>
          </w:p>
        </w:tc>
        <w:tc>
          <w:tcPr>
            <w:tcW w:w="4800" w:type="dxa"/>
          </w:tcPr>
          <w:p w:rsidR="009718D4" w:rsidRDefault="00527D06">
            <w:pPr>
              <w:spacing w:after="150"/>
              <w:jc w:val="center"/>
            </w:pPr>
            <w:r>
              <w:rPr>
                <w:color w:val="000000"/>
              </w:rPr>
              <w:t>2006.</w:t>
            </w:r>
          </w:p>
        </w:tc>
      </w:tr>
      <w:tr w:rsidR="009718D4">
        <w:trPr>
          <w:trHeight w:val="90"/>
          <w:tblCellSpacing w:w="0" w:type="auto"/>
        </w:trPr>
        <w:tc>
          <w:tcPr>
            <w:tcW w:w="4800" w:type="dxa"/>
          </w:tcPr>
          <w:p w:rsidR="009718D4" w:rsidRDefault="00527D06">
            <w:pPr>
              <w:spacing w:after="150"/>
              <w:jc w:val="center"/>
            </w:pPr>
            <w:r>
              <w:rPr>
                <w:color w:val="000000"/>
              </w:rPr>
              <w:t>Пушење</w:t>
            </w:r>
          </w:p>
        </w:tc>
        <w:tc>
          <w:tcPr>
            <w:tcW w:w="4800" w:type="dxa"/>
          </w:tcPr>
          <w:p w:rsidR="009718D4" w:rsidRDefault="00527D06">
            <w:pPr>
              <w:spacing w:after="150"/>
              <w:jc w:val="center"/>
            </w:pPr>
            <w:r>
              <w:rPr>
                <w:color w:val="000000"/>
              </w:rPr>
              <w:t>40,5</w:t>
            </w:r>
          </w:p>
        </w:tc>
        <w:tc>
          <w:tcPr>
            <w:tcW w:w="4800" w:type="dxa"/>
          </w:tcPr>
          <w:p w:rsidR="009718D4" w:rsidRDefault="00527D06">
            <w:pPr>
              <w:spacing w:after="150"/>
              <w:jc w:val="center"/>
            </w:pPr>
            <w:r>
              <w:rPr>
                <w:color w:val="000000"/>
              </w:rPr>
              <w:t>33,6</w:t>
            </w:r>
          </w:p>
        </w:tc>
      </w:tr>
      <w:tr w:rsidR="009718D4">
        <w:trPr>
          <w:trHeight w:val="90"/>
          <w:tblCellSpacing w:w="0" w:type="auto"/>
        </w:trPr>
        <w:tc>
          <w:tcPr>
            <w:tcW w:w="4800" w:type="dxa"/>
          </w:tcPr>
          <w:p w:rsidR="009718D4" w:rsidRDefault="00527D06">
            <w:pPr>
              <w:spacing w:after="150"/>
              <w:jc w:val="center"/>
            </w:pPr>
            <w:r>
              <w:rPr>
                <w:color w:val="000000"/>
              </w:rPr>
              <w:t>Хипертензија (ТА ³ 120/80 ммХг)</w:t>
            </w:r>
          </w:p>
        </w:tc>
        <w:tc>
          <w:tcPr>
            <w:tcW w:w="4800" w:type="dxa"/>
          </w:tcPr>
          <w:p w:rsidR="009718D4" w:rsidRDefault="00527D06">
            <w:pPr>
              <w:spacing w:after="150"/>
              <w:jc w:val="center"/>
            </w:pPr>
            <w:r>
              <w:rPr>
                <w:color w:val="000000"/>
              </w:rPr>
              <w:t>44,5</w:t>
            </w:r>
          </w:p>
        </w:tc>
        <w:tc>
          <w:tcPr>
            <w:tcW w:w="4800" w:type="dxa"/>
          </w:tcPr>
          <w:p w:rsidR="009718D4" w:rsidRDefault="00527D06">
            <w:pPr>
              <w:spacing w:after="150"/>
              <w:jc w:val="center"/>
            </w:pPr>
            <w:r>
              <w:rPr>
                <w:color w:val="000000"/>
              </w:rPr>
              <w:t>46,5</w:t>
            </w:r>
          </w:p>
        </w:tc>
      </w:tr>
      <w:tr w:rsidR="009718D4">
        <w:trPr>
          <w:trHeight w:val="90"/>
          <w:tblCellSpacing w:w="0" w:type="auto"/>
        </w:trPr>
        <w:tc>
          <w:tcPr>
            <w:tcW w:w="4800" w:type="dxa"/>
          </w:tcPr>
          <w:p w:rsidR="009718D4" w:rsidRDefault="00527D06">
            <w:pPr>
              <w:spacing w:after="150"/>
              <w:jc w:val="center"/>
            </w:pPr>
            <w:r>
              <w:rPr>
                <w:color w:val="000000"/>
              </w:rPr>
              <w:t>Алкохол (свакодневно или повремено конзумирање)</w:t>
            </w:r>
          </w:p>
        </w:tc>
        <w:tc>
          <w:tcPr>
            <w:tcW w:w="4800" w:type="dxa"/>
          </w:tcPr>
          <w:p w:rsidR="009718D4" w:rsidRDefault="00527D06">
            <w:pPr>
              <w:spacing w:after="150"/>
              <w:jc w:val="center"/>
            </w:pPr>
            <w:r>
              <w:rPr>
                <w:color w:val="000000"/>
              </w:rPr>
              <w:t>47,5</w:t>
            </w:r>
          </w:p>
        </w:tc>
        <w:tc>
          <w:tcPr>
            <w:tcW w:w="4800" w:type="dxa"/>
          </w:tcPr>
          <w:p w:rsidR="009718D4" w:rsidRDefault="00527D06">
            <w:pPr>
              <w:spacing w:after="150"/>
              <w:jc w:val="center"/>
            </w:pPr>
            <w:r>
              <w:rPr>
                <w:color w:val="000000"/>
              </w:rPr>
              <w:t>40,3</w:t>
            </w:r>
          </w:p>
        </w:tc>
      </w:tr>
      <w:tr w:rsidR="009718D4">
        <w:trPr>
          <w:trHeight w:val="90"/>
          <w:tblCellSpacing w:w="0" w:type="auto"/>
        </w:trPr>
        <w:tc>
          <w:tcPr>
            <w:tcW w:w="4800" w:type="dxa"/>
          </w:tcPr>
          <w:p w:rsidR="009718D4" w:rsidRDefault="00527D06">
            <w:pPr>
              <w:spacing w:after="150"/>
              <w:jc w:val="center"/>
            </w:pPr>
            <w:r>
              <w:rPr>
                <w:color w:val="000000"/>
              </w:rPr>
              <w:t xml:space="preserve">Гојазност (БМИ ³ </w:t>
            </w:r>
            <w:r>
              <w:rPr>
                <w:color w:val="000000"/>
              </w:rPr>
              <w:t>30 кг/м²)</w:t>
            </w:r>
          </w:p>
        </w:tc>
        <w:tc>
          <w:tcPr>
            <w:tcW w:w="4800" w:type="dxa"/>
          </w:tcPr>
          <w:p w:rsidR="009718D4" w:rsidRDefault="00527D06">
            <w:pPr>
              <w:spacing w:after="150"/>
              <w:jc w:val="center"/>
            </w:pPr>
            <w:r>
              <w:rPr>
                <w:color w:val="000000"/>
              </w:rPr>
              <w:t>17,3</w:t>
            </w:r>
          </w:p>
        </w:tc>
        <w:tc>
          <w:tcPr>
            <w:tcW w:w="4800" w:type="dxa"/>
          </w:tcPr>
          <w:p w:rsidR="009718D4" w:rsidRDefault="00527D06">
            <w:pPr>
              <w:spacing w:after="150"/>
              <w:jc w:val="center"/>
            </w:pPr>
            <w:r>
              <w:rPr>
                <w:color w:val="000000"/>
              </w:rPr>
              <w:t>18,3</w:t>
            </w:r>
          </w:p>
        </w:tc>
      </w:tr>
      <w:tr w:rsidR="009718D4">
        <w:trPr>
          <w:trHeight w:val="90"/>
          <w:tblCellSpacing w:w="0" w:type="auto"/>
        </w:trPr>
        <w:tc>
          <w:tcPr>
            <w:tcW w:w="4800" w:type="dxa"/>
          </w:tcPr>
          <w:p w:rsidR="009718D4" w:rsidRDefault="00527D06">
            <w:pPr>
              <w:spacing w:after="150"/>
              <w:jc w:val="center"/>
            </w:pPr>
            <w:r>
              <w:rPr>
                <w:color w:val="000000"/>
              </w:rPr>
              <w:t>Физичка неактивност у слободно време</w:t>
            </w:r>
          </w:p>
        </w:tc>
        <w:tc>
          <w:tcPr>
            <w:tcW w:w="4800" w:type="dxa"/>
          </w:tcPr>
          <w:p w:rsidR="009718D4" w:rsidRDefault="00527D06">
            <w:pPr>
              <w:spacing w:after="150"/>
              <w:jc w:val="center"/>
            </w:pPr>
            <w:r>
              <w:rPr>
                <w:color w:val="000000"/>
              </w:rPr>
              <w:t>59,9</w:t>
            </w:r>
          </w:p>
        </w:tc>
        <w:tc>
          <w:tcPr>
            <w:tcW w:w="4800" w:type="dxa"/>
          </w:tcPr>
          <w:p w:rsidR="009718D4" w:rsidRDefault="00527D06">
            <w:pPr>
              <w:spacing w:after="150"/>
              <w:jc w:val="center"/>
            </w:pPr>
            <w:r>
              <w:rPr>
                <w:color w:val="000000"/>
              </w:rPr>
              <w:t>67,7</w:t>
            </w:r>
          </w:p>
        </w:tc>
      </w:tr>
    </w:tbl>
    <w:p w:rsidR="009718D4" w:rsidRDefault="00527D06">
      <w:pPr>
        <w:spacing w:after="150"/>
      </w:pPr>
      <w:r>
        <w:rPr>
          <w:color w:val="000000"/>
        </w:rPr>
        <w:t> </w:t>
      </w:r>
    </w:p>
    <w:p w:rsidR="009718D4" w:rsidRDefault="00527D06">
      <w:pPr>
        <w:spacing w:after="150"/>
      </w:pPr>
      <w:r>
        <w:rPr>
          <w:i/>
          <w:color w:val="000000"/>
        </w:rPr>
        <w:t>Извор: Истраживање здравља становништва Републике Србије, Институт за јавно здравље Србије, 2000. и 2006.</w:t>
      </w:r>
    </w:p>
    <w:p w:rsidR="009718D4" w:rsidRDefault="00527D06">
      <w:pPr>
        <w:spacing w:after="150"/>
      </w:pPr>
      <w:r>
        <w:rPr>
          <w:color w:val="000000"/>
        </w:rPr>
        <w:t> </w:t>
      </w:r>
    </w:p>
    <w:p w:rsidR="009718D4" w:rsidRDefault="00527D06">
      <w:pPr>
        <w:spacing w:after="150"/>
      </w:pPr>
      <w:r>
        <w:rPr>
          <w:color w:val="000000"/>
        </w:rPr>
        <w:t xml:space="preserve">Преваленција пушења и хипертензије у Републици Србији 2000. и 2006. године </w:t>
      </w:r>
      <w:r>
        <w:rPr>
          <w:color w:val="000000"/>
        </w:rPr>
        <w:t>приказана је у табелама 22. и 23.</w:t>
      </w:r>
    </w:p>
    <w:p w:rsidR="009718D4" w:rsidRDefault="00527D06">
      <w:pPr>
        <w:spacing w:after="150"/>
      </w:pPr>
      <w:r>
        <w:rPr>
          <w:color w:val="000000"/>
        </w:rPr>
        <w:t> </w:t>
      </w:r>
    </w:p>
    <w:p w:rsidR="009718D4" w:rsidRDefault="00527D06">
      <w:pPr>
        <w:spacing w:after="150"/>
        <w:jc w:val="center"/>
      </w:pPr>
      <w:r>
        <w:rPr>
          <w:b/>
          <w:color w:val="000000"/>
        </w:rPr>
        <w:t>Табела 22. Преваленција пушења и хипертензијеу Аутономној покрајини Војводини,</w:t>
      </w:r>
      <w:r>
        <w:rPr>
          <w:color w:val="000000"/>
        </w:rPr>
        <w:t xml:space="preserve"> </w:t>
      </w:r>
      <w:r>
        <w:rPr>
          <w:b/>
          <w:color w:val="000000"/>
        </w:rPr>
        <w:t>2000. и 2006. године</w:t>
      </w:r>
    </w:p>
    <w:p w:rsidR="009718D4" w:rsidRDefault="00527D06">
      <w:pPr>
        <w:spacing w:after="150"/>
      </w:pPr>
      <w:r>
        <w:rPr>
          <w:color w:val="000000"/>
        </w:rPr>
        <w:t> </w:t>
      </w:r>
    </w:p>
    <w:p w:rsidR="009718D4" w:rsidRDefault="009718D4">
      <w:pPr>
        <w:spacing w:after="150"/>
        <w:jc w:val="center"/>
      </w:pPr>
    </w:p>
    <w:tbl>
      <w:tblPr>
        <w:tblW w:w="0" w:type="auto"/>
        <w:tblCellSpacing w:w="0" w:type="auto"/>
        <w:tblLook w:val="04A0" w:firstRow="1" w:lastRow="0" w:firstColumn="1" w:lastColumn="0" w:noHBand="0" w:noVBand="1"/>
      </w:tblPr>
      <w:tblGrid>
        <w:gridCol w:w="3383"/>
        <w:gridCol w:w="2930"/>
        <w:gridCol w:w="2930"/>
      </w:tblGrid>
      <w:tr w:rsidR="009718D4">
        <w:trPr>
          <w:trHeight w:val="90"/>
          <w:tblCellSpacing w:w="0" w:type="auto"/>
        </w:trPr>
        <w:tc>
          <w:tcPr>
            <w:tcW w:w="4800" w:type="dxa"/>
          </w:tcPr>
          <w:p w:rsidR="009718D4" w:rsidRDefault="00527D06">
            <w:pPr>
              <w:spacing w:after="150"/>
              <w:jc w:val="center"/>
            </w:pPr>
            <w:r>
              <w:rPr>
                <w:color w:val="000000"/>
              </w:rPr>
              <w:t>Преваленција фактора ризика (%)</w:t>
            </w:r>
          </w:p>
        </w:tc>
        <w:tc>
          <w:tcPr>
            <w:tcW w:w="0" w:type="auto"/>
            <w:gridSpan w:val="2"/>
          </w:tcPr>
          <w:p w:rsidR="009718D4" w:rsidRDefault="00527D06">
            <w:pPr>
              <w:spacing w:after="150"/>
              <w:jc w:val="center"/>
            </w:pPr>
            <w:r>
              <w:rPr>
                <w:color w:val="000000"/>
              </w:rPr>
              <w:t>Година</w:t>
            </w:r>
          </w:p>
        </w:tc>
      </w:tr>
      <w:tr w:rsidR="009718D4">
        <w:trPr>
          <w:trHeight w:val="90"/>
          <w:tblCellSpacing w:w="0" w:type="auto"/>
        </w:trPr>
        <w:tc>
          <w:tcPr>
            <w:tcW w:w="4800" w:type="dxa"/>
          </w:tcPr>
          <w:p w:rsidR="009718D4" w:rsidRDefault="009718D4"/>
        </w:tc>
        <w:tc>
          <w:tcPr>
            <w:tcW w:w="4800" w:type="dxa"/>
          </w:tcPr>
          <w:p w:rsidR="009718D4" w:rsidRDefault="00527D06">
            <w:pPr>
              <w:spacing w:after="150"/>
              <w:jc w:val="center"/>
            </w:pPr>
            <w:r>
              <w:rPr>
                <w:color w:val="000000"/>
              </w:rPr>
              <w:t>2000.</w:t>
            </w:r>
          </w:p>
        </w:tc>
        <w:tc>
          <w:tcPr>
            <w:tcW w:w="4800" w:type="dxa"/>
          </w:tcPr>
          <w:p w:rsidR="009718D4" w:rsidRDefault="00527D06">
            <w:pPr>
              <w:spacing w:after="150"/>
              <w:jc w:val="center"/>
            </w:pPr>
            <w:r>
              <w:rPr>
                <w:color w:val="000000"/>
              </w:rPr>
              <w:t>2006.</w:t>
            </w:r>
          </w:p>
        </w:tc>
      </w:tr>
      <w:tr w:rsidR="009718D4">
        <w:trPr>
          <w:trHeight w:val="90"/>
          <w:tblCellSpacing w:w="0" w:type="auto"/>
        </w:trPr>
        <w:tc>
          <w:tcPr>
            <w:tcW w:w="4800" w:type="dxa"/>
          </w:tcPr>
          <w:p w:rsidR="009718D4" w:rsidRDefault="00527D06">
            <w:pPr>
              <w:spacing w:after="150"/>
              <w:jc w:val="center"/>
            </w:pPr>
            <w:r>
              <w:rPr>
                <w:color w:val="000000"/>
              </w:rPr>
              <w:t>Пушење</w:t>
            </w:r>
          </w:p>
        </w:tc>
        <w:tc>
          <w:tcPr>
            <w:tcW w:w="4800" w:type="dxa"/>
          </w:tcPr>
          <w:p w:rsidR="009718D4" w:rsidRDefault="00527D06">
            <w:pPr>
              <w:spacing w:after="150"/>
              <w:jc w:val="center"/>
            </w:pPr>
            <w:r>
              <w:rPr>
                <w:color w:val="000000"/>
              </w:rPr>
              <w:t>39,0</w:t>
            </w:r>
          </w:p>
        </w:tc>
        <w:tc>
          <w:tcPr>
            <w:tcW w:w="4800" w:type="dxa"/>
          </w:tcPr>
          <w:p w:rsidR="009718D4" w:rsidRDefault="00527D06">
            <w:pPr>
              <w:spacing w:after="150"/>
              <w:jc w:val="center"/>
            </w:pPr>
            <w:r>
              <w:rPr>
                <w:color w:val="000000"/>
              </w:rPr>
              <w:t>37,4</w:t>
            </w:r>
          </w:p>
        </w:tc>
      </w:tr>
      <w:tr w:rsidR="009718D4">
        <w:trPr>
          <w:trHeight w:val="90"/>
          <w:tblCellSpacing w:w="0" w:type="auto"/>
        </w:trPr>
        <w:tc>
          <w:tcPr>
            <w:tcW w:w="4800" w:type="dxa"/>
          </w:tcPr>
          <w:p w:rsidR="009718D4" w:rsidRDefault="00527D06">
            <w:pPr>
              <w:spacing w:after="150"/>
              <w:jc w:val="center"/>
            </w:pPr>
            <w:r>
              <w:rPr>
                <w:color w:val="000000"/>
              </w:rPr>
              <w:t>Хипертензија</w:t>
            </w:r>
          </w:p>
        </w:tc>
        <w:tc>
          <w:tcPr>
            <w:tcW w:w="4800" w:type="dxa"/>
          </w:tcPr>
          <w:p w:rsidR="009718D4" w:rsidRDefault="00527D06">
            <w:pPr>
              <w:spacing w:after="150"/>
              <w:jc w:val="center"/>
            </w:pPr>
            <w:r>
              <w:rPr>
                <w:color w:val="000000"/>
              </w:rPr>
              <w:t>47,3</w:t>
            </w:r>
          </w:p>
        </w:tc>
        <w:tc>
          <w:tcPr>
            <w:tcW w:w="4800" w:type="dxa"/>
          </w:tcPr>
          <w:p w:rsidR="009718D4" w:rsidRDefault="00527D06">
            <w:pPr>
              <w:spacing w:after="150"/>
              <w:jc w:val="center"/>
            </w:pPr>
            <w:r>
              <w:rPr>
                <w:color w:val="000000"/>
              </w:rPr>
              <w:t>46,1</w:t>
            </w:r>
          </w:p>
        </w:tc>
      </w:tr>
    </w:tbl>
    <w:p w:rsidR="009718D4" w:rsidRDefault="00527D06">
      <w:pPr>
        <w:spacing w:after="150"/>
      </w:pPr>
      <w:r>
        <w:rPr>
          <w:color w:val="000000"/>
        </w:rPr>
        <w:t> </w:t>
      </w:r>
    </w:p>
    <w:p w:rsidR="009718D4" w:rsidRDefault="00527D06">
      <w:pPr>
        <w:spacing w:after="150"/>
      </w:pPr>
      <w:r>
        <w:rPr>
          <w:i/>
          <w:color w:val="000000"/>
        </w:rPr>
        <w:t xml:space="preserve">Извор: Истраживање </w:t>
      </w:r>
      <w:r>
        <w:rPr>
          <w:i/>
          <w:color w:val="000000"/>
        </w:rPr>
        <w:t>здравља становништва Србије, Институт за јавно здравље Србије, 2000. и 2006.</w:t>
      </w:r>
    </w:p>
    <w:p w:rsidR="009718D4" w:rsidRDefault="00527D06">
      <w:pPr>
        <w:spacing w:after="150"/>
      </w:pPr>
      <w:r>
        <w:rPr>
          <w:color w:val="000000"/>
        </w:rPr>
        <w:t> </w:t>
      </w:r>
    </w:p>
    <w:p w:rsidR="009718D4" w:rsidRDefault="00527D06">
      <w:pPr>
        <w:spacing w:after="150"/>
        <w:jc w:val="center"/>
      </w:pPr>
      <w:r>
        <w:rPr>
          <w:color w:val="000000"/>
        </w:rPr>
        <w:t>Табела 23. Преваленција пушења и хипертензије у Републици Србији без података за аутономне покрајине, 2000. и 2006. године</w:t>
      </w:r>
    </w:p>
    <w:p w:rsidR="009718D4" w:rsidRDefault="00527D06">
      <w:pPr>
        <w:spacing w:after="150"/>
      </w:pPr>
      <w:r>
        <w:rPr>
          <w:color w:val="000000"/>
        </w:rPr>
        <w:t> </w:t>
      </w:r>
    </w:p>
    <w:p w:rsidR="009718D4" w:rsidRDefault="009718D4">
      <w:pPr>
        <w:spacing w:after="150"/>
        <w:jc w:val="center"/>
      </w:pPr>
    </w:p>
    <w:tbl>
      <w:tblPr>
        <w:tblW w:w="0" w:type="auto"/>
        <w:tblCellSpacing w:w="0" w:type="auto"/>
        <w:tblLook w:val="04A0" w:firstRow="1" w:lastRow="0" w:firstColumn="1" w:lastColumn="0" w:noHBand="0" w:noVBand="1"/>
      </w:tblPr>
      <w:tblGrid>
        <w:gridCol w:w="3383"/>
        <w:gridCol w:w="2930"/>
        <w:gridCol w:w="2930"/>
      </w:tblGrid>
      <w:tr w:rsidR="009718D4">
        <w:trPr>
          <w:trHeight w:val="90"/>
          <w:tblCellSpacing w:w="0" w:type="auto"/>
        </w:trPr>
        <w:tc>
          <w:tcPr>
            <w:tcW w:w="4800" w:type="dxa"/>
          </w:tcPr>
          <w:p w:rsidR="009718D4" w:rsidRDefault="00527D06">
            <w:pPr>
              <w:spacing w:after="150"/>
              <w:jc w:val="center"/>
            </w:pPr>
            <w:r>
              <w:rPr>
                <w:color w:val="000000"/>
              </w:rPr>
              <w:lastRenderedPageBreak/>
              <w:t>Преваленција фактора ризика (%)</w:t>
            </w:r>
          </w:p>
        </w:tc>
        <w:tc>
          <w:tcPr>
            <w:tcW w:w="0" w:type="auto"/>
            <w:gridSpan w:val="2"/>
          </w:tcPr>
          <w:p w:rsidR="009718D4" w:rsidRDefault="00527D06">
            <w:pPr>
              <w:spacing w:after="150"/>
              <w:jc w:val="center"/>
            </w:pPr>
            <w:r>
              <w:rPr>
                <w:color w:val="000000"/>
              </w:rPr>
              <w:t>Година</w:t>
            </w:r>
          </w:p>
        </w:tc>
      </w:tr>
      <w:tr w:rsidR="009718D4">
        <w:trPr>
          <w:trHeight w:val="90"/>
          <w:tblCellSpacing w:w="0" w:type="auto"/>
        </w:trPr>
        <w:tc>
          <w:tcPr>
            <w:tcW w:w="4800" w:type="dxa"/>
          </w:tcPr>
          <w:p w:rsidR="009718D4" w:rsidRDefault="009718D4"/>
        </w:tc>
        <w:tc>
          <w:tcPr>
            <w:tcW w:w="4800" w:type="dxa"/>
          </w:tcPr>
          <w:p w:rsidR="009718D4" w:rsidRDefault="00527D06">
            <w:pPr>
              <w:spacing w:after="150"/>
              <w:jc w:val="center"/>
            </w:pPr>
            <w:r>
              <w:rPr>
                <w:color w:val="000000"/>
              </w:rPr>
              <w:t>2000.</w:t>
            </w:r>
          </w:p>
        </w:tc>
        <w:tc>
          <w:tcPr>
            <w:tcW w:w="4800" w:type="dxa"/>
          </w:tcPr>
          <w:p w:rsidR="009718D4" w:rsidRDefault="00527D06">
            <w:pPr>
              <w:spacing w:after="150"/>
              <w:jc w:val="center"/>
            </w:pPr>
            <w:r>
              <w:rPr>
                <w:color w:val="000000"/>
              </w:rPr>
              <w:t>2006.</w:t>
            </w:r>
          </w:p>
        </w:tc>
      </w:tr>
      <w:tr w:rsidR="009718D4">
        <w:trPr>
          <w:trHeight w:val="90"/>
          <w:tblCellSpacing w:w="0" w:type="auto"/>
        </w:trPr>
        <w:tc>
          <w:tcPr>
            <w:tcW w:w="4800" w:type="dxa"/>
          </w:tcPr>
          <w:p w:rsidR="009718D4" w:rsidRDefault="00527D06">
            <w:pPr>
              <w:spacing w:after="150"/>
              <w:jc w:val="center"/>
            </w:pPr>
            <w:r>
              <w:rPr>
                <w:color w:val="000000"/>
              </w:rPr>
              <w:t>Пушење</w:t>
            </w:r>
          </w:p>
        </w:tc>
        <w:tc>
          <w:tcPr>
            <w:tcW w:w="4800" w:type="dxa"/>
          </w:tcPr>
          <w:p w:rsidR="009718D4" w:rsidRDefault="00527D06">
            <w:pPr>
              <w:spacing w:after="150"/>
              <w:jc w:val="center"/>
            </w:pPr>
            <w:r>
              <w:rPr>
                <w:color w:val="000000"/>
              </w:rPr>
              <w:t>41,7</w:t>
            </w:r>
          </w:p>
        </w:tc>
        <w:tc>
          <w:tcPr>
            <w:tcW w:w="4800" w:type="dxa"/>
          </w:tcPr>
          <w:p w:rsidR="009718D4" w:rsidRDefault="00527D06">
            <w:pPr>
              <w:spacing w:after="150"/>
              <w:jc w:val="center"/>
            </w:pPr>
            <w:r>
              <w:rPr>
                <w:color w:val="000000"/>
              </w:rPr>
              <w:t>32,5</w:t>
            </w:r>
          </w:p>
        </w:tc>
      </w:tr>
      <w:tr w:rsidR="009718D4">
        <w:trPr>
          <w:trHeight w:val="90"/>
          <w:tblCellSpacing w:w="0" w:type="auto"/>
        </w:trPr>
        <w:tc>
          <w:tcPr>
            <w:tcW w:w="4800" w:type="dxa"/>
          </w:tcPr>
          <w:p w:rsidR="009718D4" w:rsidRDefault="00527D06">
            <w:pPr>
              <w:spacing w:after="150"/>
              <w:jc w:val="center"/>
            </w:pPr>
            <w:r>
              <w:rPr>
                <w:color w:val="000000"/>
              </w:rPr>
              <w:t>Хипертензија</w:t>
            </w:r>
          </w:p>
        </w:tc>
        <w:tc>
          <w:tcPr>
            <w:tcW w:w="4800" w:type="dxa"/>
          </w:tcPr>
          <w:p w:rsidR="009718D4" w:rsidRDefault="00527D06">
            <w:pPr>
              <w:spacing w:after="150"/>
              <w:jc w:val="center"/>
            </w:pPr>
            <w:r>
              <w:rPr>
                <w:color w:val="000000"/>
              </w:rPr>
              <w:t>43,3</w:t>
            </w:r>
          </w:p>
        </w:tc>
        <w:tc>
          <w:tcPr>
            <w:tcW w:w="4800" w:type="dxa"/>
          </w:tcPr>
          <w:p w:rsidR="009718D4" w:rsidRDefault="00527D06">
            <w:pPr>
              <w:spacing w:after="150"/>
              <w:jc w:val="center"/>
            </w:pPr>
            <w:r>
              <w:rPr>
                <w:color w:val="000000"/>
              </w:rPr>
              <w:t>46,0</w:t>
            </w:r>
          </w:p>
        </w:tc>
      </w:tr>
    </w:tbl>
    <w:p w:rsidR="009718D4" w:rsidRDefault="00527D06">
      <w:pPr>
        <w:spacing w:after="150"/>
      </w:pPr>
      <w:r>
        <w:rPr>
          <w:color w:val="000000"/>
        </w:rPr>
        <w:t> </w:t>
      </w:r>
    </w:p>
    <w:p w:rsidR="009718D4" w:rsidRDefault="00527D06">
      <w:pPr>
        <w:spacing w:after="150"/>
      </w:pPr>
      <w:r>
        <w:rPr>
          <w:i/>
          <w:color w:val="000000"/>
        </w:rPr>
        <w:t>Извор: Истраживање здравља становништва Републике Србије, Институт за јавно здравље Србије, 2000. и 2006.</w:t>
      </w:r>
    </w:p>
    <w:p w:rsidR="009718D4" w:rsidRDefault="00527D06">
      <w:pPr>
        <w:spacing w:after="150"/>
      </w:pPr>
      <w:r>
        <w:rPr>
          <w:color w:val="000000"/>
        </w:rPr>
        <w:t> </w:t>
      </w:r>
    </w:p>
    <w:p w:rsidR="009718D4" w:rsidRDefault="00527D06">
      <w:pPr>
        <w:spacing w:after="150"/>
      </w:pPr>
      <w:r>
        <w:rPr>
          <w:color w:val="000000"/>
        </w:rPr>
        <w:t>Године живота кориговане у односу на неспособност за поједине факторе ризика према полу у Републи</w:t>
      </w:r>
      <w:r>
        <w:rPr>
          <w:color w:val="000000"/>
        </w:rPr>
        <w:t>ци Србији 2000. године приказане су у табели 24.</w:t>
      </w:r>
    </w:p>
    <w:p w:rsidR="009718D4" w:rsidRDefault="00527D06">
      <w:pPr>
        <w:spacing w:after="150"/>
      </w:pPr>
      <w:r>
        <w:rPr>
          <w:color w:val="000000"/>
        </w:rPr>
        <w:t> </w:t>
      </w:r>
    </w:p>
    <w:p w:rsidR="009718D4" w:rsidRDefault="00527D06">
      <w:pPr>
        <w:spacing w:after="150"/>
        <w:jc w:val="center"/>
      </w:pPr>
      <w:r>
        <w:rPr>
          <w:color w:val="000000"/>
        </w:rPr>
        <w:t>Табела 24. Године живота кориговане у односу на неспособност (ДАЛИ на1000)* за поједине факторе ризика према полу, Република Србија 2000. године</w:t>
      </w:r>
    </w:p>
    <w:p w:rsidR="009718D4" w:rsidRDefault="00527D06">
      <w:pPr>
        <w:spacing w:after="150"/>
      </w:pPr>
      <w:r>
        <w:rPr>
          <w:color w:val="000000"/>
        </w:rPr>
        <w:t> </w:t>
      </w:r>
    </w:p>
    <w:p w:rsidR="009718D4" w:rsidRDefault="009718D4">
      <w:pPr>
        <w:spacing w:after="150"/>
        <w:jc w:val="center"/>
      </w:pPr>
    </w:p>
    <w:tbl>
      <w:tblPr>
        <w:tblW w:w="0" w:type="auto"/>
        <w:tblCellSpacing w:w="0" w:type="auto"/>
        <w:tblLook w:val="04A0" w:firstRow="1" w:lastRow="0" w:firstColumn="1" w:lastColumn="0" w:noHBand="0" w:noVBand="1"/>
      </w:tblPr>
      <w:tblGrid>
        <w:gridCol w:w="3717"/>
        <w:gridCol w:w="2922"/>
        <w:gridCol w:w="2604"/>
      </w:tblGrid>
      <w:tr w:rsidR="009718D4">
        <w:trPr>
          <w:trHeight w:val="90"/>
          <w:tblCellSpacing w:w="0" w:type="auto"/>
        </w:trPr>
        <w:tc>
          <w:tcPr>
            <w:tcW w:w="4800" w:type="dxa"/>
          </w:tcPr>
          <w:p w:rsidR="009718D4" w:rsidRDefault="00527D06">
            <w:pPr>
              <w:spacing w:after="150"/>
              <w:jc w:val="center"/>
            </w:pPr>
            <w:r>
              <w:rPr>
                <w:color w:val="000000"/>
              </w:rPr>
              <w:t>Оптерећеност факторима ризика</w:t>
            </w:r>
          </w:p>
        </w:tc>
        <w:tc>
          <w:tcPr>
            <w:tcW w:w="0" w:type="auto"/>
            <w:gridSpan w:val="2"/>
          </w:tcPr>
          <w:p w:rsidR="009718D4" w:rsidRDefault="00527D06">
            <w:pPr>
              <w:spacing w:after="150"/>
              <w:jc w:val="center"/>
            </w:pPr>
            <w:r>
              <w:rPr>
                <w:color w:val="000000"/>
              </w:rPr>
              <w:t>Пол</w:t>
            </w:r>
          </w:p>
        </w:tc>
      </w:tr>
      <w:tr w:rsidR="009718D4">
        <w:trPr>
          <w:trHeight w:val="90"/>
          <w:tblCellSpacing w:w="0" w:type="auto"/>
        </w:trPr>
        <w:tc>
          <w:tcPr>
            <w:tcW w:w="4800" w:type="dxa"/>
          </w:tcPr>
          <w:p w:rsidR="009718D4" w:rsidRDefault="009718D4"/>
        </w:tc>
        <w:tc>
          <w:tcPr>
            <w:tcW w:w="4800" w:type="dxa"/>
          </w:tcPr>
          <w:p w:rsidR="009718D4" w:rsidRDefault="00527D06">
            <w:pPr>
              <w:spacing w:after="150"/>
              <w:jc w:val="center"/>
            </w:pPr>
            <w:r>
              <w:rPr>
                <w:color w:val="000000"/>
              </w:rPr>
              <w:t>Мушкарци</w:t>
            </w:r>
          </w:p>
        </w:tc>
        <w:tc>
          <w:tcPr>
            <w:tcW w:w="4800" w:type="dxa"/>
          </w:tcPr>
          <w:p w:rsidR="009718D4" w:rsidRDefault="00527D06">
            <w:pPr>
              <w:spacing w:after="150"/>
              <w:jc w:val="center"/>
            </w:pPr>
            <w:r>
              <w:rPr>
                <w:color w:val="000000"/>
              </w:rPr>
              <w:t>Жене</w:t>
            </w:r>
          </w:p>
        </w:tc>
      </w:tr>
      <w:tr w:rsidR="009718D4">
        <w:trPr>
          <w:trHeight w:val="90"/>
          <w:tblCellSpacing w:w="0" w:type="auto"/>
        </w:trPr>
        <w:tc>
          <w:tcPr>
            <w:tcW w:w="4800" w:type="dxa"/>
          </w:tcPr>
          <w:p w:rsidR="009718D4" w:rsidRDefault="00527D06">
            <w:pPr>
              <w:spacing w:after="150"/>
              <w:jc w:val="center"/>
            </w:pPr>
            <w:r>
              <w:rPr>
                <w:color w:val="000000"/>
              </w:rPr>
              <w:t>Пушење</w:t>
            </w:r>
          </w:p>
        </w:tc>
        <w:tc>
          <w:tcPr>
            <w:tcW w:w="4800" w:type="dxa"/>
          </w:tcPr>
          <w:p w:rsidR="009718D4" w:rsidRDefault="00527D06">
            <w:pPr>
              <w:spacing w:after="150"/>
              <w:jc w:val="center"/>
            </w:pPr>
            <w:r>
              <w:rPr>
                <w:color w:val="000000"/>
              </w:rPr>
              <w:t>35,2</w:t>
            </w:r>
          </w:p>
        </w:tc>
        <w:tc>
          <w:tcPr>
            <w:tcW w:w="4800" w:type="dxa"/>
          </w:tcPr>
          <w:p w:rsidR="009718D4" w:rsidRDefault="00527D06">
            <w:pPr>
              <w:spacing w:after="150"/>
              <w:jc w:val="center"/>
            </w:pPr>
            <w:r>
              <w:rPr>
                <w:color w:val="000000"/>
              </w:rPr>
              <w:t>12,5</w:t>
            </w:r>
          </w:p>
        </w:tc>
      </w:tr>
      <w:tr w:rsidR="009718D4">
        <w:trPr>
          <w:trHeight w:val="90"/>
          <w:tblCellSpacing w:w="0" w:type="auto"/>
        </w:trPr>
        <w:tc>
          <w:tcPr>
            <w:tcW w:w="4800" w:type="dxa"/>
          </w:tcPr>
          <w:p w:rsidR="009718D4" w:rsidRDefault="00527D06">
            <w:pPr>
              <w:spacing w:after="150"/>
              <w:jc w:val="center"/>
            </w:pPr>
            <w:r>
              <w:rPr>
                <w:color w:val="000000"/>
              </w:rPr>
              <w:t>Хипертензија (ТА ³ 120/80 ммХг)</w:t>
            </w:r>
          </w:p>
        </w:tc>
        <w:tc>
          <w:tcPr>
            <w:tcW w:w="4800" w:type="dxa"/>
          </w:tcPr>
          <w:p w:rsidR="009718D4" w:rsidRDefault="00527D06">
            <w:pPr>
              <w:spacing w:after="150"/>
              <w:jc w:val="center"/>
            </w:pPr>
            <w:r>
              <w:rPr>
                <w:color w:val="000000"/>
              </w:rPr>
              <w:t>21,7</w:t>
            </w:r>
          </w:p>
        </w:tc>
        <w:tc>
          <w:tcPr>
            <w:tcW w:w="4800" w:type="dxa"/>
          </w:tcPr>
          <w:p w:rsidR="009718D4" w:rsidRDefault="00527D06">
            <w:pPr>
              <w:spacing w:after="150"/>
              <w:jc w:val="center"/>
            </w:pPr>
            <w:r>
              <w:rPr>
                <w:color w:val="000000"/>
              </w:rPr>
              <w:t>17,5</w:t>
            </w:r>
          </w:p>
        </w:tc>
      </w:tr>
      <w:tr w:rsidR="009718D4">
        <w:trPr>
          <w:trHeight w:val="90"/>
          <w:tblCellSpacing w:w="0" w:type="auto"/>
        </w:trPr>
        <w:tc>
          <w:tcPr>
            <w:tcW w:w="4800" w:type="dxa"/>
          </w:tcPr>
          <w:p w:rsidR="009718D4" w:rsidRDefault="00527D06">
            <w:pPr>
              <w:spacing w:after="150"/>
              <w:jc w:val="center"/>
            </w:pPr>
            <w:r>
              <w:rPr>
                <w:color w:val="000000"/>
              </w:rPr>
              <w:t>Хиперхолестеролемија</w:t>
            </w:r>
          </w:p>
        </w:tc>
        <w:tc>
          <w:tcPr>
            <w:tcW w:w="4800" w:type="dxa"/>
          </w:tcPr>
          <w:p w:rsidR="009718D4" w:rsidRDefault="00527D06">
            <w:pPr>
              <w:spacing w:after="150"/>
              <w:jc w:val="center"/>
            </w:pPr>
            <w:r>
              <w:rPr>
                <w:color w:val="000000"/>
              </w:rPr>
              <w:t>3,1</w:t>
            </w:r>
          </w:p>
        </w:tc>
        <w:tc>
          <w:tcPr>
            <w:tcW w:w="4800" w:type="dxa"/>
          </w:tcPr>
          <w:p w:rsidR="009718D4" w:rsidRDefault="00527D06">
            <w:pPr>
              <w:spacing w:after="150"/>
              <w:jc w:val="center"/>
            </w:pPr>
            <w:r>
              <w:rPr>
                <w:color w:val="000000"/>
              </w:rPr>
              <w:t>1,7</w:t>
            </w:r>
          </w:p>
        </w:tc>
      </w:tr>
      <w:tr w:rsidR="009718D4">
        <w:trPr>
          <w:trHeight w:val="90"/>
          <w:tblCellSpacing w:w="0" w:type="auto"/>
        </w:trPr>
        <w:tc>
          <w:tcPr>
            <w:tcW w:w="4800" w:type="dxa"/>
          </w:tcPr>
          <w:p w:rsidR="009718D4" w:rsidRDefault="00527D06">
            <w:pPr>
              <w:spacing w:after="150"/>
              <w:jc w:val="center"/>
            </w:pPr>
            <w:r>
              <w:rPr>
                <w:color w:val="000000"/>
              </w:rPr>
              <w:t>Алкохол (свакодневно или повремено конзумирање)</w:t>
            </w:r>
          </w:p>
        </w:tc>
        <w:tc>
          <w:tcPr>
            <w:tcW w:w="4800" w:type="dxa"/>
          </w:tcPr>
          <w:p w:rsidR="009718D4" w:rsidRDefault="00527D06">
            <w:pPr>
              <w:spacing w:after="150"/>
              <w:jc w:val="center"/>
            </w:pPr>
            <w:r>
              <w:rPr>
                <w:color w:val="000000"/>
              </w:rPr>
              <w:t>5,7</w:t>
            </w:r>
          </w:p>
        </w:tc>
        <w:tc>
          <w:tcPr>
            <w:tcW w:w="4800" w:type="dxa"/>
          </w:tcPr>
          <w:p w:rsidR="009718D4" w:rsidRDefault="00527D06">
            <w:pPr>
              <w:spacing w:after="150"/>
              <w:jc w:val="center"/>
            </w:pPr>
            <w:r>
              <w:rPr>
                <w:color w:val="000000"/>
              </w:rPr>
              <w:t>1,5</w:t>
            </w:r>
          </w:p>
        </w:tc>
      </w:tr>
      <w:tr w:rsidR="009718D4">
        <w:trPr>
          <w:trHeight w:val="90"/>
          <w:tblCellSpacing w:w="0" w:type="auto"/>
        </w:trPr>
        <w:tc>
          <w:tcPr>
            <w:tcW w:w="4800" w:type="dxa"/>
          </w:tcPr>
          <w:p w:rsidR="009718D4" w:rsidRDefault="00527D06">
            <w:pPr>
              <w:spacing w:after="150"/>
              <w:jc w:val="center"/>
            </w:pPr>
            <w:r>
              <w:rPr>
                <w:color w:val="000000"/>
              </w:rPr>
              <w:t>Гојазност (БМИ ³ 30 кг/м²)</w:t>
            </w:r>
          </w:p>
        </w:tc>
        <w:tc>
          <w:tcPr>
            <w:tcW w:w="4800" w:type="dxa"/>
          </w:tcPr>
          <w:p w:rsidR="009718D4" w:rsidRDefault="00527D06">
            <w:pPr>
              <w:spacing w:after="150"/>
              <w:jc w:val="center"/>
            </w:pPr>
            <w:r>
              <w:rPr>
                <w:color w:val="000000"/>
              </w:rPr>
              <w:t>14,9</w:t>
            </w:r>
          </w:p>
        </w:tc>
        <w:tc>
          <w:tcPr>
            <w:tcW w:w="4800" w:type="dxa"/>
          </w:tcPr>
          <w:p w:rsidR="009718D4" w:rsidRDefault="00527D06">
            <w:pPr>
              <w:spacing w:after="150"/>
              <w:jc w:val="center"/>
            </w:pPr>
            <w:r>
              <w:rPr>
                <w:color w:val="000000"/>
              </w:rPr>
              <w:t>12,2</w:t>
            </w:r>
          </w:p>
        </w:tc>
      </w:tr>
      <w:tr w:rsidR="009718D4">
        <w:trPr>
          <w:trHeight w:val="90"/>
          <w:tblCellSpacing w:w="0" w:type="auto"/>
        </w:trPr>
        <w:tc>
          <w:tcPr>
            <w:tcW w:w="4800" w:type="dxa"/>
          </w:tcPr>
          <w:p w:rsidR="009718D4" w:rsidRDefault="00527D06">
            <w:pPr>
              <w:spacing w:after="150"/>
              <w:jc w:val="center"/>
            </w:pPr>
            <w:r>
              <w:rPr>
                <w:color w:val="000000"/>
              </w:rPr>
              <w:t>Физичка неактивност</w:t>
            </w:r>
          </w:p>
        </w:tc>
        <w:tc>
          <w:tcPr>
            <w:tcW w:w="4800" w:type="dxa"/>
          </w:tcPr>
          <w:p w:rsidR="009718D4" w:rsidRDefault="00527D06">
            <w:pPr>
              <w:spacing w:after="150"/>
              <w:jc w:val="center"/>
            </w:pPr>
            <w:r>
              <w:rPr>
                <w:color w:val="000000"/>
              </w:rPr>
              <w:t>19,5</w:t>
            </w:r>
          </w:p>
        </w:tc>
        <w:tc>
          <w:tcPr>
            <w:tcW w:w="4800" w:type="dxa"/>
          </w:tcPr>
          <w:p w:rsidR="009718D4" w:rsidRDefault="00527D06">
            <w:pPr>
              <w:spacing w:after="150"/>
              <w:jc w:val="center"/>
            </w:pPr>
            <w:r>
              <w:rPr>
                <w:color w:val="000000"/>
              </w:rPr>
              <w:t>16,3</w:t>
            </w:r>
          </w:p>
        </w:tc>
      </w:tr>
    </w:tbl>
    <w:p w:rsidR="009718D4" w:rsidRDefault="00527D06">
      <w:pPr>
        <w:spacing w:after="150"/>
      </w:pPr>
      <w:r>
        <w:rPr>
          <w:color w:val="000000"/>
        </w:rPr>
        <w:t> </w:t>
      </w:r>
    </w:p>
    <w:p w:rsidR="009718D4" w:rsidRDefault="00527D06">
      <w:pPr>
        <w:spacing w:after="150"/>
      </w:pPr>
      <w:r>
        <w:rPr>
          <w:i/>
          <w:color w:val="000000"/>
        </w:rPr>
        <w:t xml:space="preserve">Извор: Оптерећење болестима и повредама у </w:t>
      </w:r>
      <w:r>
        <w:rPr>
          <w:i/>
          <w:color w:val="000000"/>
        </w:rPr>
        <w:t>Републици Србији. Министарство здравља, 2003.</w:t>
      </w:r>
    </w:p>
    <w:p w:rsidR="009718D4" w:rsidRDefault="00527D06">
      <w:pPr>
        <w:spacing w:after="150"/>
      </w:pPr>
      <w:r>
        <w:rPr>
          <w:color w:val="000000"/>
        </w:rPr>
        <w:t> </w:t>
      </w:r>
    </w:p>
    <w:p w:rsidR="009718D4" w:rsidRDefault="00527D06">
      <w:pPr>
        <w:spacing w:after="150"/>
      </w:pPr>
      <w:r>
        <w:rPr>
          <w:color w:val="000000"/>
        </w:rPr>
        <w:lastRenderedPageBreak/>
        <w:t>* према стандардној популацији света.</w:t>
      </w:r>
    </w:p>
    <w:p w:rsidR="009718D4" w:rsidRDefault="00527D06">
      <w:pPr>
        <w:spacing w:after="150"/>
      </w:pPr>
      <w:r>
        <w:rPr>
          <w:color w:val="000000"/>
        </w:rPr>
        <w:t>ДАЛИ – године живота кориговане у односу на неспособност.</w:t>
      </w:r>
    </w:p>
    <w:p w:rsidR="009718D4" w:rsidRDefault="00527D06">
      <w:pPr>
        <w:spacing w:after="150"/>
      </w:pPr>
      <w:r>
        <w:rPr>
          <w:color w:val="000000"/>
        </w:rPr>
        <w:t> </w:t>
      </w:r>
    </w:p>
    <w:p w:rsidR="009718D4" w:rsidRDefault="00527D06">
      <w:pPr>
        <w:spacing w:after="150"/>
        <w:jc w:val="center"/>
      </w:pPr>
      <w:r>
        <w:rPr>
          <w:b/>
          <w:color w:val="000000"/>
        </w:rPr>
        <w:t>3.1. Пушење</w:t>
      </w:r>
    </w:p>
    <w:p w:rsidR="009718D4" w:rsidRDefault="00527D06">
      <w:pPr>
        <w:spacing w:after="150"/>
      </w:pPr>
      <w:r>
        <w:rPr>
          <w:color w:val="000000"/>
        </w:rPr>
        <w:t> </w:t>
      </w:r>
    </w:p>
    <w:p w:rsidR="009718D4" w:rsidRDefault="00527D06">
      <w:pPr>
        <w:spacing w:after="150"/>
      </w:pPr>
      <w:r>
        <w:rPr>
          <w:color w:val="000000"/>
        </w:rPr>
        <w:t>Преваленција пушења у Републици Србији, забележена 2000. године код мушкараца (48%) била је међу</w:t>
      </w:r>
      <w:r>
        <w:rPr>
          <w:color w:val="000000"/>
        </w:rPr>
        <w:t xml:space="preserve"> највишима у Европи, док је преваленција пушења код жена (33,6%) била највиша у Европи.</w:t>
      </w:r>
    </w:p>
    <w:p w:rsidR="009718D4" w:rsidRDefault="00527D06">
      <w:pPr>
        <w:spacing w:after="150"/>
      </w:pPr>
      <w:r>
        <w:rPr>
          <w:color w:val="000000"/>
        </w:rPr>
        <w:t>Према Глобалном истраживању пушења код младих (Глобал Yоутх Тобаццо Сурвеy) спроведеном у Републици Србији 2003. године међу ученицима узраста 13–15 година, заступљенос</w:t>
      </w:r>
      <w:r>
        <w:rPr>
          <w:color w:val="000000"/>
        </w:rPr>
        <w:t>т пушења међу младима је, такође, висока:</w:t>
      </w:r>
    </w:p>
    <w:p w:rsidR="009718D4" w:rsidRDefault="00527D06">
      <w:pPr>
        <w:spacing w:after="150"/>
      </w:pPr>
      <w:r>
        <w:rPr>
          <w:color w:val="000000"/>
        </w:rPr>
        <w:t>– 54,7% младих узраста 13–15 година бар једном је пробало да пуши цигарете;</w:t>
      </w:r>
    </w:p>
    <w:p w:rsidR="009718D4" w:rsidRDefault="00527D06">
      <w:pPr>
        <w:spacing w:after="150"/>
      </w:pPr>
      <w:r>
        <w:rPr>
          <w:color w:val="000000"/>
        </w:rPr>
        <w:t>– 16,8% девојака и 15,5% младића наводи да пуши свакодневно;</w:t>
      </w:r>
    </w:p>
    <w:p w:rsidR="009718D4" w:rsidRDefault="00527D06">
      <w:pPr>
        <w:spacing w:after="150"/>
      </w:pPr>
      <w:r>
        <w:rPr>
          <w:color w:val="000000"/>
        </w:rPr>
        <w:t>– 97,4% младих изложено је дуванском диму у својим домовима, а 91,3% на јавни</w:t>
      </w:r>
      <w:r>
        <w:rPr>
          <w:color w:val="000000"/>
        </w:rPr>
        <w:t>м местима.</w:t>
      </w:r>
    </w:p>
    <w:p w:rsidR="009718D4" w:rsidRDefault="00527D06">
      <w:pPr>
        <w:spacing w:after="150"/>
      </w:pPr>
      <w:r>
        <w:rPr>
          <w:color w:val="000000"/>
        </w:rPr>
        <w:t xml:space="preserve">Према најновијим резултатима истраживања здравља становништва Републике Србије (табела 21) 33,6% одраслих становника је у 2006. години свакодневно или повремено пушило дуван. У односу на претходно истраживање из 2000. године преваленција пушења </w:t>
      </w:r>
      <w:r>
        <w:rPr>
          <w:color w:val="000000"/>
        </w:rPr>
        <w:t>дувана смањена је у просеку за 6,9%, и то код мушкараца за 9,8%, а код жена за 3,8%.</w:t>
      </w:r>
    </w:p>
    <w:p w:rsidR="009718D4" w:rsidRDefault="00527D06">
      <w:pPr>
        <w:spacing w:after="150"/>
      </w:pPr>
      <w:r>
        <w:rPr>
          <w:color w:val="000000"/>
        </w:rPr>
        <w:t xml:space="preserve">У „Студији оптерећења болестима и повредама у Републици Србији”, пушење је наведено као најзначајнији фактор ризика, одговоран за 13,7% изгубљених година живота (YЛЛ-а) у </w:t>
      </w:r>
      <w:r>
        <w:rPr>
          <w:color w:val="000000"/>
        </w:rPr>
        <w:t>2000. години (18% од укупних YЛЛ-а код мушкараца и 7,9% укупних YЛЛ-а код жена). Пушење представља најчешћи појединачни узрок превремених смртних исхода на које се може превентивно деловати. Дуван је најзначајнији познати канцероген у хуманој популацији ко</w:t>
      </w:r>
      <w:r>
        <w:rPr>
          <w:color w:val="000000"/>
        </w:rPr>
        <w:t>ји има највећи утицај на настанак рака плућа, исхемијске болести срца, срчаног удара и хроничне опструктивне болести плућа.</w:t>
      </w:r>
    </w:p>
    <w:p w:rsidR="009718D4" w:rsidRDefault="00527D06">
      <w:pPr>
        <w:spacing w:after="150"/>
      </w:pPr>
      <w:r>
        <w:rPr>
          <w:color w:val="000000"/>
        </w:rPr>
        <w:t> </w:t>
      </w:r>
    </w:p>
    <w:p w:rsidR="009718D4" w:rsidRDefault="00527D06">
      <w:pPr>
        <w:spacing w:after="150"/>
        <w:jc w:val="center"/>
      </w:pPr>
      <w:r>
        <w:rPr>
          <w:b/>
          <w:color w:val="000000"/>
        </w:rPr>
        <w:t>3.2. Алкохол</w:t>
      </w:r>
    </w:p>
    <w:p w:rsidR="009718D4" w:rsidRDefault="00527D06">
      <w:pPr>
        <w:spacing w:after="150"/>
      </w:pPr>
      <w:r>
        <w:rPr>
          <w:color w:val="000000"/>
        </w:rPr>
        <w:t> </w:t>
      </w:r>
    </w:p>
    <w:p w:rsidR="009718D4" w:rsidRDefault="00527D06">
      <w:pPr>
        <w:spacing w:after="150"/>
      </w:pPr>
      <w:r>
        <w:rPr>
          <w:color w:val="000000"/>
        </w:rPr>
        <w:t>Употреба алкохола представља значајан здравствени и социјални проблем. Према резултатима истраживања здравља станов</w:t>
      </w:r>
      <w:r>
        <w:rPr>
          <w:color w:val="000000"/>
        </w:rPr>
        <w:t>ништва Републике Србије у 2006. години 40,3% становника је свакодневно или повремено конзумирало алкохол, а број становника који није конзумирао алкохол у односу на 2000. годину повећан је за 5% (табела 21).</w:t>
      </w:r>
    </w:p>
    <w:p w:rsidR="009718D4" w:rsidRDefault="00527D06">
      <w:pPr>
        <w:spacing w:after="150"/>
      </w:pPr>
      <w:r>
        <w:rPr>
          <w:color w:val="000000"/>
        </w:rPr>
        <w:lastRenderedPageBreak/>
        <w:t>Оптерећење болешћу у Републици Србији повезана с</w:t>
      </w:r>
      <w:r>
        <w:rPr>
          <w:color w:val="000000"/>
        </w:rPr>
        <w:t>а уносом алкохола веће је код мушкараца него код жена. Штетан утицај алкохола код жена, процењен за рак дојке износио је 8,5% у укупним ДАЛИ-јима.</w:t>
      </w:r>
    </w:p>
    <w:p w:rsidR="009718D4" w:rsidRDefault="00527D06">
      <w:pPr>
        <w:spacing w:after="150"/>
      </w:pPr>
      <w:r>
        <w:rPr>
          <w:color w:val="000000"/>
        </w:rPr>
        <w:t> </w:t>
      </w:r>
    </w:p>
    <w:p w:rsidR="009718D4" w:rsidRDefault="00527D06">
      <w:pPr>
        <w:spacing w:after="150"/>
        <w:jc w:val="center"/>
      </w:pPr>
      <w:r>
        <w:rPr>
          <w:b/>
          <w:color w:val="000000"/>
        </w:rPr>
        <w:t>3.3. Неправилна исхрана</w:t>
      </w:r>
    </w:p>
    <w:p w:rsidR="009718D4" w:rsidRDefault="00527D06">
      <w:pPr>
        <w:spacing w:after="150"/>
      </w:pPr>
      <w:r>
        <w:rPr>
          <w:color w:val="000000"/>
        </w:rPr>
        <w:t> </w:t>
      </w:r>
    </w:p>
    <w:p w:rsidR="009718D4" w:rsidRDefault="00527D06">
      <w:pPr>
        <w:spacing w:after="150"/>
      </w:pPr>
      <w:r>
        <w:rPr>
          <w:color w:val="000000"/>
        </w:rPr>
        <w:t>Правилна и избалансирана исхрана је један од основних предуслова за очување и уна</w:t>
      </w:r>
      <w:r>
        <w:rPr>
          <w:color w:val="000000"/>
        </w:rPr>
        <w:t>пређење здравља људи. Основни принципи правилне исхране подразумевају редовност оброка у току дана, разноврсност у избору намирница, као и њихову одговарајућу заступљеност и начин припреме у свакодневној исхрани. Више студија је доказало повезаност неправи</w:t>
      </w:r>
      <w:r>
        <w:rPr>
          <w:color w:val="000000"/>
        </w:rPr>
        <w:t>лне исхране са настанком различитих обољења, пре свега са гојазношћу. Најчешће су болести последица прекомерног уноса масноћа (пре свега животињског порекла), соли и шећера, уз малу заступљеност воћа и поврћа у исхрани.</w:t>
      </w:r>
    </w:p>
    <w:p w:rsidR="009718D4" w:rsidRDefault="00527D06">
      <w:pPr>
        <w:spacing w:after="150"/>
      </w:pPr>
      <w:r>
        <w:rPr>
          <w:color w:val="000000"/>
        </w:rPr>
        <w:t>Три главна оброка у 2006. години ред</w:t>
      </w:r>
      <w:r>
        <w:rPr>
          <w:color w:val="000000"/>
        </w:rPr>
        <w:t>овно је имало 56,6% одраслих становника, што представља смањење у редовности уноса хране у односу на 2000. годину (табела 25). Међутим, редовно је доручковало више од три четвртине (77,6%) становника, а најчешћи оброк међу становништвом Републике Србије је</w:t>
      </w:r>
      <w:r>
        <w:rPr>
          <w:color w:val="000000"/>
        </w:rPr>
        <w:t xml:space="preserve"> ручак (најстарији, најсиромашнији и они који живе ван градских насеља редовније су имали оброке од млађих, особа бољег материјалног стања и становника у градским насељима).</w:t>
      </w:r>
    </w:p>
    <w:p w:rsidR="009718D4" w:rsidRDefault="00527D06">
      <w:pPr>
        <w:spacing w:after="150"/>
      </w:pPr>
      <w:r>
        <w:rPr>
          <w:color w:val="000000"/>
        </w:rPr>
        <w:t>У 2006. години више од половине становника (57,2%) је у исхрани користило претежно</w:t>
      </w:r>
      <w:r>
        <w:rPr>
          <w:color w:val="000000"/>
        </w:rPr>
        <w:t xml:space="preserve"> бели хлеб, а 14,8% становника црни, ражани и сличне врсте хлеба. Коришћење животињске масти за припрему оброка смањено је у 2006. години на 33,8% у односу на 2000. годину (40,5%). Свеже поврће је у 2006. години свакодневно конзумирало 54,8% одраслих стано</w:t>
      </w:r>
      <w:r>
        <w:rPr>
          <w:color w:val="000000"/>
        </w:rPr>
        <w:t>вника, што је значајно више у односу на 2000. годину када је то чинило 42,5% становника. Свеже воће је свакодневно конзумирало 44,0% становника, што је значајно више у односу на 2000. годину (табела 25).</w:t>
      </w:r>
    </w:p>
    <w:p w:rsidR="009718D4" w:rsidRDefault="00527D06">
      <w:pPr>
        <w:spacing w:after="150"/>
      </w:pPr>
      <w:r>
        <w:rPr>
          <w:color w:val="000000"/>
        </w:rPr>
        <w:t> </w:t>
      </w:r>
    </w:p>
    <w:p w:rsidR="009718D4" w:rsidRDefault="00527D06">
      <w:pPr>
        <w:spacing w:after="150"/>
        <w:jc w:val="center"/>
      </w:pPr>
      <w:r>
        <w:rPr>
          <w:color w:val="000000"/>
        </w:rPr>
        <w:t>Табела 25. Редовност оброка и заступљеност поједин</w:t>
      </w:r>
      <w:r>
        <w:rPr>
          <w:color w:val="000000"/>
        </w:rPr>
        <w:t>их намирница у исхрани одраслог становништва Републике Србије (старији од 20 година) 2000. и 2006. године</w:t>
      </w:r>
    </w:p>
    <w:p w:rsidR="009718D4" w:rsidRDefault="00527D06">
      <w:pPr>
        <w:spacing w:after="150"/>
      </w:pPr>
      <w:r>
        <w:rPr>
          <w:color w:val="000000"/>
        </w:rPr>
        <w:t> </w:t>
      </w:r>
    </w:p>
    <w:p w:rsidR="009718D4" w:rsidRDefault="009718D4">
      <w:pPr>
        <w:spacing w:after="150"/>
        <w:jc w:val="center"/>
      </w:pPr>
    </w:p>
    <w:p w:rsidR="009718D4" w:rsidRDefault="009718D4">
      <w:pPr>
        <w:spacing w:after="150"/>
        <w:jc w:val="center"/>
      </w:pPr>
    </w:p>
    <w:p w:rsidR="009718D4" w:rsidRDefault="009718D4">
      <w:pPr>
        <w:spacing w:after="150"/>
        <w:jc w:val="center"/>
      </w:pPr>
    </w:p>
    <w:tbl>
      <w:tblPr>
        <w:tblW w:w="0" w:type="auto"/>
        <w:tblCellSpacing w:w="0" w:type="auto"/>
        <w:tblLook w:val="04A0" w:firstRow="1" w:lastRow="0" w:firstColumn="1" w:lastColumn="0" w:noHBand="0" w:noVBand="1"/>
      </w:tblPr>
      <w:tblGrid>
        <w:gridCol w:w="3205"/>
        <w:gridCol w:w="3332"/>
        <w:gridCol w:w="2706"/>
      </w:tblGrid>
      <w:tr w:rsidR="009718D4">
        <w:trPr>
          <w:trHeight w:val="90"/>
          <w:tblCellSpacing w:w="0" w:type="auto"/>
        </w:trPr>
        <w:tc>
          <w:tcPr>
            <w:tcW w:w="4800" w:type="dxa"/>
          </w:tcPr>
          <w:p w:rsidR="009718D4" w:rsidRDefault="00527D06">
            <w:pPr>
              <w:spacing w:after="150"/>
              <w:jc w:val="center"/>
            </w:pPr>
            <w:r>
              <w:rPr>
                <w:color w:val="000000"/>
              </w:rPr>
              <w:lastRenderedPageBreak/>
              <w:t>Редовност оброка и заступљеност појединих</w:t>
            </w:r>
          </w:p>
        </w:tc>
        <w:tc>
          <w:tcPr>
            <w:tcW w:w="4800" w:type="dxa"/>
          </w:tcPr>
          <w:p w:rsidR="009718D4" w:rsidRDefault="00527D06">
            <w:pPr>
              <w:spacing w:after="150"/>
              <w:jc w:val="center"/>
            </w:pPr>
            <w:r>
              <w:rPr>
                <w:color w:val="000000"/>
              </w:rPr>
              <w:t>Година</w:t>
            </w:r>
          </w:p>
        </w:tc>
        <w:tc>
          <w:tcPr>
            <w:tcW w:w="4800" w:type="dxa"/>
          </w:tcPr>
          <w:p w:rsidR="009718D4" w:rsidRDefault="009718D4"/>
        </w:tc>
      </w:tr>
      <w:tr w:rsidR="009718D4">
        <w:trPr>
          <w:trHeight w:val="90"/>
          <w:tblCellSpacing w:w="0" w:type="auto"/>
        </w:trPr>
        <w:tc>
          <w:tcPr>
            <w:tcW w:w="4800" w:type="dxa"/>
          </w:tcPr>
          <w:p w:rsidR="009718D4" w:rsidRDefault="00527D06">
            <w:pPr>
              <w:spacing w:after="150"/>
              <w:jc w:val="center"/>
            </w:pPr>
            <w:r>
              <w:rPr>
                <w:color w:val="000000"/>
              </w:rPr>
              <w:t>намирница у исхрани (%)</w:t>
            </w:r>
          </w:p>
        </w:tc>
        <w:tc>
          <w:tcPr>
            <w:tcW w:w="4800" w:type="dxa"/>
          </w:tcPr>
          <w:p w:rsidR="009718D4" w:rsidRDefault="00527D06">
            <w:pPr>
              <w:spacing w:after="150"/>
              <w:jc w:val="center"/>
            </w:pPr>
            <w:r>
              <w:rPr>
                <w:color w:val="000000"/>
              </w:rPr>
              <w:t>–––––––––––––</w:t>
            </w:r>
          </w:p>
        </w:tc>
        <w:tc>
          <w:tcPr>
            <w:tcW w:w="4800" w:type="dxa"/>
          </w:tcPr>
          <w:p w:rsidR="009718D4" w:rsidRDefault="009718D4"/>
        </w:tc>
      </w:tr>
      <w:tr w:rsidR="009718D4">
        <w:trPr>
          <w:trHeight w:val="90"/>
          <w:tblCellSpacing w:w="0" w:type="auto"/>
        </w:trPr>
        <w:tc>
          <w:tcPr>
            <w:tcW w:w="4800" w:type="dxa"/>
          </w:tcPr>
          <w:p w:rsidR="009718D4" w:rsidRDefault="009718D4"/>
        </w:tc>
        <w:tc>
          <w:tcPr>
            <w:tcW w:w="4800" w:type="dxa"/>
          </w:tcPr>
          <w:p w:rsidR="009718D4" w:rsidRDefault="00527D06">
            <w:pPr>
              <w:spacing w:after="150"/>
              <w:jc w:val="center"/>
            </w:pPr>
            <w:r>
              <w:rPr>
                <w:color w:val="000000"/>
              </w:rPr>
              <w:t>2000.</w:t>
            </w:r>
          </w:p>
        </w:tc>
        <w:tc>
          <w:tcPr>
            <w:tcW w:w="4800" w:type="dxa"/>
          </w:tcPr>
          <w:p w:rsidR="009718D4" w:rsidRDefault="00527D06">
            <w:pPr>
              <w:spacing w:after="150"/>
              <w:jc w:val="center"/>
            </w:pPr>
            <w:r>
              <w:rPr>
                <w:color w:val="000000"/>
              </w:rPr>
              <w:t>2006.</w:t>
            </w:r>
          </w:p>
        </w:tc>
      </w:tr>
      <w:tr w:rsidR="009718D4">
        <w:trPr>
          <w:trHeight w:val="90"/>
          <w:tblCellSpacing w:w="0" w:type="auto"/>
        </w:trPr>
        <w:tc>
          <w:tcPr>
            <w:tcW w:w="4800" w:type="dxa"/>
          </w:tcPr>
          <w:p w:rsidR="009718D4" w:rsidRDefault="00527D06">
            <w:pPr>
              <w:spacing w:after="150"/>
              <w:jc w:val="center"/>
            </w:pPr>
            <w:r>
              <w:rPr>
                <w:color w:val="000000"/>
              </w:rPr>
              <w:t>Три главна оброка</w:t>
            </w:r>
          </w:p>
        </w:tc>
        <w:tc>
          <w:tcPr>
            <w:tcW w:w="4800" w:type="dxa"/>
          </w:tcPr>
          <w:p w:rsidR="009718D4" w:rsidRDefault="00527D06">
            <w:pPr>
              <w:spacing w:after="150"/>
              <w:jc w:val="center"/>
            </w:pPr>
            <w:r>
              <w:rPr>
                <w:color w:val="000000"/>
              </w:rPr>
              <w:t>71,9</w:t>
            </w:r>
          </w:p>
        </w:tc>
        <w:tc>
          <w:tcPr>
            <w:tcW w:w="4800" w:type="dxa"/>
          </w:tcPr>
          <w:p w:rsidR="009718D4" w:rsidRDefault="00527D06">
            <w:pPr>
              <w:spacing w:after="150"/>
              <w:jc w:val="center"/>
            </w:pPr>
            <w:r>
              <w:rPr>
                <w:color w:val="000000"/>
              </w:rPr>
              <w:t>56,6</w:t>
            </w:r>
          </w:p>
        </w:tc>
      </w:tr>
      <w:tr w:rsidR="009718D4">
        <w:trPr>
          <w:trHeight w:val="90"/>
          <w:tblCellSpacing w:w="0" w:type="auto"/>
        </w:trPr>
        <w:tc>
          <w:tcPr>
            <w:tcW w:w="4800" w:type="dxa"/>
          </w:tcPr>
          <w:p w:rsidR="009718D4" w:rsidRDefault="00527D06">
            <w:pPr>
              <w:spacing w:after="150"/>
              <w:jc w:val="center"/>
            </w:pPr>
            <w:r>
              <w:rPr>
                <w:color w:val="000000"/>
              </w:rPr>
              <w:t xml:space="preserve">Коришћење </w:t>
            </w:r>
            <w:r>
              <w:rPr>
                <w:color w:val="000000"/>
              </w:rPr>
              <w:t>претежно белог хлеба</w:t>
            </w:r>
          </w:p>
        </w:tc>
        <w:tc>
          <w:tcPr>
            <w:tcW w:w="4800" w:type="dxa"/>
          </w:tcPr>
          <w:p w:rsidR="009718D4" w:rsidRDefault="00527D06">
            <w:pPr>
              <w:spacing w:after="150"/>
              <w:jc w:val="center"/>
            </w:pPr>
            <w:r>
              <w:rPr>
                <w:color w:val="000000"/>
              </w:rPr>
              <w:t>43,4</w:t>
            </w:r>
          </w:p>
        </w:tc>
        <w:tc>
          <w:tcPr>
            <w:tcW w:w="4800" w:type="dxa"/>
          </w:tcPr>
          <w:p w:rsidR="009718D4" w:rsidRDefault="00527D06">
            <w:pPr>
              <w:spacing w:after="150"/>
              <w:jc w:val="center"/>
            </w:pPr>
            <w:r>
              <w:rPr>
                <w:color w:val="000000"/>
              </w:rPr>
              <w:t>57,2</w:t>
            </w:r>
          </w:p>
        </w:tc>
      </w:tr>
      <w:tr w:rsidR="009718D4">
        <w:trPr>
          <w:trHeight w:val="90"/>
          <w:tblCellSpacing w:w="0" w:type="auto"/>
        </w:trPr>
        <w:tc>
          <w:tcPr>
            <w:tcW w:w="4800" w:type="dxa"/>
          </w:tcPr>
          <w:p w:rsidR="009718D4" w:rsidRDefault="00527D06">
            <w:pPr>
              <w:spacing w:after="150"/>
              <w:jc w:val="center"/>
            </w:pPr>
            <w:r>
              <w:rPr>
                <w:color w:val="000000"/>
              </w:rPr>
              <w:t>Коришћење животињских масти</w:t>
            </w:r>
          </w:p>
        </w:tc>
        <w:tc>
          <w:tcPr>
            <w:tcW w:w="4800" w:type="dxa"/>
          </w:tcPr>
          <w:p w:rsidR="009718D4" w:rsidRDefault="00527D06">
            <w:pPr>
              <w:spacing w:after="150"/>
              <w:jc w:val="center"/>
            </w:pPr>
            <w:r>
              <w:rPr>
                <w:color w:val="000000"/>
              </w:rPr>
              <w:t>40,5</w:t>
            </w:r>
          </w:p>
        </w:tc>
        <w:tc>
          <w:tcPr>
            <w:tcW w:w="4800" w:type="dxa"/>
          </w:tcPr>
          <w:p w:rsidR="009718D4" w:rsidRDefault="00527D06">
            <w:pPr>
              <w:spacing w:after="150"/>
              <w:jc w:val="center"/>
            </w:pPr>
            <w:r>
              <w:rPr>
                <w:color w:val="000000"/>
              </w:rPr>
              <w:t>33,8</w:t>
            </w:r>
          </w:p>
        </w:tc>
      </w:tr>
      <w:tr w:rsidR="009718D4">
        <w:trPr>
          <w:trHeight w:val="90"/>
          <w:tblCellSpacing w:w="0" w:type="auto"/>
        </w:trPr>
        <w:tc>
          <w:tcPr>
            <w:tcW w:w="4800" w:type="dxa"/>
          </w:tcPr>
          <w:p w:rsidR="009718D4" w:rsidRDefault="00527D06">
            <w:pPr>
              <w:spacing w:after="150"/>
              <w:jc w:val="center"/>
            </w:pPr>
            <w:r>
              <w:rPr>
                <w:color w:val="000000"/>
              </w:rPr>
              <w:t>Коришћење рибе мање од једном недељно</w:t>
            </w:r>
          </w:p>
        </w:tc>
        <w:tc>
          <w:tcPr>
            <w:tcW w:w="4800" w:type="dxa"/>
          </w:tcPr>
          <w:p w:rsidR="009718D4" w:rsidRDefault="00527D06">
            <w:pPr>
              <w:spacing w:after="150"/>
              <w:jc w:val="center"/>
            </w:pPr>
            <w:r>
              <w:rPr>
                <w:color w:val="000000"/>
              </w:rPr>
              <w:t>62,7</w:t>
            </w:r>
          </w:p>
        </w:tc>
        <w:tc>
          <w:tcPr>
            <w:tcW w:w="4800" w:type="dxa"/>
          </w:tcPr>
          <w:p w:rsidR="009718D4" w:rsidRDefault="00527D06">
            <w:pPr>
              <w:spacing w:after="150"/>
              <w:jc w:val="center"/>
            </w:pPr>
            <w:r>
              <w:rPr>
                <w:color w:val="000000"/>
              </w:rPr>
              <w:t>48,7</w:t>
            </w:r>
          </w:p>
        </w:tc>
      </w:tr>
      <w:tr w:rsidR="009718D4">
        <w:trPr>
          <w:trHeight w:val="90"/>
          <w:tblCellSpacing w:w="0" w:type="auto"/>
        </w:trPr>
        <w:tc>
          <w:tcPr>
            <w:tcW w:w="4800" w:type="dxa"/>
          </w:tcPr>
          <w:p w:rsidR="009718D4" w:rsidRDefault="00527D06">
            <w:pPr>
              <w:spacing w:after="150"/>
              <w:jc w:val="center"/>
            </w:pPr>
            <w:r>
              <w:rPr>
                <w:color w:val="000000"/>
              </w:rPr>
              <w:t>Свакодневно коришћење свежег поврћа</w:t>
            </w:r>
          </w:p>
        </w:tc>
        <w:tc>
          <w:tcPr>
            <w:tcW w:w="4800" w:type="dxa"/>
          </w:tcPr>
          <w:p w:rsidR="009718D4" w:rsidRDefault="00527D06">
            <w:pPr>
              <w:spacing w:after="150"/>
              <w:jc w:val="center"/>
            </w:pPr>
            <w:r>
              <w:rPr>
                <w:color w:val="000000"/>
              </w:rPr>
              <w:t>42,5</w:t>
            </w:r>
          </w:p>
        </w:tc>
        <w:tc>
          <w:tcPr>
            <w:tcW w:w="4800" w:type="dxa"/>
          </w:tcPr>
          <w:p w:rsidR="009718D4" w:rsidRDefault="00527D06">
            <w:pPr>
              <w:spacing w:after="150"/>
              <w:jc w:val="center"/>
            </w:pPr>
            <w:r>
              <w:rPr>
                <w:color w:val="000000"/>
              </w:rPr>
              <w:t>54,8</w:t>
            </w:r>
          </w:p>
        </w:tc>
      </w:tr>
      <w:tr w:rsidR="009718D4">
        <w:trPr>
          <w:trHeight w:val="90"/>
          <w:tblCellSpacing w:w="0" w:type="auto"/>
        </w:trPr>
        <w:tc>
          <w:tcPr>
            <w:tcW w:w="4800" w:type="dxa"/>
          </w:tcPr>
          <w:p w:rsidR="009718D4" w:rsidRDefault="00527D06">
            <w:pPr>
              <w:spacing w:after="150"/>
              <w:jc w:val="center"/>
            </w:pPr>
            <w:r>
              <w:rPr>
                <w:color w:val="000000"/>
              </w:rPr>
              <w:t>Свакодневно коришћење свежег воћа</w:t>
            </w:r>
          </w:p>
        </w:tc>
        <w:tc>
          <w:tcPr>
            <w:tcW w:w="4800" w:type="dxa"/>
          </w:tcPr>
          <w:p w:rsidR="009718D4" w:rsidRDefault="00527D06">
            <w:pPr>
              <w:spacing w:after="150"/>
              <w:jc w:val="center"/>
            </w:pPr>
            <w:r>
              <w:rPr>
                <w:color w:val="000000"/>
              </w:rPr>
              <w:t>34,4</w:t>
            </w:r>
          </w:p>
        </w:tc>
        <w:tc>
          <w:tcPr>
            <w:tcW w:w="4800" w:type="dxa"/>
          </w:tcPr>
          <w:p w:rsidR="009718D4" w:rsidRDefault="00527D06">
            <w:pPr>
              <w:spacing w:after="150"/>
              <w:jc w:val="center"/>
            </w:pPr>
            <w:r>
              <w:rPr>
                <w:color w:val="000000"/>
              </w:rPr>
              <w:t>44,0</w:t>
            </w:r>
          </w:p>
        </w:tc>
      </w:tr>
    </w:tbl>
    <w:p w:rsidR="009718D4" w:rsidRDefault="00527D06">
      <w:pPr>
        <w:spacing w:after="150"/>
      </w:pPr>
      <w:r>
        <w:rPr>
          <w:color w:val="000000"/>
        </w:rPr>
        <w:t> </w:t>
      </w:r>
    </w:p>
    <w:p w:rsidR="009718D4" w:rsidRDefault="00527D06">
      <w:pPr>
        <w:spacing w:after="150"/>
      </w:pPr>
      <w:r>
        <w:rPr>
          <w:i/>
          <w:color w:val="000000"/>
        </w:rPr>
        <w:t xml:space="preserve">Извор: Истраживање здравља становништва </w:t>
      </w:r>
      <w:r>
        <w:rPr>
          <w:i/>
          <w:color w:val="000000"/>
        </w:rPr>
        <w:t>Републике Србије, Институт за јавно здравље Србије, 2000. и 2006.</w:t>
      </w:r>
    </w:p>
    <w:p w:rsidR="009718D4" w:rsidRDefault="00527D06">
      <w:pPr>
        <w:spacing w:after="150"/>
        <w:jc w:val="center"/>
      </w:pPr>
      <w:r>
        <w:rPr>
          <w:color w:val="000000"/>
        </w:rPr>
        <w:t> </w:t>
      </w:r>
    </w:p>
    <w:p w:rsidR="009718D4" w:rsidRDefault="00527D06">
      <w:pPr>
        <w:spacing w:after="150"/>
        <w:jc w:val="center"/>
      </w:pPr>
      <w:r>
        <w:rPr>
          <w:b/>
          <w:color w:val="000000"/>
        </w:rPr>
        <w:t>3.4. Физичка неактивност</w:t>
      </w:r>
    </w:p>
    <w:p w:rsidR="009718D4" w:rsidRDefault="00527D06">
      <w:pPr>
        <w:spacing w:after="150"/>
      </w:pPr>
      <w:r>
        <w:rPr>
          <w:color w:val="000000"/>
        </w:rPr>
        <w:t> </w:t>
      </w:r>
    </w:p>
    <w:p w:rsidR="009718D4" w:rsidRDefault="00527D06">
      <w:pPr>
        <w:spacing w:after="150"/>
      </w:pPr>
      <w:r>
        <w:rPr>
          <w:color w:val="000000"/>
        </w:rPr>
        <w:t>Према подацима за 2006. годину више од две трећине одраслог становништва у Републици Србији је физички неактивно у слободно време (67,7%). Проценат одраслих стан</w:t>
      </w:r>
      <w:r>
        <w:rPr>
          <w:color w:val="000000"/>
        </w:rPr>
        <w:t>овника који је вежбао више од три пута недељно, тако да се задува или озноји, износио је 25,5%, што је значајно више него 2000. године када је тај проценат био 13,7%.</w:t>
      </w:r>
    </w:p>
    <w:p w:rsidR="009718D4" w:rsidRDefault="00527D06">
      <w:pPr>
        <w:spacing w:after="150"/>
      </w:pPr>
      <w:r>
        <w:rPr>
          <w:color w:val="000000"/>
        </w:rPr>
        <w:t>Подаци истраживања здравља становника Републике Србије из 2006. године показују да се физ</w:t>
      </w:r>
      <w:r>
        <w:rPr>
          <w:color w:val="000000"/>
        </w:rPr>
        <w:t>ичка активност одраслог становништва повећала у периоду од 2000. до 2006. године за 12% (табела 21).</w:t>
      </w:r>
    </w:p>
    <w:p w:rsidR="009718D4" w:rsidRDefault="00527D06">
      <w:pPr>
        <w:spacing w:after="150"/>
      </w:pPr>
      <w:r>
        <w:rPr>
          <w:color w:val="000000"/>
        </w:rPr>
        <w:t xml:space="preserve">Физичка активност је значајан фактор за побољшање (унапређење) здравља, а физичка неактивност значајан фактор ризика за настанак различитих болести. Према </w:t>
      </w:r>
      <w:r>
        <w:rPr>
          <w:color w:val="000000"/>
        </w:rPr>
        <w:t>подацима студије „Оптерећења болестима и повредама у Републици Србији”, физичка неактивност у значајном проценту доприноси укупним ДАЛИ-јима и то највише за шлог (27,91%), а затим за рак колона и ректума (25,96%), исхемијску болест срца (24,19%), рак дојке</w:t>
      </w:r>
      <w:r>
        <w:rPr>
          <w:color w:val="000000"/>
        </w:rPr>
        <w:t xml:space="preserve"> (15,13%) и дијабетес типа 2 (8,34%). Физичка неактивност је одговорна за </w:t>
      </w:r>
      <w:r>
        <w:rPr>
          <w:color w:val="000000"/>
        </w:rPr>
        <w:lastRenderedPageBreak/>
        <w:t>8,2% година живота изгубљених због превременог умирања (YЛЛ-а) код мушкараца и 11,8% YЛЛ-а код жена.</w:t>
      </w:r>
    </w:p>
    <w:p w:rsidR="009718D4" w:rsidRDefault="00527D06">
      <w:pPr>
        <w:spacing w:after="150"/>
      </w:pPr>
      <w:r>
        <w:rPr>
          <w:color w:val="000000"/>
        </w:rPr>
        <w:t> </w:t>
      </w:r>
    </w:p>
    <w:p w:rsidR="009718D4" w:rsidRDefault="00527D06">
      <w:pPr>
        <w:spacing w:after="150"/>
        <w:jc w:val="center"/>
      </w:pPr>
      <w:r>
        <w:rPr>
          <w:b/>
          <w:color w:val="000000"/>
        </w:rPr>
        <w:t>3.5. Хипертензија</w:t>
      </w:r>
    </w:p>
    <w:p w:rsidR="009718D4" w:rsidRDefault="00527D06">
      <w:pPr>
        <w:spacing w:after="150"/>
      </w:pPr>
      <w:r>
        <w:rPr>
          <w:color w:val="000000"/>
        </w:rPr>
        <w:t> </w:t>
      </w:r>
    </w:p>
    <w:p w:rsidR="009718D4" w:rsidRDefault="00527D06">
      <w:pPr>
        <w:spacing w:after="150"/>
      </w:pPr>
      <w:r>
        <w:rPr>
          <w:color w:val="000000"/>
        </w:rPr>
        <w:t xml:space="preserve">У истраживању здравственог стања становништва Републике </w:t>
      </w:r>
      <w:r>
        <w:rPr>
          <w:color w:val="000000"/>
        </w:rPr>
        <w:t>Србије из 2000. године, хипертензија је дијагностикована код 44,5% одраслог становништва, а у истом истраживању из 2006, преваленција хипертензије износила је 46,5% (табела 21).</w:t>
      </w:r>
    </w:p>
    <w:p w:rsidR="009718D4" w:rsidRDefault="00527D06">
      <w:pPr>
        <w:spacing w:after="150"/>
      </w:pPr>
      <w:r>
        <w:rPr>
          <w:color w:val="000000"/>
        </w:rPr>
        <w:t>У Републици Србији у 2000. години, од укупног оптерећења приписаног исхемијско</w:t>
      </w:r>
      <w:r>
        <w:rPr>
          <w:color w:val="000000"/>
        </w:rPr>
        <w:t>ј болести срца, око 21,2% се доводи у везу са артеријском хипертензијом (која се дефинише као систолни притисак већи од 120, а дијастолни притисак већи од 80 ммХг). Артеријској хипертензији приписује се 9,7% укупних година изгубљеног живота због превремене</w:t>
      </w:r>
      <w:r>
        <w:rPr>
          <w:color w:val="000000"/>
        </w:rPr>
        <w:t xml:space="preserve"> смрти (YЛЛ) код мушкараца и 13,3% YЛЛ-а код жена. Она је истовремено и фактор ризика за настанак атероматозе крвних судова, која битно доприноси развоју исхемијске болести срца, можданог удара, обољења бубрега и периферне атеросклерозе. Оптерећење повезан</w:t>
      </w:r>
      <w:r>
        <w:rPr>
          <w:color w:val="000000"/>
        </w:rPr>
        <w:t>о са хипертензијом увећава се са годинама, пре свега, због морталитета.</w:t>
      </w:r>
    </w:p>
    <w:p w:rsidR="009718D4" w:rsidRDefault="00527D06">
      <w:pPr>
        <w:spacing w:after="150"/>
      </w:pPr>
      <w:r>
        <w:rPr>
          <w:color w:val="000000"/>
        </w:rPr>
        <w:t> </w:t>
      </w:r>
    </w:p>
    <w:p w:rsidR="009718D4" w:rsidRDefault="00527D06">
      <w:pPr>
        <w:spacing w:after="150"/>
        <w:jc w:val="center"/>
      </w:pPr>
      <w:r>
        <w:rPr>
          <w:b/>
          <w:color w:val="000000"/>
        </w:rPr>
        <w:t>3.6. Хиперхолестеролемија</w:t>
      </w:r>
    </w:p>
    <w:p w:rsidR="009718D4" w:rsidRDefault="00527D06">
      <w:pPr>
        <w:spacing w:after="150"/>
      </w:pPr>
      <w:r>
        <w:rPr>
          <w:color w:val="000000"/>
        </w:rPr>
        <w:t> </w:t>
      </w:r>
    </w:p>
    <w:p w:rsidR="009718D4" w:rsidRDefault="00527D06">
      <w:pPr>
        <w:spacing w:after="150"/>
      </w:pPr>
      <w:r>
        <w:rPr>
          <w:color w:val="000000"/>
        </w:rPr>
        <w:t>Висок ниво холестерола у крви у Републици Србији је важан фактор ризика за исхемијску болест срца: 7% од укупног оптерећења болешћу које се приписује исхе</w:t>
      </w:r>
      <w:r>
        <w:rPr>
          <w:color w:val="000000"/>
        </w:rPr>
        <w:t>мијској болести срца код мушке популације и 5,4% код женске популације повезано је са високим нивоом холестерола у крви. Оптерећење услед високог нивоа холестерола у крви повезано је са 1,3% укупних YЛЛ-а код мушкараца и 1,5% YЛЛ-а код жена. Оптерећење бол</w:t>
      </w:r>
      <w:r>
        <w:rPr>
          <w:color w:val="000000"/>
        </w:rPr>
        <w:t>ешћу, повезано са високим нивоом холестерола у крви, готово у потпуности потиче од повећаног ризика умирања, а не од настанка неспособности.</w:t>
      </w:r>
    </w:p>
    <w:p w:rsidR="009718D4" w:rsidRDefault="00527D06">
      <w:pPr>
        <w:spacing w:after="150"/>
      </w:pPr>
      <w:r>
        <w:rPr>
          <w:color w:val="000000"/>
        </w:rPr>
        <w:t> </w:t>
      </w:r>
    </w:p>
    <w:p w:rsidR="009718D4" w:rsidRDefault="00527D06">
      <w:pPr>
        <w:spacing w:after="150"/>
        <w:jc w:val="center"/>
      </w:pPr>
      <w:r>
        <w:rPr>
          <w:b/>
          <w:color w:val="000000"/>
        </w:rPr>
        <w:t>3.7. Гојазност</w:t>
      </w:r>
    </w:p>
    <w:p w:rsidR="009718D4" w:rsidRDefault="00527D06">
      <w:pPr>
        <w:spacing w:after="150"/>
      </w:pPr>
      <w:r>
        <w:rPr>
          <w:color w:val="000000"/>
        </w:rPr>
        <w:t> </w:t>
      </w:r>
    </w:p>
    <w:p w:rsidR="009718D4" w:rsidRDefault="00527D06">
      <w:pPr>
        <w:spacing w:after="150"/>
      </w:pPr>
      <w:r>
        <w:rPr>
          <w:color w:val="000000"/>
        </w:rPr>
        <w:t>Гојазност је најчешћи поремећај ухрањености у развијеним земљама и растући проблем у земљама у р</w:t>
      </w:r>
      <w:r>
        <w:rPr>
          <w:color w:val="000000"/>
        </w:rPr>
        <w:t>азвоју. Поред тога што је болест сама по себи, гојазност може утицати на појаву и ток многих болести.</w:t>
      </w:r>
    </w:p>
    <w:p w:rsidR="009718D4" w:rsidRDefault="00527D06">
      <w:pPr>
        <w:spacing w:after="150"/>
      </w:pPr>
      <w:r>
        <w:rPr>
          <w:color w:val="000000"/>
        </w:rPr>
        <w:lastRenderedPageBreak/>
        <w:t xml:space="preserve">Према подацима истраживања здравља становништва (Здравствено-статистички годишњак Републике Србије из 2006. године), свака друга особа у Републици Србији </w:t>
      </w:r>
      <w:r>
        <w:rPr>
          <w:color w:val="000000"/>
        </w:rPr>
        <w:t>има прекомерну телесну масу (54,5%), односно 36,2% одраслог становништва је прекомерно ухрањено (БМИ &gt; 25 кг/м²), а 18,3% гојазно (БМИ ³ 30 кг/м²), исказано у табели 26.</w:t>
      </w:r>
    </w:p>
    <w:p w:rsidR="009718D4" w:rsidRDefault="00527D06">
      <w:pPr>
        <w:spacing w:after="150"/>
      </w:pPr>
      <w:r>
        <w:rPr>
          <w:color w:val="000000"/>
        </w:rPr>
        <w:t> </w:t>
      </w:r>
    </w:p>
    <w:p w:rsidR="009718D4" w:rsidRDefault="00527D06">
      <w:pPr>
        <w:spacing w:after="150"/>
        <w:jc w:val="center"/>
      </w:pPr>
      <w:r>
        <w:rPr>
          <w:color w:val="000000"/>
        </w:rPr>
        <w:t xml:space="preserve">Табела 26. Преваленција гојазности код одраслог становништва Републике Србије 2000. </w:t>
      </w:r>
      <w:r>
        <w:rPr>
          <w:color w:val="000000"/>
        </w:rPr>
        <w:t>и 2006. године</w:t>
      </w:r>
    </w:p>
    <w:p w:rsidR="009718D4" w:rsidRDefault="00527D06">
      <w:pPr>
        <w:spacing w:after="150"/>
      </w:pPr>
      <w:r>
        <w:rPr>
          <w:color w:val="000000"/>
        </w:rPr>
        <w:t> </w:t>
      </w:r>
    </w:p>
    <w:p w:rsidR="009718D4" w:rsidRDefault="009718D4">
      <w:pPr>
        <w:spacing w:after="150"/>
        <w:jc w:val="center"/>
      </w:pPr>
    </w:p>
    <w:tbl>
      <w:tblPr>
        <w:tblW w:w="0" w:type="auto"/>
        <w:tblCellSpacing w:w="0" w:type="auto"/>
        <w:tblLook w:val="04A0" w:firstRow="1" w:lastRow="0" w:firstColumn="1" w:lastColumn="0" w:noHBand="0" w:noVBand="1"/>
      </w:tblPr>
      <w:tblGrid>
        <w:gridCol w:w="3399"/>
        <w:gridCol w:w="2922"/>
        <w:gridCol w:w="2922"/>
      </w:tblGrid>
      <w:tr w:rsidR="009718D4">
        <w:trPr>
          <w:trHeight w:val="90"/>
          <w:tblCellSpacing w:w="0" w:type="auto"/>
        </w:trPr>
        <w:tc>
          <w:tcPr>
            <w:tcW w:w="4800" w:type="dxa"/>
          </w:tcPr>
          <w:p w:rsidR="009718D4" w:rsidRDefault="00527D06">
            <w:pPr>
              <w:spacing w:after="150"/>
              <w:jc w:val="center"/>
            </w:pPr>
            <w:r>
              <w:rPr>
                <w:color w:val="000000"/>
              </w:rPr>
              <w:t>Преваленција (%) ухрањености (вредности БМИ)</w:t>
            </w:r>
          </w:p>
        </w:tc>
        <w:tc>
          <w:tcPr>
            <w:tcW w:w="0" w:type="auto"/>
            <w:gridSpan w:val="2"/>
          </w:tcPr>
          <w:p w:rsidR="009718D4" w:rsidRDefault="00527D06">
            <w:pPr>
              <w:spacing w:after="150"/>
              <w:jc w:val="center"/>
            </w:pPr>
            <w:r>
              <w:rPr>
                <w:color w:val="000000"/>
              </w:rPr>
              <w:t>Година</w:t>
            </w:r>
          </w:p>
        </w:tc>
      </w:tr>
      <w:tr w:rsidR="009718D4">
        <w:trPr>
          <w:trHeight w:val="90"/>
          <w:tblCellSpacing w:w="0" w:type="auto"/>
        </w:trPr>
        <w:tc>
          <w:tcPr>
            <w:tcW w:w="4800" w:type="dxa"/>
          </w:tcPr>
          <w:p w:rsidR="009718D4" w:rsidRDefault="009718D4"/>
        </w:tc>
        <w:tc>
          <w:tcPr>
            <w:tcW w:w="4800" w:type="dxa"/>
          </w:tcPr>
          <w:p w:rsidR="009718D4" w:rsidRDefault="00527D06">
            <w:pPr>
              <w:spacing w:after="150"/>
              <w:jc w:val="center"/>
            </w:pPr>
            <w:r>
              <w:rPr>
                <w:color w:val="000000"/>
              </w:rPr>
              <w:t>2000.</w:t>
            </w:r>
          </w:p>
        </w:tc>
        <w:tc>
          <w:tcPr>
            <w:tcW w:w="4800" w:type="dxa"/>
          </w:tcPr>
          <w:p w:rsidR="009718D4" w:rsidRDefault="00527D06">
            <w:pPr>
              <w:spacing w:after="150"/>
              <w:jc w:val="center"/>
            </w:pPr>
            <w:r>
              <w:rPr>
                <w:color w:val="000000"/>
              </w:rPr>
              <w:t>2006.</w:t>
            </w:r>
          </w:p>
        </w:tc>
      </w:tr>
      <w:tr w:rsidR="009718D4">
        <w:trPr>
          <w:trHeight w:val="90"/>
          <w:tblCellSpacing w:w="0" w:type="auto"/>
        </w:trPr>
        <w:tc>
          <w:tcPr>
            <w:tcW w:w="4800" w:type="dxa"/>
          </w:tcPr>
          <w:p w:rsidR="009718D4" w:rsidRDefault="00527D06">
            <w:pPr>
              <w:spacing w:after="150"/>
              <w:jc w:val="center"/>
            </w:pPr>
            <w:r>
              <w:rPr>
                <w:color w:val="000000"/>
              </w:rPr>
              <w:t>Потхрањеност (&lt; 18,5 кг/м²)</w:t>
            </w:r>
          </w:p>
        </w:tc>
        <w:tc>
          <w:tcPr>
            <w:tcW w:w="4800" w:type="dxa"/>
          </w:tcPr>
          <w:p w:rsidR="009718D4" w:rsidRDefault="00527D06">
            <w:pPr>
              <w:spacing w:after="150"/>
              <w:jc w:val="center"/>
            </w:pPr>
            <w:r>
              <w:rPr>
                <w:color w:val="000000"/>
              </w:rPr>
              <w:t>7,4</w:t>
            </w:r>
          </w:p>
        </w:tc>
        <w:tc>
          <w:tcPr>
            <w:tcW w:w="4800" w:type="dxa"/>
          </w:tcPr>
          <w:p w:rsidR="009718D4" w:rsidRDefault="00527D06">
            <w:pPr>
              <w:spacing w:after="150"/>
              <w:jc w:val="center"/>
            </w:pPr>
            <w:r>
              <w:rPr>
                <w:color w:val="000000"/>
              </w:rPr>
              <w:t>2,3</w:t>
            </w:r>
          </w:p>
        </w:tc>
      </w:tr>
      <w:tr w:rsidR="009718D4">
        <w:trPr>
          <w:trHeight w:val="90"/>
          <w:tblCellSpacing w:w="0" w:type="auto"/>
        </w:trPr>
        <w:tc>
          <w:tcPr>
            <w:tcW w:w="4800" w:type="dxa"/>
          </w:tcPr>
          <w:p w:rsidR="009718D4" w:rsidRDefault="00527D06">
            <w:pPr>
              <w:spacing w:after="150"/>
              <w:jc w:val="center"/>
            </w:pPr>
            <w:r>
              <w:rPr>
                <w:color w:val="000000"/>
              </w:rPr>
              <w:t>Нормална ухрањеност (18,5–24,9 кг/м²)</w:t>
            </w:r>
          </w:p>
        </w:tc>
        <w:tc>
          <w:tcPr>
            <w:tcW w:w="4800" w:type="dxa"/>
          </w:tcPr>
          <w:p w:rsidR="009718D4" w:rsidRDefault="00527D06">
            <w:pPr>
              <w:spacing w:after="150"/>
              <w:jc w:val="center"/>
            </w:pPr>
            <w:r>
              <w:rPr>
                <w:color w:val="000000"/>
              </w:rPr>
              <w:t>38,6</w:t>
            </w:r>
          </w:p>
        </w:tc>
        <w:tc>
          <w:tcPr>
            <w:tcW w:w="4800" w:type="dxa"/>
          </w:tcPr>
          <w:p w:rsidR="009718D4" w:rsidRDefault="00527D06">
            <w:pPr>
              <w:spacing w:after="150"/>
              <w:jc w:val="center"/>
            </w:pPr>
            <w:r>
              <w:rPr>
                <w:color w:val="000000"/>
              </w:rPr>
              <w:t>38,6</w:t>
            </w:r>
          </w:p>
        </w:tc>
      </w:tr>
      <w:tr w:rsidR="009718D4">
        <w:trPr>
          <w:trHeight w:val="90"/>
          <w:tblCellSpacing w:w="0" w:type="auto"/>
        </w:trPr>
        <w:tc>
          <w:tcPr>
            <w:tcW w:w="4800" w:type="dxa"/>
          </w:tcPr>
          <w:p w:rsidR="009718D4" w:rsidRDefault="00527D06">
            <w:pPr>
              <w:spacing w:after="150"/>
              <w:jc w:val="center"/>
            </w:pPr>
            <w:r>
              <w:rPr>
                <w:color w:val="000000"/>
              </w:rPr>
              <w:t>Предгојазност (25,0–29,9 кг/м²)</w:t>
            </w:r>
          </w:p>
        </w:tc>
        <w:tc>
          <w:tcPr>
            <w:tcW w:w="4800" w:type="dxa"/>
          </w:tcPr>
          <w:p w:rsidR="009718D4" w:rsidRDefault="00527D06">
            <w:pPr>
              <w:spacing w:after="150"/>
              <w:jc w:val="center"/>
            </w:pPr>
            <w:r>
              <w:rPr>
                <w:color w:val="000000"/>
              </w:rPr>
              <w:t>36,6</w:t>
            </w:r>
          </w:p>
        </w:tc>
        <w:tc>
          <w:tcPr>
            <w:tcW w:w="4800" w:type="dxa"/>
          </w:tcPr>
          <w:p w:rsidR="009718D4" w:rsidRDefault="00527D06">
            <w:pPr>
              <w:spacing w:after="150"/>
              <w:jc w:val="center"/>
            </w:pPr>
            <w:r>
              <w:rPr>
                <w:color w:val="000000"/>
              </w:rPr>
              <w:t>36,2</w:t>
            </w:r>
          </w:p>
        </w:tc>
      </w:tr>
      <w:tr w:rsidR="009718D4">
        <w:trPr>
          <w:trHeight w:val="90"/>
          <w:tblCellSpacing w:w="0" w:type="auto"/>
        </w:trPr>
        <w:tc>
          <w:tcPr>
            <w:tcW w:w="4800" w:type="dxa"/>
          </w:tcPr>
          <w:p w:rsidR="009718D4" w:rsidRDefault="00527D06">
            <w:pPr>
              <w:spacing w:after="150"/>
              <w:jc w:val="center"/>
            </w:pPr>
            <w:r>
              <w:rPr>
                <w:color w:val="000000"/>
              </w:rPr>
              <w:t>Гојазност (&gt; 30,0 кг/м²)</w:t>
            </w:r>
          </w:p>
        </w:tc>
        <w:tc>
          <w:tcPr>
            <w:tcW w:w="4800" w:type="dxa"/>
          </w:tcPr>
          <w:p w:rsidR="009718D4" w:rsidRDefault="00527D06">
            <w:pPr>
              <w:spacing w:after="150"/>
              <w:jc w:val="center"/>
            </w:pPr>
            <w:r>
              <w:rPr>
                <w:color w:val="000000"/>
              </w:rPr>
              <w:t>17,3</w:t>
            </w:r>
          </w:p>
        </w:tc>
        <w:tc>
          <w:tcPr>
            <w:tcW w:w="4800" w:type="dxa"/>
          </w:tcPr>
          <w:p w:rsidR="009718D4" w:rsidRDefault="00527D06">
            <w:pPr>
              <w:spacing w:after="150"/>
              <w:jc w:val="center"/>
            </w:pPr>
            <w:r>
              <w:rPr>
                <w:color w:val="000000"/>
              </w:rPr>
              <w:t>18,3</w:t>
            </w:r>
          </w:p>
        </w:tc>
      </w:tr>
    </w:tbl>
    <w:p w:rsidR="009718D4" w:rsidRDefault="00527D06">
      <w:pPr>
        <w:spacing w:after="150"/>
      </w:pPr>
      <w:r>
        <w:rPr>
          <w:color w:val="000000"/>
        </w:rPr>
        <w:t> </w:t>
      </w:r>
    </w:p>
    <w:p w:rsidR="009718D4" w:rsidRDefault="00527D06">
      <w:pPr>
        <w:spacing w:after="150"/>
      </w:pPr>
      <w:r>
        <w:rPr>
          <w:i/>
          <w:color w:val="000000"/>
        </w:rPr>
        <w:t>Извор: Истраживање здравља становништва Републике Србије, Институт за јавно здравље Србије, 2000. и 2006.</w:t>
      </w:r>
    </w:p>
    <w:p w:rsidR="009718D4" w:rsidRDefault="00527D06">
      <w:pPr>
        <w:spacing w:after="150"/>
      </w:pPr>
      <w:r>
        <w:rPr>
          <w:color w:val="000000"/>
        </w:rPr>
        <w:t> </w:t>
      </w:r>
    </w:p>
    <w:p w:rsidR="009718D4" w:rsidRDefault="00527D06">
      <w:pPr>
        <w:spacing w:after="150"/>
      </w:pPr>
      <w:r>
        <w:rPr>
          <w:color w:val="000000"/>
        </w:rPr>
        <w:t>Оптерећење болешћу, повезано са гојазношћу, веће је код мушкараца него код жена.</w:t>
      </w:r>
    </w:p>
    <w:p w:rsidR="009718D4" w:rsidRDefault="00527D06">
      <w:pPr>
        <w:spacing w:after="150"/>
      </w:pPr>
      <w:r>
        <w:rPr>
          <w:color w:val="000000"/>
        </w:rPr>
        <w:t> </w:t>
      </w:r>
    </w:p>
    <w:p w:rsidR="009718D4" w:rsidRDefault="00527D06">
      <w:pPr>
        <w:spacing w:after="150"/>
        <w:jc w:val="center"/>
      </w:pPr>
      <w:r>
        <w:rPr>
          <w:color w:val="000000"/>
        </w:rPr>
        <w:t>4. ОСНОВНЕ СОЦИЈАЛНО-ЕКОНОМСКЕ ОДРЕДНИЦЕ ЗДРАВЉА</w:t>
      </w:r>
    </w:p>
    <w:p w:rsidR="009718D4" w:rsidRDefault="00527D06">
      <w:pPr>
        <w:spacing w:after="150"/>
      </w:pPr>
      <w:r>
        <w:rPr>
          <w:color w:val="000000"/>
        </w:rPr>
        <w:t> </w:t>
      </w:r>
    </w:p>
    <w:p w:rsidR="009718D4" w:rsidRDefault="00527D06">
      <w:pPr>
        <w:spacing w:after="150"/>
      </w:pPr>
      <w:r>
        <w:rPr>
          <w:color w:val="000000"/>
        </w:rPr>
        <w:t xml:space="preserve">Сем фактора </w:t>
      </w:r>
      <w:r>
        <w:rPr>
          <w:color w:val="000000"/>
        </w:rPr>
        <w:t>ризика и биолошких карактеристика појединаца и социјално-економске одреднице здравља су одговорне за велики део оптерећења друштва болестима, како у Европи, тако и у Републици Србији. Постоји повезаност између физичког и менталног здравља, а оба аспекта зд</w:t>
      </w:r>
      <w:r>
        <w:rPr>
          <w:color w:val="000000"/>
        </w:rPr>
        <w:t xml:space="preserve">равља повезана су заједничким одредницама здравља, као што су доходак, образовање, услови живота и рада и социјални односи. Особе из нижих </w:t>
      </w:r>
      <w:r>
        <w:rPr>
          <w:color w:val="000000"/>
        </w:rPr>
        <w:lastRenderedPageBreak/>
        <w:t>социјално-економских слојева имају два пута већи ризик оболевања и превременог умирања од ХНБ у односу на особе из ви</w:t>
      </w:r>
      <w:r>
        <w:rPr>
          <w:color w:val="000000"/>
        </w:rPr>
        <w:t>ших социјално-економских слојева.</w:t>
      </w:r>
    </w:p>
    <w:p w:rsidR="009718D4" w:rsidRDefault="00527D06">
      <w:pPr>
        <w:spacing w:after="150"/>
      </w:pPr>
      <w:r>
        <w:rPr>
          <w:color w:val="000000"/>
        </w:rPr>
        <w:t> </w:t>
      </w:r>
    </w:p>
    <w:p w:rsidR="009718D4" w:rsidRDefault="00527D06">
      <w:pPr>
        <w:spacing w:after="150"/>
        <w:jc w:val="center"/>
      </w:pPr>
      <w:r>
        <w:rPr>
          <w:b/>
          <w:color w:val="000000"/>
        </w:rPr>
        <w:t>4.1. Сиромаштво</w:t>
      </w:r>
    </w:p>
    <w:p w:rsidR="009718D4" w:rsidRDefault="00527D06">
      <w:pPr>
        <w:spacing w:after="150"/>
      </w:pPr>
      <w:r>
        <w:rPr>
          <w:color w:val="000000"/>
        </w:rPr>
        <w:t> </w:t>
      </w:r>
    </w:p>
    <w:p w:rsidR="009718D4" w:rsidRDefault="00527D06">
      <w:pPr>
        <w:spacing w:after="150"/>
      </w:pPr>
      <w:r>
        <w:rPr>
          <w:color w:val="000000"/>
        </w:rPr>
        <w:t>Сиромаштво спада у основне факторе ризика за настанак ХНБ. Дефинише се као вишедимензионални феномен који, поред недовољних прихода за задовољење животних потреба, подразумева и немогућност запошљавања,</w:t>
      </w:r>
      <w:r>
        <w:rPr>
          <w:color w:val="000000"/>
        </w:rPr>
        <w:t xml:space="preserve"> неодговарајуће стамбене услове и неадекватан приступ социјалној заштити, здравственим, образовним и комуналним услугама, уз неостваривање права на здраву животну средину и природна богатства, пре свега, на чисту воду и ваздух. У Републици Србији је 2002. </w:t>
      </w:r>
      <w:r>
        <w:rPr>
          <w:color w:val="000000"/>
        </w:rPr>
        <w:t>године било око 800.000 сиромашних, са потрошњом мањом од 2,4$ дневно, што је утврђено као национална линија сиромаштва. У 2007. години тај број је био знатно мањи, и износио је 490.000 сиромашних. Највећи ризик сиромаштва имају домаћинства чији је носилац</w:t>
      </w:r>
      <w:r>
        <w:rPr>
          <w:color w:val="000000"/>
        </w:rPr>
        <w:t xml:space="preserve"> особа са незавршеном основном школом, као и незапослена или радно неактивна особа (студент, домаћица). Становништво сеоског подручја је два и по пута сиромашније у односу на становништво градског подручја.</w:t>
      </w:r>
    </w:p>
    <w:p w:rsidR="009718D4" w:rsidRDefault="00527D06">
      <w:pPr>
        <w:spacing w:after="150"/>
      </w:pPr>
      <w:r>
        <w:rPr>
          <w:color w:val="000000"/>
        </w:rPr>
        <w:t>Посматрано према узрасту, највећи проценат сирома</w:t>
      </w:r>
      <w:r>
        <w:rPr>
          <w:color w:val="000000"/>
        </w:rPr>
        <w:t>шних је међу децом до 18 година старости (око 12%). Они су чинили 23,7% укупног становништва и скоро трећину укупног броја сиромашних у 2006. години у Републици Србији. Њихов ризик сиромаштва био је за готово трећину већи од просечног ризика укупне популац</w:t>
      </w:r>
      <w:r>
        <w:rPr>
          <w:color w:val="000000"/>
        </w:rPr>
        <w:t>ије Републике Србије. Другу групу са натпросечним ризиком сиромаштва представљају лица старија од 65 година, чији је релативни ризик сиромаштва био за 13,4% већи у односу на ризик укупне популације.</w:t>
      </w:r>
    </w:p>
    <w:p w:rsidR="009718D4" w:rsidRDefault="00527D06">
      <w:pPr>
        <w:spacing w:after="150"/>
      </w:pPr>
      <w:r>
        <w:rPr>
          <w:color w:val="000000"/>
        </w:rPr>
        <w:t> </w:t>
      </w:r>
    </w:p>
    <w:p w:rsidR="009718D4" w:rsidRDefault="00527D06">
      <w:pPr>
        <w:spacing w:after="150"/>
        <w:jc w:val="center"/>
      </w:pPr>
      <w:r>
        <w:rPr>
          <w:b/>
          <w:color w:val="000000"/>
        </w:rPr>
        <w:t>4.2. Образовање</w:t>
      </w:r>
    </w:p>
    <w:p w:rsidR="009718D4" w:rsidRDefault="00527D06">
      <w:pPr>
        <w:spacing w:after="150"/>
      </w:pPr>
      <w:r>
        <w:rPr>
          <w:color w:val="000000"/>
        </w:rPr>
        <w:t> </w:t>
      </w:r>
    </w:p>
    <w:p w:rsidR="009718D4" w:rsidRDefault="00527D06">
      <w:pPr>
        <w:spacing w:after="150"/>
      </w:pPr>
      <w:r>
        <w:rPr>
          <w:color w:val="000000"/>
        </w:rPr>
        <w:t xml:space="preserve">Према подацима пописа становништва у </w:t>
      </w:r>
      <w:r>
        <w:rPr>
          <w:color w:val="000000"/>
        </w:rPr>
        <w:t>Републици Србији је, без података за Аутономну покрајину Косово и Метохија, 2002. године било 232.925 неписмених особа старијих од десет година, односно 3,45 % укупног становништва. Што се тиче родне неједнакости, према подацима Републичког завода за стати</w:t>
      </w:r>
      <w:r>
        <w:rPr>
          <w:color w:val="000000"/>
        </w:rPr>
        <w:t xml:space="preserve">стику, број ученика уписаних у основно и средње образовање према полу од 1991. до 2002. није се значајно променио. Тако је 2002. године у основном, средњем, вишем и високом образовању проценат женске деце износио до 53%. Међутим, иако је број жена које су </w:t>
      </w:r>
      <w:r>
        <w:rPr>
          <w:color w:val="000000"/>
        </w:rPr>
        <w:t xml:space="preserve">2002. дипломирале на факултетима у Републици Србији износио и до 65%, међу магистрима наука било их је свега 33%, а међу докторима наука тек 30%. Према вредности такозваног индекса стакленог </w:t>
      </w:r>
      <w:r>
        <w:rPr>
          <w:color w:val="000000"/>
        </w:rPr>
        <w:lastRenderedPageBreak/>
        <w:t>плафона (гласс цеилинг), који се израчунава као однос укупног бро</w:t>
      </w:r>
      <w:r>
        <w:rPr>
          <w:color w:val="000000"/>
        </w:rPr>
        <w:t>ја жена на свим нивоима образовања према броју жена са највишим степеном образовања, Република Србија је са индексом од 1,07 на зачељу Европе, што је далеко испод просека за земље Европске уније (индекс 2,1).</w:t>
      </w:r>
    </w:p>
    <w:p w:rsidR="009718D4" w:rsidRDefault="00527D06">
      <w:pPr>
        <w:spacing w:after="150"/>
      </w:pPr>
      <w:r>
        <w:rPr>
          <w:color w:val="000000"/>
        </w:rPr>
        <w:t> </w:t>
      </w:r>
    </w:p>
    <w:p w:rsidR="009718D4" w:rsidRDefault="00527D06">
      <w:pPr>
        <w:spacing w:after="150"/>
        <w:jc w:val="center"/>
      </w:pPr>
      <w:r>
        <w:rPr>
          <w:b/>
          <w:color w:val="000000"/>
        </w:rPr>
        <w:t>4.3. Незапосленост</w:t>
      </w:r>
    </w:p>
    <w:p w:rsidR="009718D4" w:rsidRDefault="00527D06">
      <w:pPr>
        <w:spacing w:after="150"/>
      </w:pPr>
      <w:r>
        <w:rPr>
          <w:color w:val="000000"/>
        </w:rPr>
        <w:t> </w:t>
      </w:r>
    </w:p>
    <w:p w:rsidR="009718D4" w:rsidRDefault="00527D06">
      <w:pPr>
        <w:spacing w:after="150"/>
      </w:pPr>
      <w:r>
        <w:rPr>
          <w:color w:val="000000"/>
        </w:rPr>
        <w:t xml:space="preserve">У Републици Србији је у </w:t>
      </w:r>
      <w:r>
        <w:rPr>
          <w:color w:val="000000"/>
        </w:rPr>
        <w:t>2007. години регистровано више од 900.000 незапослених. Велики проблем је висока стопа незапослености младих између 26 и 30 година, жена, као и лица старија од 50 година. Стопа незапослености је у првом кварталу 2008. године била висока (18,8 % од укупне р</w:t>
      </w:r>
      <w:r>
        <w:rPr>
          <w:color w:val="000000"/>
        </w:rPr>
        <w:t>адне снаге), мада је то побољшање у односу на 2005. годину када је стопа износила 22%. Незапосленост је већа код жена него код мушкараца (21,7 наспрам 16,5 %). У 2007, незапосленост младих је достигла 48% (43,1 за мушкарце и 55,5 за жене).</w:t>
      </w:r>
    </w:p>
    <w:p w:rsidR="009718D4" w:rsidRDefault="00527D06">
      <w:pPr>
        <w:spacing w:after="150"/>
      </w:pPr>
      <w:r>
        <w:rPr>
          <w:color w:val="000000"/>
        </w:rPr>
        <w:t> </w:t>
      </w:r>
    </w:p>
    <w:p w:rsidR="009718D4" w:rsidRDefault="00527D06">
      <w:pPr>
        <w:spacing w:after="150"/>
        <w:jc w:val="center"/>
      </w:pPr>
      <w:r>
        <w:rPr>
          <w:b/>
          <w:color w:val="000000"/>
        </w:rPr>
        <w:t>4.4. Доступнос</w:t>
      </w:r>
      <w:r>
        <w:rPr>
          <w:b/>
          <w:color w:val="000000"/>
        </w:rPr>
        <w:t>т и коришћење здравствене заштите</w:t>
      </w:r>
    </w:p>
    <w:p w:rsidR="009718D4" w:rsidRDefault="00527D06">
      <w:pPr>
        <w:spacing w:after="150"/>
      </w:pPr>
      <w:r>
        <w:rPr>
          <w:color w:val="000000"/>
        </w:rPr>
        <w:t>  </w:t>
      </w:r>
    </w:p>
    <w:p w:rsidR="009718D4" w:rsidRDefault="00527D06">
      <w:pPr>
        <w:spacing w:after="150"/>
      </w:pPr>
      <w:r>
        <w:rPr>
          <w:color w:val="000000"/>
        </w:rPr>
        <w:t>Доступност здравствене заштите, као континуирано пружање здравствене заштите у складу са потребама целокупне заједнице, у великој мери одређује коришћење услуга на свим нивоима. И поред права на доступност здравствене з</w:t>
      </w:r>
      <w:r>
        <w:rPr>
          <w:color w:val="000000"/>
        </w:rPr>
        <w:t>аштите сваком пацијенту, без дискриминације у односу на финансијске могућности, резултати циљаних истраживања наглашавају значајне разлике у односу на социјално-економски статус становништва. Када је реч о географској доступности здравствене заштите, подац</w:t>
      </w:r>
      <w:r>
        <w:rPr>
          <w:color w:val="000000"/>
        </w:rPr>
        <w:t>и указују да свако седмо домаћинство има најближу амбуланту, а овако треће најближи дом здравља на удаљености већој од 4 км. У групи најсиромашнијих домаћинстава је 30,6% оних којима је најближа амбуланта удаљена више од 4 км, док је у групи најбогатијих т</w:t>
      </w:r>
      <w:r>
        <w:rPr>
          <w:color w:val="000000"/>
        </w:rPr>
        <w:t>ај проценат скоро 10 пута мањи (3,4%). Према индексу благостања запажа се да значајно већи проценат становништва из категорије сиромашних има најближу болницу удаљену више од 4 км.</w:t>
      </w:r>
    </w:p>
    <w:p w:rsidR="009718D4" w:rsidRDefault="00527D06">
      <w:pPr>
        <w:spacing w:after="150"/>
      </w:pPr>
      <w:r>
        <w:rPr>
          <w:color w:val="000000"/>
        </w:rPr>
        <w:t>Анализа коришћења здравствене заштите према социјално-економском статусу по</w:t>
      </w:r>
      <w:r>
        <w:rPr>
          <w:color w:val="000000"/>
        </w:rPr>
        <w:t>казала је да група најсиромашнијих одраслих становника у значајно мањем проценту има свог лекара (39,2%), за разлику од најбогатијег становништва (62,9%). Сиромашно одрасло становништво значајно мање наводи контролу здравља као разлог последње посете изабр</w:t>
      </w:r>
      <w:r>
        <w:rPr>
          <w:color w:val="000000"/>
        </w:rPr>
        <w:t>аном лекару опште медицине. Иста категорија становиштва у већем проценту (8,1%) не користи здравствену заштиту због плаћања услуга лекару.</w:t>
      </w:r>
    </w:p>
    <w:p w:rsidR="009718D4" w:rsidRDefault="00527D06">
      <w:pPr>
        <w:spacing w:after="150"/>
      </w:pPr>
      <w:r>
        <w:rPr>
          <w:color w:val="000000"/>
        </w:rPr>
        <w:lastRenderedPageBreak/>
        <w:t>У популацији деце и омладине узраста 7–18 година уочава се да деца из најсиромашнијих категорија становништва у знача</w:t>
      </w:r>
      <w:r>
        <w:rPr>
          <w:color w:val="000000"/>
        </w:rPr>
        <w:t>јно мањем проценту имају свог лекара (31,8%), за разлику од деце из најбогатијих категорија (60,8%). Најсиромашнија деца ређе посећују свог изабраног лекара (45,7%), док популација најбогатије деце и омладине у значајно вишем проценту наводи контролу здрав</w:t>
      </w:r>
      <w:r>
        <w:rPr>
          <w:color w:val="000000"/>
        </w:rPr>
        <w:t>ља као разлог последње посете лекару (39,7%).</w:t>
      </w:r>
    </w:p>
    <w:p w:rsidR="009718D4" w:rsidRDefault="00527D06">
      <w:pPr>
        <w:spacing w:after="150"/>
      </w:pPr>
      <w:r>
        <w:rPr>
          <w:color w:val="000000"/>
        </w:rPr>
        <w:t>„Плаћање из џепа”, као један од начина финансирања здравствене заштите, подразумева плаћање услуга које нису покривене обавезним здравственим осигурањем. Анализа издатака становништва за здравствену заштиту ука</w:t>
      </w:r>
      <w:r>
        <w:rPr>
          <w:color w:val="000000"/>
        </w:rPr>
        <w:t>зала је на значајну разлику у односу на социјално-економски стату. С обзиром да „плаћање из џепа” у највећој мери учествује у структури приватних трошкова за здравствене услуге, препознато је као значајна баријера у коришћењу здравствене заштите за социјал</w:t>
      </w:r>
      <w:r>
        <w:rPr>
          <w:color w:val="000000"/>
        </w:rPr>
        <w:t>но вулнерабилне категорије становништва.</w:t>
      </w:r>
    </w:p>
    <w:p w:rsidR="009718D4" w:rsidRDefault="00527D06">
      <w:pPr>
        <w:spacing w:after="150"/>
      </w:pPr>
      <w:r>
        <w:rPr>
          <w:color w:val="000000"/>
        </w:rPr>
        <w:t> </w:t>
      </w:r>
    </w:p>
    <w:p w:rsidR="009718D4" w:rsidRDefault="00527D06">
      <w:pPr>
        <w:spacing w:after="150"/>
        <w:jc w:val="center"/>
      </w:pPr>
      <w:r>
        <w:rPr>
          <w:color w:val="000000"/>
        </w:rPr>
        <w:t>5. МОГУЋНОСТИ ЗА УНАПРЕЂЕЊЕ И ПРОМОЦИЈУ ЗДРАВЉА</w:t>
      </w:r>
    </w:p>
    <w:p w:rsidR="009718D4" w:rsidRDefault="00527D06">
      <w:pPr>
        <w:spacing w:after="150"/>
      </w:pPr>
      <w:r>
        <w:rPr>
          <w:color w:val="000000"/>
        </w:rPr>
        <w:t>  </w:t>
      </w:r>
    </w:p>
    <w:p w:rsidR="009718D4" w:rsidRDefault="00527D06">
      <w:pPr>
        <w:spacing w:after="150"/>
      </w:pPr>
      <w:r>
        <w:rPr>
          <w:color w:val="000000"/>
        </w:rPr>
        <w:t xml:space="preserve">Доказано је да постоје ефикасно поступање за превенцију и контролу незаразних болести. Могуће је спречити или ублажити факторе ризика, спречити почетак или </w:t>
      </w:r>
      <w:r>
        <w:rPr>
          <w:color w:val="000000"/>
        </w:rPr>
        <w:t>напредовање болести, спречити неспособност и прерано умирање уз бол и патњу. Исход болести је могуће побољшати њеним раним откривањем, одговарајућом терапијом и раном и ефикасном рехабилитацијом. Одговарајућа примена знања на свим нивоима здравствене зашти</w:t>
      </w:r>
      <w:r>
        <w:rPr>
          <w:color w:val="000000"/>
        </w:rPr>
        <w:t>те има вишеструку корист за све. Пример појединих земаља које су направиле значајан напредак у превенцији и контроли ХНБ указује на огроман потенцијал за унапређење здравља. У Републици Србији је, захваљујући свеобухватној акцији државе која је контролу ду</w:t>
      </w:r>
      <w:r>
        <w:rPr>
          <w:color w:val="000000"/>
        </w:rPr>
        <w:t>вана поставила као приоритет, преваленција пушења међу одраслим становништвом у периоду 2000–2006. године снижена за 6,9%. У истом периоду смањена је и учесталост пушења код омладине узраста од 15 до 19 година са 22,9% на 15,5%.</w:t>
      </w:r>
    </w:p>
    <w:p w:rsidR="009718D4" w:rsidRDefault="00527D06">
      <w:pPr>
        <w:spacing w:after="150"/>
      </w:pPr>
      <w:r>
        <w:rPr>
          <w:color w:val="000000"/>
        </w:rPr>
        <w:t xml:space="preserve">Превенција има највећи </w:t>
      </w:r>
      <w:r>
        <w:rPr>
          <w:color w:val="000000"/>
        </w:rPr>
        <w:t>потенцијал за смањење оболевања од ХНБ. Није неопходно чекати деценијама да би се постигли ефекти превенције. Смањење фактора ризика може довести до изненађујуће брзог унапређења здравља, што се може уочити посматрањем националних трендова за поједине поре</w:t>
      </w:r>
      <w:r>
        <w:rPr>
          <w:color w:val="000000"/>
        </w:rPr>
        <w:t>мећаје здравља. Одличан пример су Финска и Пољска. У Финској је у периоду 1972–1992. године морталитет од коронарне срчане болести смањен за 80% захваљујући значајном смањењу главних фактора ризика, док је инциденција дијабетеса типа два смањена за 60% у Ф</w:t>
      </w:r>
      <w:r>
        <w:rPr>
          <w:color w:val="000000"/>
        </w:rPr>
        <w:t>инској и САД-у и за преко 30% у Кини.</w:t>
      </w:r>
    </w:p>
    <w:p w:rsidR="009718D4" w:rsidRDefault="00527D06">
      <w:pPr>
        <w:spacing w:after="150"/>
      </w:pPr>
      <w:r>
        <w:rPr>
          <w:color w:val="000000"/>
        </w:rPr>
        <w:t xml:space="preserve">Превенција у општој популацији представља одрживу стратегију на дуги рок, а односи се на истовремено деловање на заједничке факторе ризика за </w:t>
      </w:r>
      <w:r>
        <w:rPr>
          <w:color w:val="000000"/>
        </w:rPr>
        <w:lastRenderedPageBreak/>
        <w:t>више незаразних болести. У више земаља уочени су ефекти на смањење оболевања</w:t>
      </w:r>
      <w:r>
        <w:rPr>
          <w:color w:val="000000"/>
        </w:rPr>
        <w:t xml:space="preserve"> и умирања од појединих ХНБ истовременим деловањем на пушење, исхрану и физичку активност.</w:t>
      </w:r>
    </w:p>
    <w:p w:rsidR="009718D4" w:rsidRDefault="00527D06">
      <w:pPr>
        <w:spacing w:after="150"/>
      </w:pPr>
      <w:r>
        <w:rPr>
          <w:color w:val="000000"/>
        </w:rPr>
        <w:t>Посебну пажњу треба усмерити на смањење неједнакости у здрављу. Повишен крвни притисак, на пример, према подацима за нашу земљу, био је чешћи код становника са најни</w:t>
      </w:r>
      <w:r>
        <w:rPr>
          <w:color w:val="000000"/>
        </w:rPr>
        <w:t>жом школском спремом (62,7%), као и код најсиромашнијих становника (53,1%). Интервенције којима се делује на одреднице здравља, као што су економски раст, неједнакости у дохотку, сиромаштво, образовање, радна средина, незапосленост и доступност здравствене</w:t>
      </w:r>
      <w:r>
        <w:rPr>
          <w:color w:val="000000"/>
        </w:rPr>
        <w:t xml:space="preserve"> службе, представљају главне могућности за значајно унапређење здравља и постизање једнакости у здрављу. Широк опсег мера на нивоу популације захтева укључење, како здравственог, тако и ванздравственог сектора у заједнички рад. Здравствени сектор треба да </w:t>
      </w:r>
      <w:r>
        <w:rPr>
          <w:color w:val="000000"/>
        </w:rPr>
        <w:t>укаже осталим секторима на значај који они имају у одређивању услова битних за здравље и благостање људи, као и на њихову одговорност за побољшање здравља популације.</w:t>
      </w:r>
    </w:p>
    <w:p w:rsidR="009718D4" w:rsidRDefault="00527D06">
      <w:pPr>
        <w:spacing w:after="150"/>
      </w:pPr>
      <w:r>
        <w:rPr>
          <w:color w:val="000000"/>
        </w:rPr>
        <w:t>Неопходно је истовремено спроводити превенцију на индивидуалном и популационом нивоу. Уко</w:t>
      </w:r>
      <w:r>
        <w:rPr>
          <w:color w:val="000000"/>
        </w:rPr>
        <w:t xml:space="preserve">лико се особе са повишеним ризиком од настанка ХНБ не лече, краткорочно и средњорочно гледано неће бити значајног утицаја на морбидитет и морталитет од ХНБ. Код особа са поремећеном толеранцијом глукозе, које су под високим ризиком да оболе од дијабетеса, </w:t>
      </w:r>
      <w:r>
        <w:rPr>
          <w:color w:val="000000"/>
        </w:rPr>
        <w:t>програм модификације стила живота може да смањи ризик појаве дијабетеса за око 58%, а фармаколошка интервенција (примена одговарајућих лекова) за 31%.</w:t>
      </w:r>
    </w:p>
    <w:p w:rsidR="009718D4" w:rsidRDefault="00527D06">
      <w:pPr>
        <w:spacing w:after="150"/>
      </w:pPr>
      <w:r>
        <w:rPr>
          <w:color w:val="000000"/>
        </w:rPr>
        <w:t>Применом скрининга, може се спречити неспособност, смањити смртност и побољшати квалитет живота, под усло</w:t>
      </w:r>
      <w:r>
        <w:rPr>
          <w:color w:val="000000"/>
        </w:rPr>
        <w:t>вом да је ефикасна, приступачна и прихватљива терапија доступна свима којима је потребна. Скрининг са следственом терапијом особа са повећаним ризиком од настанка КВБ истовременим деловањем на више фактора ризика, исплатљивији је од фокусирања на појединач</w:t>
      </w:r>
      <w:r>
        <w:rPr>
          <w:color w:val="000000"/>
        </w:rPr>
        <w:t>не факторе ризика.</w:t>
      </w:r>
    </w:p>
    <w:p w:rsidR="009718D4" w:rsidRDefault="00527D06">
      <w:pPr>
        <w:spacing w:after="150"/>
      </w:pPr>
      <w:r>
        <w:rPr>
          <w:color w:val="000000"/>
        </w:rPr>
        <w:t>У земљама са довољним ресурсима за обезбеђење одговарајуће терапије, ефективно је увођење масовног скрининг програма за рану детекцију рака дојке и рака грлића материце. Влада је донела уредбе о националним програмима скрининга за рак гр</w:t>
      </w:r>
      <w:r>
        <w:rPr>
          <w:color w:val="000000"/>
        </w:rPr>
        <w:t>лића материце, рак дојке и колоректални карцином.</w:t>
      </w:r>
    </w:p>
    <w:p w:rsidR="009718D4" w:rsidRDefault="00527D06">
      <w:pPr>
        <w:spacing w:after="150"/>
      </w:pPr>
      <w:r>
        <w:rPr>
          <w:color w:val="000000"/>
        </w:rPr>
        <w:t>Мада су редукција и контрола фактора ризика и детерминанти здравља камен темељац у превенцији и контроли ХНБ, предвиђа се да ће се у следећих пет до 10 година развити тестови за откривање поремећаја на ниво</w:t>
      </w:r>
      <w:r>
        <w:rPr>
          <w:color w:val="000000"/>
        </w:rPr>
        <w:t>у гена, што ће омогућити идентификовање особа са генетском предиспозицијом за поједине болести и примену интервенције пре појаве симптома. Сем што ће допринети унапређењу здравља, ова научна достигнућа ће покренути и расправу о етици и правичности приступа</w:t>
      </w:r>
      <w:r>
        <w:rPr>
          <w:color w:val="000000"/>
        </w:rPr>
        <w:t>.</w:t>
      </w:r>
    </w:p>
    <w:p w:rsidR="009718D4" w:rsidRDefault="00527D06">
      <w:pPr>
        <w:spacing w:after="150"/>
      </w:pPr>
      <w:r>
        <w:rPr>
          <w:color w:val="000000"/>
        </w:rPr>
        <w:lastRenderedPageBreak/>
        <w:t xml:space="preserve">Превентивне активности треба комбиновати са напорима за јачање заштитних здравствених фактора који повећавају отпорност особа у односу на факторе ризика и болест. Развијање социјалне мреже и осећај повезаности са другима има снажан протективни ефекат на </w:t>
      </w:r>
      <w:r>
        <w:rPr>
          <w:color w:val="000000"/>
        </w:rPr>
        <w:t>здравље. Ефикасне интервенције укључују побољшање социјалног окружења у школама, на радним местима и у заједници, унапређење социјалне подршке за старије особе и спровођење програма за стицање социјалних вештина и вештина за решавање проблема и контролу ст</w:t>
      </w:r>
      <w:r>
        <w:rPr>
          <w:color w:val="000000"/>
        </w:rPr>
        <w:t>реса и стигматизације. Неколико стратегија недавно донетих у Републици Србији, као сто су Стратегија за развој и здравље младих и Стратегија развоја менталног здравља управо се заснивају на комбинованом деловању превентивних активности и јачању заштитних з</w:t>
      </w:r>
      <w:r>
        <w:rPr>
          <w:color w:val="000000"/>
        </w:rPr>
        <w:t>дравствених фактора.</w:t>
      </w:r>
    </w:p>
    <w:p w:rsidR="009718D4" w:rsidRDefault="00527D06">
      <w:pPr>
        <w:spacing w:after="150"/>
      </w:pPr>
      <w:r>
        <w:rPr>
          <w:color w:val="000000"/>
        </w:rPr>
        <w:t xml:space="preserve">Треба се фокусирати на интервенције засноване на доказима, на исплативе интервенције и на побољшање њиховог квалитета. Ефективним интервенцијама примењеним у менаџменту болестима могуће је смањити морбидитет, неспособност и превремени </w:t>
      </w:r>
      <w:r>
        <w:rPr>
          <w:color w:val="000000"/>
        </w:rPr>
        <w:t>морталитет. Лечењем шлога у специјалним јединицама интензивне неге, могуће је смањити смртност и неспособност као последицу ове болести за 25%. Изазов за здравствене системе је како применити ефективне интервенције у ширем опсегу популације, мада се квалит</w:t>
      </w:r>
      <w:r>
        <w:rPr>
          <w:color w:val="000000"/>
        </w:rPr>
        <w:t>ет лечења може побољшати чак и у земљама са оскудним ресурсима. У Републици Србији је евидентно стално побољшање квалитета лечења оболелих од ХНБ у смислу примене лечења заснованог на доказима, што има за циљ смањење неспособности као и превременог умирања</w:t>
      </w:r>
      <w:r>
        <w:rPr>
          <w:color w:val="000000"/>
        </w:rPr>
        <w:t xml:space="preserve"> од ових болести.</w:t>
      </w:r>
    </w:p>
    <w:p w:rsidR="009718D4" w:rsidRDefault="00527D06">
      <w:pPr>
        <w:spacing w:after="150"/>
      </w:pPr>
      <w:r>
        <w:rPr>
          <w:color w:val="000000"/>
        </w:rPr>
        <w:t>За побољшање менаџмента хроничним болестима потребни су програми који ће узети у обзир заједничке приступе у лечењу хроничних стања, као и приступе специфичне за сваку појединачну болест. У Републици Србији су, по угледу на многе европске</w:t>
      </w:r>
      <w:r>
        <w:rPr>
          <w:color w:val="000000"/>
        </w:rPr>
        <w:t xml:space="preserve"> земље, направљени водичи добре праксе засновани на доказима за менаџмент појединим ХНБ. Међутим, имајући у виду висок степен коморбидитета, предност треба дати интегрисаној заштити у чијем спровођењу лекари примарне здравствене заштите имају важну улогу. </w:t>
      </w:r>
      <w:r>
        <w:rPr>
          <w:color w:val="000000"/>
        </w:rPr>
        <w:t>Притом се све више пажње обраћа активном учешћу пацијената у лечењу, што може побољшати исход болести.</w:t>
      </w:r>
    </w:p>
    <w:p w:rsidR="009718D4" w:rsidRDefault="00527D06">
      <w:pPr>
        <w:spacing w:after="150"/>
      </w:pPr>
      <w:r>
        <w:rPr>
          <w:color w:val="000000"/>
        </w:rPr>
        <w:t>Због продуженог животног века све је више људи који болују од једне или више ХНБ, чијем настанку погодују и урбанизација, усвајање нездравих стилова живо</w:t>
      </w:r>
      <w:r>
        <w:rPr>
          <w:color w:val="000000"/>
        </w:rPr>
        <w:t>та, као и рекламирање у јавним гласилима стилова живота који представљају ризик по здравље. Све ово намеће потребу за реорганизацијом здравствених система широм света, па и у Републици Србији, како би били у стању да се ухвате у коштац са повећаним оптерећ</w:t>
      </w:r>
      <w:r>
        <w:rPr>
          <w:color w:val="000000"/>
        </w:rPr>
        <w:t>ењем ХНБ.</w:t>
      </w:r>
    </w:p>
    <w:p w:rsidR="009718D4" w:rsidRDefault="00527D06">
      <w:pPr>
        <w:spacing w:after="150"/>
      </w:pPr>
      <w:r>
        <w:rPr>
          <w:color w:val="000000"/>
        </w:rPr>
        <w:t>Највећи потенцијал за унапређење здравља лежи у свеобухватној стратегији којом се истовремено унапређују промоција здравља на популационом нивоу и програми за превенцију болести, која је активно усмерена на групе и појединце под великим ризиком и</w:t>
      </w:r>
      <w:r>
        <w:rPr>
          <w:color w:val="000000"/>
        </w:rPr>
        <w:t xml:space="preserve"> која обезбеђује максималну обухваћеност </w:t>
      </w:r>
      <w:r>
        <w:rPr>
          <w:color w:val="000000"/>
        </w:rPr>
        <w:lastRenderedPageBreak/>
        <w:t>популације ефикасним лечењем и негом уз истовремено смањење неједнакости у здрављу.</w:t>
      </w:r>
    </w:p>
    <w:p w:rsidR="009718D4" w:rsidRDefault="00527D06">
      <w:pPr>
        <w:spacing w:after="150"/>
      </w:pPr>
      <w:r>
        <w:rPr>
          <w:color w:val="000000"/>
        </w:rPr>
        <w:t> </w:t>
      </w:r>
    </w:p>
    <w:p w:rsidR="009718D4" w:rsidRDefault="00527D06">
      <w:pPr>
        <w:spacing w:after="150"/>
        <w:jc w:val="center"/>
      </w:pPr>
      <w:r>
        <w:rPr>
          <w:color w:val="000000"/>
        </w:rPr>
        <w:t>6. ЗАКОНСКИ ОКВИР ЗА ДОНОШЕЊЕ СТРАТЕГИЈЕ И ПОСТОЈЕЋА СТРАТЕШКА ДОКУМЕНТА</w:t>
      </w:r>
    </w:p>
    <w:p w:rsidR="009718D4" w:rsidRDefault="00527D06">
      <w:pPr>
        <w:spacing w:after="150"/>
      </w:pPr>
      <w:r>
        <w:rPr>
          <w:color w:val="000000"/>
        </w:rPr>
        <w:t>  </w:t>
      </w:r>
    </w:p>
    <w:p w:rsidR="009718D4" w:rsidRDefault="00527D06">
      <w:pPr>
        <w:spacing w:after="150"/>
      </w:pPr>
      <w:r>
        <w:rPr>
          <w:color w:val="000000"/>
        </w:rPr>
        <w:t>Постојећа законска регулатива уређује систем здравств</w:t>
      </w:r>
      <w:r>
        <w:rPr>
          <w:color w:val="000000"/>
        </w:rPr>
        <w:t>ене заштите, организацију здравствене службе, као и друштвену бригу за здравље становништва.</w:t>
      </w:r>
    </w:p>
    <w:p w:rsidR="009718D4" w:rsidRDefault="00527D06">
      <w:pPr>
        <w:spacing w:after="150"/>
      </w:pPr>
      <w:r>
        <w:rPr>
          <w:color w:val="000000"/>
        </w:rPr>
        <w:t>Ова стратегија се базира на основним принципима и вредностима истакнутим у интернационалним и националним документима који су коришћени у њеној изради.</w:t>
      </w:r>
    </w:p>
    <w:p w:rsidR="009718D4" w:rsidRDefault="00527D06">
      <w:pPr>
        <w:spacing w:after="150"/>
      </w:pPr>
      <w:r>
        <w:rPr>
          <w:color w:val="000000"/>
        </w:rPr>
        <w:t xml:space="preserve">1. Закон о </w:t>
      </w:r>
      <w:r>
        <w:rPr>
          <w:color w:val="000000"/>
        </w:rPr>
        <w:t>Влади („Службени гласник РС”, бр. 55/05, 71/05 – исправка, 101/07 и 65/08);</w:t>
      </w:r>
    </w:p>
    <w:p w:rsidR="009718D4" w:rsidRDefault="00527D06">
      <w:pPr>
        <w:spacing w:after="150"/>
      </w:pPr>
      <w:r>
        <w:rPr>
          <w:color w:val="000000"/>
        </w:rPr>
        <w:t>2. Закон о здравственој заштити („Службени гласник РС”, број 107/05);</w:t>
      </w:r>
    </w:p>
    <w:p w:rsidR="009718D4" w:rsidRDefault="00527D06">
      <w:pPr>
        <w:spacing w:after="150"/>
      </w:pPr>
      <w:r>
        <w:rPr>
          <w:color w:val="000000"/>
        </w:rPr>
        <w:t>3. Закон о здравственом осигурању („Службени гласник РС”, бр. 107/05 и 109/05 – исправка);</w:t>
      </w:r>
    </w:p>
    <w:p w:rsidR="009718D4" w:rsidRDefault="00527D06">
      <w:pPr>
        <w:spacing w:after="150"/>
      </w:pPr>
      <w:r>
        <w:rPr>
          <w:color w:val="000000"/>
        </w:rPr>
        <w:t>4. Уредба о Плану м</w:t>
      </w:r>
      <w:r>
        <w:rPr>
          <w:color w:val="000000"/>
        </w:rPr>
        <w:t>реже здравствених установа („Службени гласник РС”, бр. 42/06, 119/07 и 84/08);</w:t>
      </w:r>
    </w:p>
    <w:p w:rsidR="009718D4" w:rsidRDefault="00527D06">
      <w:pPr>
        <w:spacing w:after="150"/>
      </w:pPr>
      <w:r>
        <w:rPr>
          <w:color w:val="000000"/>
        </w:rPr>
        <w:t>5. Правилник о условима и начину унутрашње организације здравствених установа („Службени гласник РС”, број 43/06);</w:t>
      </w:r>
    </w:p>
    <w:p w:rsidR="009718D4" w:rsidRDefault="00527D06">
      <w:pPr>
        <w:spacing w:after="150"/>
      </w:pPr>
      <w:r>
        <w:rPr>
          <w:color w:val="000000"/>
        </w:rPr>
        <w:t>6. Правилник о ближим условима за обављање здравствене делатно</w:t>
      </w:r>
      <w:r>
        <w:rPr>
          <w:color w:val="000000"/>
        </w:rPr>
        <w:t>сти у здравственим установама и другим облицима здравствене службе („Службени гласник РС”, број 43/06);</w:t>
      </w:r>
    </w:p>
    <w:p w:rsidR="009718D4" w:rsidRDefault="00527D06">
      <w:pPr>
        <w:spacing w:after="150"/>
      </w:pPr>
      <w:r>
        <w:rPr>
          <w:color w:val="000000"/>
        </w:rPr>
        <w:t>7. Правилник о садржају и обиму права на здравствену заштиту из обавезног здравственог осигурања и о партиципацији за 2009. годину („Службени гласник РС</w:t>
      </w:r>
      <w:r>
        <w:rPr>
          <w:color w:val="000000"/>
        </w:rPr>
        <w:t>”, број 7/09);</w:t>
      </w:r>
    </w:p>
    <w:p w:rsidR="009718D4" w:rsidRDefault="00527D06">
      <w:pPr>
        <w:spacing w:after="150"/>
      </w:pPr>
      <w:r>
        <w:rPr>
          <w:color w:val="000000"/>
        </w:rPr>
        <w:t>8. Уредба о обиму и садржају здравствене заштите становништва („Службени гласник РС”, број 43/93);</w:t>
      </w:r>
    </w:p>
    <w:p w:rsidR="009718D4" w:rsidRDefault="00527D06">
      <w:pPr>
        <w:spacing w:after="150"/>
      </w:pPr>
      <w:r>
        <w:rPr>
          <w:color w:val="000000"/>
        </w:rPr>
        <w:t>9. Закон о статистичким истраживањима и Програм статистичких истраживања у области здравства („Службени лист СРЈ”, број 46/98);</w:t>
      </w:r>
    </w:p>
    <w:p w:rsidR="009718D4" w:rsidRDefault="00527D06">
      <w:pPr>
        <w:spacing w:after="150"/>
      </w:pPr>
      <w:r>
        <w:rPr>
          <w:color w:val="000000"/>
        </w:rPr>
        <w:t>10. Закон о ев</w:t>
      </w:r>
      <w:r>
        <w:rPr>
          <w:color w:val="000000"/>
        </w:rPr>
        <w:t>иденцијама у области здравства („Службени лист СРЈ”, број 12/98);</w:t>
      </w:r>
    </w:p>
    <w:p w:rsidR="009718D4" w:rsidRDefault="00527D06">
      <w:pPr>
        <w:spacing w:after="150"/>
      </w:pPr>
      <w:r>
        <w:rPr>
          <w:color w:val="000000"/>
        </w:rPr>
        <w:t>11. Правилник о средствима за вођење евиденција у области здравства („Службени лист СРЈ”, број 6/00);</w:t>
      </w:r>
    </w:p>
    <w:p w:rsidR="009718D4" w:rsidRDefault="00527D06">
      <w:pPr>
        <w:spacing w:after="150"/>
      </w:pPr>
      <w:r>
        <w:rPr>
          <w:color w:val="000000"/>
        </w:rPr>
        <w:t>Национални и међународни документи:</w:t>
      </w:r>
    </w:p>
    <w:p w:rsidR="009718D4" w:rsidRDefault="00527D06">
      <w:pPr>
        <w:spacing w:after="150"/>
      </w:pPr>
      <w:r>
        <w:rPr>
          <w:color w:val="000000"/>
        </w:rPr>
        <w:lastRenderedPageBreak/>
        <w:t xml:space="preserve">1. Европска стратегија за превенцију и контролу </w:t>
      </w:r>
      <w:r>
        <w:rPr>
          <w:color w:val="000000"/>
        </w:rPr>
        <w:t>незаразних обољења, СЗО, Регионални комитет за Европу, Копенхаген, 2006;</w:t>
      </w:r>
    </w:p>
    <w:p w:rsidR="009718D4" w:rsidRDefault="00527D06">
      <w:pPr>
        <w:spacing w:after="150"/>
      </w:pPr>
      <w:r>
        <w:rPr>
          <w:color w:val="000000"/>
        </w:rPr>
        <w:t>2. Миленијумски циљеви УН;</w:t>
      </w:r>
    </w:p>
    <w:p w:rsidR="009718D4" w:rsidRDefault="00527D06">
      <w:pPr>
        <w:spacing w:after="150"/>
      </w:pPr>
      <w:r>
        <w:rPr>
          <w:color w:val="000000"/>
        </w:rPr>
        <w:t>3. Национални миленијумски циљеви развоја у Републици Србији, 2006;</w:t>
      </w:r>
    </w:p>
    <w:p w:rsidR="009718D4" w:rsidRDefault="00527D06">
      <w:pPr>
        <w:spacing w:after="150"/>
      </w:pPr>
      <w:r>
        <w:rPr>
          <w:color w:val="000000"/>
        </w:rPr>
        <w:t>4. Здравствена политика Србије, 2002;</w:t>
      </w:r>
    </w:p>
    <w:p w:rsidR="009718D4" w:rsidRDefault="00527D06">
      <w:pPr>
        <w:spacing w:after="150"/>
      </w:pPr>
      <w:r>
        <w:rPr>
          <w:color w:val="000000"/>
        </w:rPr>
        <w:t>5. Визија система здравствене заштите Републике Ср</w:t>
      </w:r>
      <w:r>
        <w:rPr>
          <w:color w:val="000000"/>
        </w:rPr>
        <w:t>бије, 2002;</w:t>
      </w:r>
    </w:p>
    <w:p w:rsidR="009718D4" w:rsidRDefault="00527D06">
      <w:pPr>
        <w:spacing w:after="150"/>
      </w:pPr>
      <w:r>
        <w:rPr>
          <w:color w:val="000000"/>
        </w:rPr>
        <w:t>6. Стратегија реформе система здравствене заштите до 2015. године са акционим планом, 2003. – нацрт;</w:t>
      </w:r>
    </w:p>
    <w:p w:rsidR="009718D4" w:rsidRDefault="00527D06">
      <w:pPr>
        <w:spacing w:after="150"/>
      </w:pPr>
      <w:r>
        <w:rPr>
          <w:color w:val="000000"/>
        </w:rPr>
        <w:t>7. Стратегија за смањење сиромаштва у Србији, Београд, 2003;</w:t>
      </w:r>
    </w:p>
    <w:p w:rsidR="009718D4" w:rsidRDefault="00527D06">
      <w:pPr>
        <w:spacing w:after="150"/>
      </w:pPr>
      <w:r>
        <w:rPr>
          <w:color w:val="000000"/>
        </w:rPr>
        <w:t>8. Стратегија СЗО за превенцију и контролу хроничних респираторних обољења, СЗО, 2</w:t>
      </w:r>
      <w:r>
        <w:rPr>
          <w:color w:val="000000"/>
        </w:rPr>
        <w:t>002;</w:t>
      </w:r>
    </w:p>
    <w:p w:rsidR="009718D4" w:rsidRDefault="00527D06">
      <w:pPr>
        <w:spacing w:after="150"/>
      </w:pPr>
      <w:r>
        <w:rPr>
          <w:color w:val="000000"/>
        </w:rPr>
        <w:t>9. Глобална стратегија за дијагнозу, терапију и превенцију хроничне опструктивне болести плућа, Глобална иницијатива за хроничну опструктивну болест плућа, 2006;</w:t>
      </w:r>
    </w:p>
    <w:p w:rsidR="009718D4" w:rsidRDefault="00527D06">
      <w:pPr>
        <w:spacing w:after="150"/>
      </w:pPr>
      <w:r>
        <w:rPr>
          <w:color w:val="000000"/>
        </w:rPr>
        <w:t>10. Стратегија за развој и здравље младих (2006);</w:t>
      </w:r>
    </w:p>
    <w:p w:rsidR="009718D4" w:rsidRDefault="00527D06">
      <w:pPr>
        <w:spacing w:after="150"/>
      </w:pPr>
      <w:r>
        <w:rPr>
          <w:color w:val="000000"/>
        </w:rPr>
        <w:t>11. Стратегија контроле дувана (2007);</w:t>
      </w:r>
    </w:p>
    <w:p w:rsidR="009718D4" w:rsidRDefault="00527D06">
      <w:pPr>
        <w:spacing w:after="150"/>
      </w:pPr>
      <w:r>
        <w:rPr>
          <w:color w:val="000000"/>
        </w:rPr>
        <w:t>12. Стратегија развоја менталног здравља (2007).</w:t>
      </w:r>
    </w:p>
    <w:p w:rsidR="009718D4" w:rsidRDefault="00527D06">
      <w:pPr>
        <w:spacing w:after="150"/>
      </w:pPr>
      <w:r>
        <w:rPr>
          <w:color w:val="000000"/>
        </w:rPr>
        <w:t> </w:t>
      </w:r>
    </w:p>
    <w:p w:rsidR="009718D4" w:rsidRDefault="00527D06">
      <w:pPr>
        <w:spacing w:after="150"/>
        <w:jc w:val="center"/>
      </w:pPr>
      <w:r>
        <w:rPr>
          <w:color w:val="000000"/>
        </w:rPr>
        <w:t>7. ВОДЕЋИ ПРИНЦИПИ</w:t>
      </w:r>
    </w:p>
    <w:p w:rsidR="009718D4" w:rsidRDefault="00527D06">
      <w:pPr>
        <w:spacing w:after="150"/>
      </w:pPr>
      <w:r>
        <w:rPr>
          <w:color w:val="000000"/>
        </w:rPr>
        <w:t> </w:t>
      </w:r>
    </w:p>
    <w:p w:rsidR="009718D4" w:rsidRDefault="00527D06">
      <w:pPr>
        <w:spacing w:after="150"/>
      </w:pPr>
      <w:r>
        <w:rPr>
          <w:color w:val="000000"/>
        </w:rPr>
        <w:t>Водећи принципи ове стратегије јесу:</w:t>
      </w:r>
    </w:p>
    <w:p w:rsidR="009718D4" w:rsidRDefault="00527D06">
      <w:pPr>
        <w:spacing w:after="150"/>
      </w:pPr>
      <w:r>
        <w:rPr>
          <w:color w:val="000000"/>
        </w:rPr>
        <w:t>– унапређење здравља и достизање пуног здравственог потенцијала за сваког појединца крајњи је циљ здравствене политике;</w:t>
      </w:r>
    </w:p>
    <w:p w:rsidR="009718D4" w:rsidRDefault="00527D06">
      <w:pPr>
        <w:spacing w:after="150"/>
      </w:pPr>
      <w:r>
        <w:rPr>
          <w:color w:val="000000"/>
        </w:rPr>
        <w:t xml:space="preserve">– смањење неједнакости у </w:t>
      </w:r>
      <w:r>
        <w:rPr>
          <w:color w:val="000000"/>
        </w:rPr>
        <w:t>здрављу које је битно за здравље становништва;</w:t>
      </w:r>
    </w:p>
    <w:p w:rsidR="009718D4" w:rsidRDefault="00527D06">
      <w:pPr>
        <w:spacing w:after="150"/>
      </w:pPr>
      <w:r>
        <w:rPr>
          <w:color w:val="000000"/>
        </w:rPr>
        <w:t>– за побољшање здравља пресудни су активно ангажовање појединца и заједнице у целини;</w:t>
      </w:r>
    </w:p>
    <w:p w:rsidR="009718D4" w:rsidRDefault="00527D06">
      <w:pPr>
        <w:spacing w:after="150"/>
      </w:pPr>
      <w:r>
        <w:rPr>
          <w:color w:val="000000"/>
        </w:rPr>
        <w:t>– напредак за здравље може бити остварен само кроз мултисекторске стратегије и интерсекторско улагање у одреднице здравља;</w:t>
      </w:r>
    </w:p>
    <w:p w:rsidR="009718D4" w:rsidRDefault="00527D06">
      <w:pPr>
        <w:spacing w:after="150"/>
      </w:pPr>
      <w:r>
        <w:rPr>
          <w:color w:val="000000"/>
        </w:rPr>
        <w:t>– сваки сектор друштва одговоран је за утицај својих активности на здравље.</w:t>
      </w:r>
    </w:p>
    <w:p w:rsidR="009718D4" w:rsidRDefault="00527D06">
      <w:pPr>
        <w:spacing w:after="150"/>
      </w:pPr>
      <w:r>
        <w:rPr>
          <w:color w:val="000000"/>
        </w:rPr>
        <w:t> </w:t>
      </w:r>
    </w:p>
    <w:p w:rsidR="009718D4" w:rsidRDefault="00527D06">
      <w:pPr>
        <w:spacing w:after="150"/>
        <w:jc w:val="center"/>
      </w:pPr>
      <w:r>
        <w:rPr>
          <w:color w:val="000000"/>
        </w:rPr>
        <w:t>8. СТРАТЕШКИ ПРИСТУП</w:t>
      </w:r>
    </w:p>
    <w:p w:rsidR="009718D4" w:rsidRDefault="00527D06">
      <w:pPr>
        <w:spacing w:after="150"/>
        <w:jc w:val="center"/>
      </w:pPr>
      <w:r>
        <w:rPr>
          <w:b/>
          <w:color w:val="000000"/>
        </w:rPr>
        <w:t> </w:t>
      </w:r>
    </w:p>
    <w:p w:rsidR="009718D4" w:rsidRDefault="00527D06">
      <w:pPr>
        <w:spacing w:after="150"/>
        <w:jc w:val="center"/>
      </w:pPr>
      <w:r>
        <w:rPr>
          <w:b/>
          <w:color w:val="000000"/>
        </w:rPr>
        <w:lastRenderedPageBreak/>
        <w:t>8.1. Фокус и обим стратегије</w:t>
      </w:r>
    </w:p>
    <w:p w:rsidR="009718D4" w:rsidRDefault="00527D06">
      <w:pPr>
        <w:spacing w:after="150"/>
      </w:pPr>
      <w:r>
        <w:rPr>
          <w:color w:val="000000"/>
        </w:rPr>
        <w:t> </w:t>
      </w:r>
    </w:p>
    <w:p w:rsidR="009718D4" w:rsidRDefault="00527D06">
      <w:pPr>
        <w:spacing w:after="150"/>
      </w:pPr>
      <w:r>
        <w:rPr>
          <w:color w:val="000000"/>
        </w:rPr>
        <w:t>Стратегија је усмерена на превенцију и контролу ХНБ. Њен циљ је да уравнотежи акцију усмерену на узроке болести које је могу</w:t>
      </w:r>
      <w:r>
        <w:rPr>
          <w:color w:val="000000"/>
        </w:rPr>
        <w:t>ће избећи, инвалидитет и превремено умирање, са акцијом усмереном на побољшање исхода и квалитета живота оболелих од ХНБ. Стратегија тежи да спречи или смањи деловање фактора ризика, да спречи почетак или прогресију болести, инвалидитет и превремено умирањ</w:t>
      </w:r>
      <w:r>
        <w:rPr>
          <w:color w:val="000000"/>
        </w:rPr>
        <w:t>е.</w:t>
      </w:r>
    </w:p>
    <w:p w:rsidR="009718D4" w:rsidRDefault="00527D06">
      <w:pPr>
        <w:spacing w:after="150"/>
      </w:pPr>
      <w:r>
        <w:rPr>
          <w:color w:val="000000"/>
        </w:rPr>
        <w:t xml:space="preserve">Стратегија обухвата све оне ХНБ које имају заједничке факторе ризика, социјално-економске одреднице, као и могућности за превенцију, што се сматра ефективним и ефикасним приступом имајући у виду мултифакторску етиологију ХНБ и честу удруженост фактора </w:t>
      </w:r>
      <w:r>
        <w:rPr>
          <w:color w:val="000000"/>
        </w:rPr>
        <w:t>ризика и болести (коморбидитета) код појединаца, посебно припадника вулнерабилних група.</w:t>
      </w:r>
    </w:p>
    <w:p w:rsidR="009718D4" w:rsidRDefault="00527D06">
      <w:pPr>
        <w:spacing w:after="150"/>
      </w:pPr>
      <w:r>
        <w:rPr>
          <w:color w:val="000000"/>
        </w:rPr>
        <w:t>Свеобухватни приступ за спровођење стратегије над ХНБ карактерише се истовременим:</w:t>
      </w:r>
    </w:p>
    <w:p w:rsidR="009718D4" w:rsidRDefault="00527D06">
      <w:pPr>
        <w:spacing w:after="150"/>
      </w:pPr>
      <w:r>
        <w:rPr>
          <w:color w:val="000000"/>
        </w:rPr>
        <w:t>– промовисањем програма за унапређење здравља на популационом нивоу и програма за пр</w:t>
      </w:r>
      <w:r>
        <w:rPr>
          <w:color w:val="000000"/>
        </w:rPr>
        <w:t>евенцију болести;</w:t>
      </w:r>
    </w:p>
    <w:p w:rsidR="009718D4" w:rsidRDefault="00527D06">
      <w:pPr>
        <w:spacing w:after="150"/>
      </w:pPr>
      <w:r>
        <w:rPr>
          <w:color w:val="000000"/>
        </w:rPr>
        <w:t>– усмеравањем на групе и појединце са високим ризиком;</w:t>
      </w:r>
    </w:p>
    <w:p w:rsidR="009718D4" w:rsidRDefault="00527D06">
      <w:pPr>
        <w:spacing w:after="150"/>
      </w:pPr>
      <w:r>
        <w:rPr>
          <w:color w:val="000000"/>
        </w:rPr>
        <w:t>– максималним повећањем броја људи којима ће бити пружени ефикасна превенција, дијагностика, лечење и рехабилитација или повећањем њихове доступности.</w:t>
      </w:r>
    </w:p>
    <w:p w:rsidR="009718D4" w:rsidRDefault="00527D06">
      <w:pPr>
        <w:spacing w:after="150"/>
        <w:jc w:val="center"/>
      </w:pPr>
      <w:r>
        <w:rPr>
          <w:color w:val="000000"/>
        </w:rPr>
        <w:t> </w:t>
      </w:r>
    </w:p>
    <w:p w:rsidR="009718D4" w:rsidRDefault="00527D06">
      <w:pPr>
        <w:spacing w:after="150"/>
        <w:jc w:val="center"/>
      </w:pPr>
      <w:r>
        <w:rPr>
          <w:b/>
          <w:color w:val="000000"/>
        </w:rPr>
        <w:t>8.2. Визија, циљеви и поруке с</w:t>
      </w:r>
      <w:r>
        <w:rPr>
          <w:b/>
          <w:color w:val="000000"/>
        </w:rPr>
        <w:t>тратегије</w:t>
      </w:r>
    </w:p>
    <w:p w:rsidR="009718D4" w:rsidRDefault="00527D06">
      <w:pPr>
        <w:spacing w:after="150"/>
      </w:pPr>
      <w:r>
        <w:rPr>
          <w:color w:val="000000"/>
        </w:rPr>
        <w:t> </w:t>
      </w:r>
    </w:p>
    <w:p w:rsidR="009718D4" w:rsidRDefault="00527D06">
      <w:pPr>
        <w:spacing w:after="150"/>
      </w:pPr>
      <w:r>
        <w:rPr>
          <w:color w:val="000000"/>
        </w:rPr>
        <w:t>Визија: Република Србија без ХНБ које је могуће превенирати, инвалидитета који је могуће избећи и превремено умрлих због ХНБ.</w:t>
      </w:r>
    </w:p>
    <w:p w:rsidR="009718D4" w:rsidRDefault="00527D06">
      <w:pPr>
        <w:spacing w:after="150"/>
      </w:pPr>
      <w:r>
        <w:rPr>
          <w:color w:val="000000"/>
        </w:rPr>
        <w:t xml:space="preserve">Главни циљ: смањење броја превремених смртних исхода и значајно смањење оптерећења ХНБ предузимањем заједничке акције </w:t>
      </w:r>
      <w:r>
        <w:rPr>
          <w:color w:val="000000"/>
        </w:rPr>
        <w:t>за побољшање квалитета живота и продужење очекиваног трајања живота за све становнике Републике Србије.</w:t>
      </w:r>
    </w:p>
    <w:p w:rsidR="009718D4" w:rsidRDefault="00527D06">
      <w:pPr>
        <w:spacing w:after="150"/>
      </w:pPr>
      <w:r>
        <w:rPr>
          <w:color w:val="000000"/>
        </w:rPr>
        <w:t>Специфични циљеви:</w:t>
      </w:r>
    </w:p>
    <w:p w:rsidR="009718D4" w:rsidRDefault="00527D06">
      <w:pPr>
        <w:spacing w:after="150"/>
      </w:pPr>
      <w:r>
        <w:rPr>
          <w:color w:val="000000"/>
        </w:rPr>
        <w:t>– заједничка акција усмерена на факторе ризика за настанак ХНБ и социјалне одреднице здравља;</w:t>
      </w:r>
    </w:p>
    <w:p w:rsidR="009718D4" w:rsidRDefault="00527D06">
      <w:pPr>
        <w:spacing w:after="150"/>
      </w:pPr>
      <w:r>
        <w:rPr>
          <w:color w:val="000000"/>
        </w:rPr>
        <w:t>– унапређење и јачање система здравстве</w:t>
      </w:r>
      <w:r>
        <w:rPr>
          <w:color w:val="000000"/>
        </w:rPr>
        <w:t>не заштите у циљу ефикасније превенције и контроле ХНБ.</w:t>
      </w:r>
    </w:p>
    <w:p w:rsidR="009718D4" w:rsidRDefault="00527D06">
      <w:pPr>
        <w:spacing w:after="150"/>
      </w:pPr>
      <w:r>
        <w:rPr>
          <w:color w:val="000000"/>
        </w:rPr>
        <w:t>Поруке</w:t>
      </w:r>
    </w:p>
    <w:p w:rsidR="009718D4" w:rsidRDefault="00527D06">
      <w:pPr>
        <w:spacing w:after="150"/>
      </w:pPr>
      <w:r>
        <w:rPr>
          <w:color w:val="000000"/>
        </w:rPr>
        <w:lastRenderedPageBreak/>
        <w:t>Поруке су усклађене са порукама Европске стратегије за превенцију и контролу ХНБ.</w:t>
      </w:r>
    </w:p>
    <w:p w:rsidR="009718D4" w:rsidRDefault="00527D06">
      <w:pPr>
        <w:spacing w:after="150"/>
      </w:pPr>
      <w:r>
        <w:rPr>
          <w:color w:val="000000"/>
        </w:rPr>
        <w:t>– Превенција током читавог живота је делотворна и мора се сматрати инвестицијом у здравље и развој. Треба је от</w:t>
      </w:r>
      <w:r>
        <w:rPr>
          <w:color w:val="000000"/>
        </w:rPr>
        <w:t>почети што раније, још у пренаталном периоду.</w:t>
      </w:r>
    </w:p>
    <w:p w:rsidR="009718D4" w:rsidRDefault="00527D06">
      <w:pPr>
        <w:spacing w:after="150"/>
      </w:pPr>
      <w:r>
        <w:rPr>
          <w:color w:val="000000"/>
        </w:rPr>
        <w:t>– Друштво би требало да створи здраво окружење као подршку, чинећи да здрави избори буду прихватљивији избори.</w:t>
      </w:r>
    </w:p>
    <w:p w:rsidR="009718D4" w:rsidRDefault="00527D06">
      <w:pPr>
        <w:spacing w:after="150"/>
      </w:pPr>
      <w:r>
        <w:rPr>
          <w:color w:val="000000"/>
        </w:rPr>
        <w:t>– Здравствене службе треба да буду усклађене са наменом, односно да одговарају актуелном оптерећењу</w:t>
      </w:r>
      <w:r>
        <w:rPr>
          <w:color w:val="000000"/>
        </w:rPr>
        <w:t xml:space="preserve"> болестима и повећаним могућностима за промоцију здравља.</w:t>
      </w:r>
    </w:p>
    <w:p w:rsidR="009718D4" w:rsidRDefault="00527D06">
      <w:pPr>
        <w:spacing w:after="150"/>
      </w:pPr>
      <w:r>
        <w:rPr>
          <w:color w:val="000000"/>
        </w:rPr>
        <w:t>– Људима треба омогућити да стално, током читавог живота, унапређују своје здравље, да ефикасно сарађују са здравственим службама и буду активни партнери у борби са болешћу.</w:t>
      </w:r>
    </w:p>
    <w:p w:rsidR="009718D4" w:rsidRDefault="00527D06">
      <w:pPr>
        <w:spacing w:after="150"/>
      </w:pPr>
      <w:r>
        <w:rPr>
          <w:color w:val="000000"/>
        </w:rPr>
        <w:t>– Универзални приступ пр</w:t>
      </w:r>
      <w:r>
        <w:rPr>
          <w:color w:val="000000"/>
        </w:rPr>
        <w:t>омоцији здравља, превенцији болести и здравственим службама је од највећег значаја за остварење правичности у здрављу.</w:t>
      </w:r>
    </w:p>
    <w:p w:rsidR="009718D4" w:rsidRDefault="00527D06">
      <w:pPr>
        <w:spacing w:after="150"/>
      </w:pPr>
      <w:r>
        <w:rPr>
          <w:color w:val="000000"/>
        </w:rPr>
        <w:t>– Влада утврђује и води јавно-здравствену политику и обезбеђује рад свих сектора важних за унапређење и очување здравља.</w:t>
      </w:r>
    </w:p>
    <w:p w:rsidR="009718D4" w:rsidRDefault="00527D06">
      <w:pPr>
        <w:spacing w:after="150"/>
      </w:pPr>
      <w:r>
        <w:rPr>
          <w:color w:val="000000"/>
        </w:rPr>
        <w:t> </w:t>
      </w:r>
    </w:p>
    <w:p w:rsidR="009718D4" w:rsidRDefault="00527D06">
      <w:pPr>
        <w:spacing w:after="150"/>
        <w:jc w:val="center"/>
      </w:pPr>
      <w:r>
        <w:rPr>
          <w:color w:val="000000"/>
        </w:rPr>
        <w:t>9. ОКВИР ЗА АК</w:t>
      </w:r>
      <w:r>
        <w:rPr>
          <w:color w:val="000000"/>
        </w:rPr>
        <w:t>ЦИЈУ</w:t>
      </w:r>
    </w:p>
    <w:p w:rsidR="009718D4" w:rsidRDefault="00527D06">
      <w:pPr>
        <w:spacing w:after="150"/>
      </w:pPr>
      <w:r>
        <w:rPr>
          <w:color w:val="000000"/>
        </w:rPr>
        <w:t> </w:t>
      </w:r>
    </w:p>
    <w:p w:rsidR="009718D4" w:rsidRDefault="00527D06">
      <w:pPr>
        <w:spacing w:after="150"/>
      </w:pPr>
      <w:r>
        <w:rPr>
          <w:color w:val="000000"/>
        </w:rPr>
        <w:t>Стратегија се заснива на свеобухватном приступу и интерсекторској сарадњи као предусловима успешности предложених активности, препознајући приоритетне области за акцију, и то:</w:t>
      </w:r>
    </w:p>
    <w:p w:rsidR="009718D4" w:rsidRDefault="00527D06">
      <w:pPr>
        <w:spacing w:after="150"/>
      </w:pPr>
      <w:r>
        <w:rPr>
          <w:color w:val="000000"/>
        </w:rPr>
        <w:t>– Заступање за здравље;</w:t>
      </w:r>
    </w:p>
    <w:p w:rsidR="009718D4" w:rsidRDefault="00527D06">
      <w:pPr>
        <w:spacing w:after="150"/>
      </w:pPr>
      <w:r>
        <w:rPr>
          <w:color w:val="000000"/>
        </w:rPr>
        <w:t>– Информисаност и знање;</w:t>
      </w:r>
    </w:p>
    <w:p w:rsidR="009718D4" w:rsidRDefault="00527D06">
      <w:pPr>
        <w:spacing w:after="150"/>
      </w:pPr>
      <w:r>
        <w:rPr>
          <w:color w:val="000000"/>
        </w:rPr>
        <w:t xml:space="preserve">– Законска регулатива и </w:t>
      </w:r>
      <w:r>
        <w:rPr>
          <w:color w:val="000000"/>
        </w:rPr>
        <w:t>финансирање;</w:t>
      </w:r>
    </w:p>
    <w:p w:rsidR="009718D4" w:rsidRDefault="00527D06">
      <w:pPr>
        <w:spacing w:after="150"/>
      </w:pPr>
      <w:r>
        <w:rPr>
          <w:color w:val="000000"/>
        </w:rPr>
        <w:t>– Капацитети (људски ресурси, инфраструктура, потрошна средства);</w:t>
      </w:r>
    </w:p>
    <w:p w:rsidR="009718D4" w:rsidRDefault="00527D06">
      <w:pPr>
        <w:spacing w:after="150"/>
      </w:pPr>
      <w:r>
        <w:rPr>
          <w:color w:val="000000"/>
        </w:rPr>
        <w:t>– Подршка заједнице;</w:t>
      </w:r>
    </w:p>
    <w:p w:rsidR="009718D4" w:rsidRDefault="00527D06">
      <w:pPr>
        <w:spacing w:after="150"/>
      </w:pPr>
      <w:r>
        <w:rPr>
          <w:color w:val="000000"/>
        </w:rPr>
        <w:t>– Пружање здравствене заштите.</w:t>
      </w:r>
    </w:p>
    <w:p w:rsidR="009718D4" w:rsidRDefault="00527D06">
      <w:pPr>
        <w:spacing w:after="150"/>
        <w:jc w:val="center"/>
      </w:pPr>
      <w:r>
        <w:rPr>
          <w:color w:val="000000"/>
        </w:rPr>
        <w:t> </w:t>
      </w:r>
    </w:p>
    <w:p w:rsidR="009718D4" w:rsidRDefault="00527D06">
      <w:pPr>
        <w:spacing w:after="150"/>
        <w:jc w:val="center"/>
      </w:pPr>
      <w:r>
        <w:rPr>
          <w:b/>
          <w:color w:val="000000"/>
        </w:rPr>
        <w:t>9.1. Заступање за здравље</w:t>
      </w:r>
    </w:p>
    <w:p w:rsidR="009718D4" w:rsidRDefault="00527D06">
      <w:pPr>
        <w:spacing w:after="150"/>
      </w:pPr>
      <w:r>
        <w:rPr>
          <w:color w:val="000000"/>
        </w:rPr>
        <w:t> </w:t>
      </w:r>
    </w:p>
    <w:p w:rsidR="009718D4" w:rsidRDefault="00527D06">
      <w:pPr>
        <w:spacing w:after="150"/>
      </w:pPr>
      <w:r>
        <w:rPr>
          <w:color w:val="000000"/>
        </w:rPr>
        <w:t xml:space="preserve">Заступање за здравље представља акције које се спроводе на свим нивоима ради достизања </w:t>
      </w:r>
      <w:r>
        <w:rPr>
          <w:color w:val="000000"/>
        </w:rPr>
        <w:t xml:space="preserve">друштвене посвећености и подршке политикама и </w:t>
      </w:r>
      <w:r>
        <w:rPr>
          <w:color w:val="000000"/>
        </w:rPr>
        <w:lastRenderedPageBreak/>
        <w:t>програмима који воде здрављу и здравим стиловима живота. У циљу контроле ХНБ, заступање за здравље подразумева следеће активности:</w:t>
      </w:r>
    </w:p>
    <w:p w:rsidR="009718D4" w:rsidRDefault="00527D06">
      <w:pPr>
        <w:spacing w:after="150"/>
      </w:pPr>
      <w:r>
        <w:rPr>
          <w:color w:val="000000"/>
        </w:rPr>
        <w:t>– превенцију и контролу здравља као приоритетне области од значаја за све секто</w:t>
      </w:r>
      <w:r>
        <w:rPr>
          <w:color w:val="000000"/>
        </w:rPr>
        <w:t>ре у друштву у циљу јачања продуктивности, социјалне повезаности и економског напретка;</w:t>
      </w:r>
    </w:p>
    <w:p w:rsidR="009718D4" w:rsidRDefault="00527D06">
      <w:pPr>
        <w:spacing w:after="150"/>
      </w:pPr>
      <w:r>
        <w:rPr>
          <w:color w:val="000000"/>
        </w:rPr>
        <w:t>– развој механизама за успостављање и јачање интерсекторске сарадње;</w:t>
      </w:r>
    </w:p>
    <w:p w:rsidR="009718D4" w:rsidRDefault="00527D06">
      <w:pPr>
        <w:spacing w:after="150"/>
      </w:pPr>
      <w:r>
        <w:rPr>
          <w:color w:val="000000"/>
        </w:rPr>
        <w:t>– креирање и спровођење секторских стратегија намењених смањењу ризика по здравље и унапређењу здра</w:t>
      </w:r>
      <w:r>
        <w:rPr>
          <w:color w:val="000000"/>
        </w:rPr>
        <w:t>вља становника;</w:t>
      </w:r>
    </w:p>
    <w:p w:rsidR="009718D4" w:rsidRDefault="00527D06">
      <w:pPr>
        <w:spacing w:after="150"/>
      </w:pPr>
      <w:r>
        <w:rPr>
          <w:color w:val="000000"/>
        </w:rPr>
        <w:t>– коришћење процене утицаја на здравље као методе за анализу ефеката политика, програма и пројекта на здравље популације.</w:t>
      </w:r>
    </w:p>
    <w:p w:rsidR="009718D4" w:rsidRDefault="00527D06">
      <w:pPr>
        <w:spacing w:after="150"/>
        <w:jc w:val="center"/>
      </w:pPr>
      <w:r>
        <w:rPr>
          <w:color w:val="000000"/>
        </w:rPr>
        <w:t> </w:t>
      </w:r>
    </w:p>
    <w:p w:rsidR="009718D4" w:rsidRDefault="00527D06">
      <w:pPr>
        <w:spacing w:after="150"/>
        <w:jc w:val="center"/>
      </w:pPr>
      <w:r>
        <w:rPr>
          <w:b/>
          <w:color w:val="000000"/>
        </w:rPr>
        <w:t>9.2. Знање</w:t>
      </w:r>
    </w:p>
    <w:p w:rsidR="009718D4" w:rsidRDefault="00527D06">
      <w:pPr>
        <w:spacing w:after="150"/>
      </w:pPr>
      <w:r>
        <w:rPr>
          <w:color w:val="000000"/>
        </w:rPr>
        <w:t> </w:t>
      </w:r>
    </w:p>
    <w:p w:rsidR="009718D4" w:rsidRDefault="00527D06">
      <w:pPr>
        <w:spacing w:after="150"/>
      </w:pPr>
      <w:r>
        <w:rPr>
          <w:color w:val="000000"/>
        </w:rPr>
        <w:t>Доношење одлука заснованих на знању односно поузданим доказима при креирању политике, стратегије и прог</w:t>
      </w:r>
      <w:r>
        <w:rPr>
          <w:color w:val="000000"/>
        </w:rPr>
        <w:t>рама, неопходно је у циљу одређивања приоритета и адекватне расподеле ресурса. У циљу контроле ХНБ, јачање информисаности и знања подразумева следеће активности:</w:t>
      </w:r>
    </w:p>
    <w:p w:rsidR="009718D4" w:rsidRDefault="00527D06">
      <w:pPr>
        <w:spacing w:after="150"/>
      </w:pPr>
      <w:r>
        <w:rPr>
          <w:color w:val="000000"/>
        </w:rPr>
        <w:t>– развој националног здравственог информационог система;</w:t>
      </w:r>
    </w:p>
    <w:p w:rsidR="009718D4" w:rsidRDefault="00527D06">
      <w:pPr>
        <w:spacing w:after="150"/>
      </w:pPr>
      <w:r>
        <w:rPr>
          <w:color w:val="000000"/>
        </w:rPr>
        <w:t xml:space="preserve">– усвајање прописа у циљу обезбеђења </w:t>
      </w:r>
      <w:r>
        <w:rPr>
          <w:color w:val="000000"/>
        </w:rPr>
        <w:t>приватности, поверљивости и сигурности информација;</w:t>
      </w:r>
    </w:p>
    <w:p w:rsidR="009718D4" w:rsidRDefault="00527D06">
      <w:pPr>
        <w:spacing w:after="150"/>
      </w:pPr>
      <w:r>
        <w:rPr>
          <w:color w:val="000000"/>
        </w:rPr>
        <w:t>– јачање капацитета институција одговорних за спровођење истраживања, креирање политика и доношење одлука;</w:t>
      </w:r>
    </w:p>
    <w:p w:rsidR="009718D4" w:rsidRDefault="00527D06">
      <w:pPr>
        <w:spacing w:after="150"/>
      </w:pPr>
      <w:r>
        <w:rPr>
          <w:color w:val="000000"/>
        </w:rPr>
        <w:t>– јачање сарадње између истраживачких и научних институција и доносиоца одлука;</w:t>
      </w:r>
    </w:p>
    <w:p w:rsidR="009718D4" w:rsidRDefault="00527D06">
      <w:pPr>
        <w:spacing w:after="150"/>
      </w:pPr>
      <w:r>
        <w:rPr>
          <w:color w:val="000000"/>
        </w:rPr>
        <w:t>– спровођење попу</w:t>
      </w:r>
      <w:r>
        <w:rPr>
          <w:color w:val="000000"/>
        </w:rPr>
        <w:t>лационих истраживања и креирање механизама за делотворну примену њихових резултата у пракси;</w:t>
      </w:r>
    </w:p>
    <w:p w:rsidR="009718D4" w:rsidRDefault="00527D06">
      <w:pPr>
        <w:spacing w:after="150"/>
      </w:pPr>
      <w:r>
        <w:rPr>
          <w:color w:val="000000"/>
        </w:rPr>
        <w:t>– развој и одржавање популационих регистара за ХНБ;</w:t>
      </w:r>
    </w:p>
    <w:p w:rsidR="009718D4" w:rsidRDefault="00527D06">
      <w:pPr>
        <w:spacing w:after="150"/>
      </w:pPr>
      <w:r>
        <w:rPr>
          <w:color w:val="000000"/>
        </w:rPr>
        <w:t>– унапређење информисаности и јачање капацитета становништва за одлучивање засновано на доказима.</w:t>
      </w:r>
    </w:p>
    <w:p w:rsidR="009718D4" w:rsidRDefault="00527D06">
      <w:pPr>
        <w:spacing w:after="150"/>
        <w:jc w:val="center"/>
      </w:pPr>
      <w:r>
        <w:rPr>
          <w:color w:val="000000"/>
        </w:rPr>
        <w:t> </w:t>
      </w:r>
    </w:p>
    <w:p w:rsidR="009718D4" w:rsidRDefault="00527D06">
      <w:pPr>
        <w:spacing w:after="150"/>
        <w:jc w:val="center"/>
      </w:pPr>
      <w:r>
        <w:rPr>
          <w:b/>
          <w:color w:val="000000"/>
        </w:rPr>
        <w:t>9.3. Законс</w:t>
      </w:r>
      <w:r>
        <w:rPr>
          <w:b/>
          <w:color w:val="000000"/>
        </w:rPr>
        <w:t>ка регулатива и финансирање</w:t>
      </w:r>
    </w:p>
    <w:p w:rsidR="009718D4" w:rsidRDefault="00527D06">
      <w:pPr>
        <w:spacing w:after="150"/>
      </w:pPr>
      <w:r>
        <w:rPr>
          <w:color w:val="000000"/>
        </w:rPr>
        <w:t> </w:t>
      </w:r>
    </w:p>
    <w:p w:rsidR="009718D4" w:rsidRDefault="00527D06">
      <w:pPr>
        <w:spacing w:after="150"/>
      </w:pPr>
      <w:r>
        <w:rPr>
          <w:color w:val="000000"/>
        </w:rPr>
        <w:t xml:space="preserve">Законска регулатива и финансирање представљају основне елементе политике јавног здравља. Улога Министарства здравља у доношењу и спровођењу одлука од великог је значаја за очување и унапређење здравља </w:t>
      </w:r>
      <w:r>
        <w:rPr>
          <w:color w:val="000000"/>
        </w:rPr>
        <w:lastRenderedPageBreak/>
        <w:t>становништва, док је начи</w:t>
      </w:r>
      <w:r>
        <w:rPr>
          <w:color w:val="000000"/>
        </w:rPr>
        <w:t>н финансирања значајан за примену стратешких опредељења и принципа у пракси.</w:t>
      </w:r>
    </w:p>
    <w:p w:rsidR="009718D4" w:rsidRDefault="00527D06">
      <w:pPr>
        <w:spacing w:after="150"/>
      </w:pPr>
      <w:r>
        <w:rPr>
          <w:color w:val="000000"/>
        </w:rPr>
        <w:t>Законска регулатива и финансирање подразумевају следеће:</w:t>
      </w:r>
    </w:p>
    <w:p w:rsidR="009718D4" w:rsidRDefault="00527D06">
      <w:pPr>
        <w:spacing w:after="150"/>
      </w:pPr>
      <w:r>
        <w:rPr>
          <w:color w:val="000000"/>
        </w:rPr>
        <w:t>– измене прописа са циљем смањења фактора ризика и пружања доступне и квалитетне здравствене заштите за све грађане;</w:t>
      </w:r>
    </w:p>
    <w:p w:rsidR="009718D4" w:rsidRDefault="00527D06">
      <w:pPr>
        <w:spacing w:after="150"/>
      </w:pPr>
      <w:r>
        <w:rPr>
          <w:color w:val="000000"/>
        </w:rPr>
        <w:t xml:space="preserve">– </w:t>
      </w:r>
      <w:r>
        <w:rPr>
          <w:color w:val="000000"/>
        </w:rPr>
        <w:t>обезбеђење одрживог финансирања здравствене заштите;</w:t>
      </w:r>
    </w:p>
    <w:p w:rsidR="009718D4" w:rsidRDefault="00527D06">
      <w:pPr>
        <w:spacing w:after="150"/>
      </w:pPr>
      <w:r>
        <w:rPr>
          <w:color w:val="000000"/>
        </w:rPr>
        <w:t>– развој механизама за повећање ефикасности и ефективности у коришћењу ресурса;</w:t>
      </w:r>
    </w:p>
    <w:p w:rsidR="009718D4" w:rsidRDefault="00527D06">
      <w:pPr>
        <w:spacing w:after="150"/>
      </w:pPr>
      <w:r>
        <w:rPr>
          <w:color w:val="000000"/>
        </w:rPr>
        <w:t>– одређивање основног пакета здравствених услуга на основу односа трошкова и ефеката у смањењу оптерећења болешћу;</w:t>
      </w:r>
    </w:p>
    <w:p w:rsidR="009718D4" w:rsidRDefault="00527D06">
      <w:pPr>
        <w:spacing w:after="150"/>
      </w:pPr>
      <w:r>
        <w:rPr>
          <w:color w:val="000000"/>
        </w:rPr>
        <w:t>– јачање</w:t>
      </w:r>
      <w:r>
        <w:rPr>
          <w:color w:val="000000"/>
        </w:rPr>
        <w:t xml:space="preserve"> превентивне здравствене заштите;</w:t>
      </w:r>
    </w:p>
    <w:p w:rsidR="009718D4" w:rsidRDefault="00527D06">
      <w:pPr>
        <w:spacing w:after="150"/>
      </w:pPr>
      <w:r>
        <w:rPr>
          <w:color w:val="000000"/>
        </w:rPr>
        <w:t>– развој фискалних мера у циљу подршке здравим стиловима живота;</w:t>
      </w:r>
    </w:p>
    <w:p w:rsidR="009718D4" w:rsidRDefault="00527D06">
      <w:pPr>
        <w:spacing w:after="150"/>
      </w:pPr>
      <w:r>
        <w:rPr>
          <w:color w:val="000000"/>
        </w:rPr>
        <w:t>– промоцију једнакости у здрављу.</w:t>
      </w:r>
    </w:p>
    <w:p w:rsidR="009718D4" w:rsidRDefault="00527D06">
      <w:pPr>
        <w:spacing w:after="150"/>
        <w:jc w:val="center"/>
      </w:pPr>
      <w:r>
        <w:rPr>
          <w:color w:val="000000"/>
        </w:rPr>
        <w:t> </w:t>
      </w:r>
    </w:p>
    <w:p w:rsidR="009718D4" w:rsidRDefault="00527D06">
      <w:pPr>
        <w:spacing w:after="150"/>
        <w:jc w:val="center"/>
      </w:pPr>
      <w:r>
        <w:rPr>
          <w:b/>
          <w:color w:val="000000"/>
        </w:rPr>
        <w:t>9.4. Капацитети</w:t>
      </w:r>
    </w:p>
    <w:p w:rsidR="009718D4" w:rsidRDefault="00527D06">
      <w:pPr>
        <w:spacing w:after="150"/>
      </w:pPr>
      <w:r>
        <w:rPr>
          <w:color w:val="000000"/>
        </w:rPr>
        <w:t> </w:t>
      </w:r>
    </w:p>
    <w:p w:rsidR="009718D4" w:rsidRDefault="00527D06">
      <w:pPr>
        <w:spacing w:after="150"/>
      </w:pPr>
      <w:r>
        <w:rPr>
          <w:color w:val="000000"/>
        </w:rPr>
        <w:t>Улагање у основне ресурсе у систему (кадрови, инфраструктура, лекови и медицинска средства) предуслов ј</w:t>
      </w:r>
      <w:r>
        <w:rPr>
          <w:color w:val="000000"/>
        </w:rPr>
        <w:t>е за унапређење квалитета здравствене заштите. У циљу превенције и контроле ХНБ, јачање капацитета подразумева:</w:t>
      </w:r>
    </w:p>
    <w:p w:rsidR="009718D4" w:rsidRDefault="00527D06">
      <w:pPr>
        <w:spacing w:after="150"/>
      </w:pPr>
      <w:r>
        <w:rPr>
          <w:color w:val="000000"/>
        </w:rPr>
        <w:t>– едукацију здравствених радника и сарадника у циљу унапређења знања и вештина за превенцију и контролу ХНБ;</w:t>
      </w:r>
    </w:p>
    <w:p w:rsidR="009718D4" w:rsidRDefault="00527D06">
      <w:pPr>
        <w:spacing w:after="150"/>
      </w:pPr>
      <w:r>
        <w:rPr>
          <w:color w:val="000000"/>
        </w:rPr>
        <w:t xml:space="preserve">– развој националног плана развоја </w:t>
      </w:r>
      <w:r>
        <w:rPr>
          <w:color w:val="000000"/>
        </w:rPr>
        <w:t>кадрова у здравству;</w:t>
      </w:r>
    </w:p>
    <w:p w:rsidR="009718D4" w:rsidRDefault="00527D06">
      <w:pPr>
        <w:spacing w:after="150"/>
      </w:pPr>
      <w:r>
        <w:rPr>
          <w:color w:val="000000"/>
        </w:rPr>
        <w:t>– развијање и увођење система лиценцирања здравствених радника;</w:t>
      </w:r>
    </w:p>
    <w:p w:rsidR="009718D4" w:rsidRDefault="00527D06">
      <w:pPr>
        <w:spacing w:after="150"/>
      </w:pPr>
      <w:r>
        <w:rPr>
          <w:color w:val="000000"/>
        </w:rPr>
        <w:t>– развој и примену националног плана инвестирања у реконструкцију и изградњу инфраструктуре здравствених установа по нивоима здравствене заштите;</w:t>
      </w:r>
    </w:p>
    <w:p w:rsidR="009718D4" w:rsidRDefault="00527D06">
      <w:pPr>
        <w:spacing w:after="150"/>
      </w:pPr>
      <w:r>
        <w:rPr>
          <w:color w:val="000000"/>
        </w:rPr>
        <w:t>– развој и примену национ</w:t>
      </w:r>
      <w:r>
        <w:rPr>
          <w:color w:val="000000"/>
        </w:rPr>
        <w:t>алног плана инвестирања у набавку медицинске и немедицинске опреме;</w:t>
      </w:r>
    </w:p>
    <w:p w:rsidR="009718D4" w:rsidRDefault="00527D06">
      <w:pPr>
        <w:spacing w:after="150"/>
      </w:pPr>
      <w:r>
        <w:rPr>
          <w:color w:val="000000"/>
        </w:rPr>
        <w:t>– унапређење услова за обезбеђење доступности, квалитета, безбедности и делотворности есенцијалних лекова и медицинских средстава;</w:t>
      </w:r>
    </w:p>
    <w:p w:rsidR="009718D4" w:rsidRDefault="00527D06">
      <w:pPr>
        <w:spacing w:after="150"/>
      </w:pPr>
      <w:r>
        <w:rPr>
          <w:color w:val="000000"/>
        </w:rPr>
        <w:t>– промоцију терапеутски оправданог и рационалног коришћењ</w:t>
      </w:r>
      <w:r>
        <w:rPr>
          <w:color w:val="000000"/>
        </w:rPr>
        <w:t>а лекова;</w:t>
      </w:r>
    </w:p>
    <w:p w:rsidR="009718D4" w:rsidRDefault="00527D06">
      <w:pPr>
        <w:spacing w:after="150"/>
      </w:pPr>
      <w:r>
        <w:rPr>
          <w:color w:val="000000"/>
        </w:rPr>
        <w:t>– унапређење система процене здравствених технологија.</w:t>
      </w:r>
    </w:p>
    <w:p w:rsidR="009718D4" w:rsidRDefault="00527D06">
      <w:pPr>
        <w:spacing w:after="150"/>
        <w:jc w:val="center"/>
      </w:pPr>
      <w:r>
        <w:rPr>
          <w:color w:val="000000"/>
        </w:rPr>
        <w:t> </w:t>
      </w:r>
    </w:p>
    <w:p w:rsidR="009718D4" w:rsidRDefault="00527D06">
      <w:pPr>
        <w:spacing w:after="150"/>
        <w:jc w:val="center"/>
      </w:pPr>
      <w:r>
        <w:rPr>
          <w:b/>
          <w:color w:val="000000"/>
        </w:rPr>
        <w:lastRenderedPageBreak/>
        <w:t>9.5. Подршка заједнице</w:t>
      </w:r>
    </w:p>
    <w:p w:rsidR="009718D4" w:rsidRDefault="00527D06">
      <w:pPr>
        <w:spacing w:after="150"/>
      </w:pPr>
      <w:r>
        <w:rPr>
          <w:color w:val="000000"/>
        </w:rPr>
        <w:t> </w:t>
      </w:r>
    </w:p>
    <w:p w:rsidR="009718D4" w:rsidRDefault="00527D06">
      <w:pPr>
        <w:spacing w:after="150"/>
      </w:pPr>
      <w:r>
        <w:rPr>
          <w:color w:val="000000"/>
        </w:rPr>
        <w:t>Јачање капацитета заједнице кроз оснаживање, укључивање појединаца у циљу преузимања одговорности за сопствено здравље и развој социјалних мрежа и партнерстава за з</w:t>
      </w:r>
      <w:r>
        <w:rPr>
          <w:color w:val="000000"/>
        </w:rPr>
        <w:t>дравље доводе до јачања социјалне повезаности и стварања услова за унапређење квалитета живота и благостања свих њених чланова. У циљу контроле ХНБ, јачање подршке заједнице подразумева:</w:t>
      </w:r>
    </w:p>
    <w:p w:rsidR="009718D4" w:rsidRDefault="00527D06">
      <w:pPr>
        <w:spacing w:after="150"/>
      </w:pPr>
      <w:r>
        <w:rPr>
          <w:color w:val="000000"/>
        </w:rPr>
        <w:t xml:space="preserve">– јачање индивидуалних и капацитета заједнице у циљу преузимања </w:t>
      </w:r>
      <w:r>
        <w:rPr>
          <w:color w:val="000000"/>
        </w:rPr>
        <w:t>одговорности за здравље и развијање здравих стилова живота кроз унапређење информисаности, знања и развијање неопходних вештина;</w:t>
      </w:r>
    </w:p>
    <w:p w:rsidR="009718D4" w:rsidRDefault="00527D06">
      <w:pPr>
        <w:spacing w:after="150"/>
      </w:pPr>
      <w:r>
        <w:rPr>
          <w:color w:val="000000"/>
        </w:rPr>
        <w:t>– стварање механизама за веће учешће заједнице у одлучивању.</w:t>
      </w:r>
    </w:p>
    <w:p w:rsidR="009718D4" w:rsidRDefault="00527D06">
      <w:pPr>
        <w:spacing w:after="150"/>
      </w:pPr>
      <w:r>
        <w:rPr>
          <w:color w:val="000000"/>
        </w:rPr>
        <w:t>– промоцију друштвене одговорности за здравље, толеранцију, правич</w:t>
      </w:r>
      <w:r>
        <w:rPr>
          <w:color w:val="000000"/>
        </w:rPr>
        <w:t>ност и солидарност;</w:t>
      </w:r>
    </w:p>
    <w:p w:rsidR="009718D4" w:rsidRDefault="00527D06">
      <w:pPr>
        <w:spacing w:after="150"/>
      </w:pPr>
      <w:r>
        <w:rPr>
          <w:color w:val="000000"/>
        </w:rPr>
        <w:t>– стварање услова за развијање и јачање партнерстава за здравље између државног и приватног сектора и удружења;</w:t>
      </w:r>
    </w:p>
    <w:p w:rsidR="009718D4" w:rsidRDefault="00527D06">
      <w:pPr>
        <w:spacing w:after="150"/>
      </w:pPr>
      <w:r>
        <w:rPr>
          <w:color w:val="000000"/>
        </w:rPr>
        <w:t>– креирање услова и окружења која промовишу здравље и подржавају здраве стилове живота.</w:t>
      </w:r>
    </w:p>
    <w:p w:rsidR="009718D4" w:rsidRDefault="00527D06">
      <w:pPr>
        <w:spacing w:after="150"/>
        <w:jc w:val="center"/>
      </w:pPr>
      <w:r>
        <w:rPr>
          <w:color w:val="000000"/>
        </w:rPr>
        <w:t> </w:t>
      </w:r>
    </w:p>
    <w:p w:rsidR="009718D4" w:rsidRDefault="00527D06">
      <w:pPr>
        <w:spacing w:after="150"/>
        <w:jc w:val="center"/>
      </w:pPr>
      <w:r>
        <w:rPr>
          <w:b/>
          <w:color w:val="000000"/>
        </w:rPr>
        <w:t>9.6. Рад здравствене службе</w:t>
      </w:r>
    </w:p>
    <w:p w:rsidR="009718D4" w:rsidRDefault="00527D06">
      <w:pPr>
        <w:spacing w:after="150"/>
      </w:pPr>
      <w:r>
        <w:rPr>
          <w:color w:val="000000"/>
        </w:rPr>
        <w:t> </w:t>
      </w:r>
    </w:p>
    <w:p w:rsidR="009718D4" w:rsidRDefault="00527D06">
      <w:pPr>
        <w:spacing w:after="150"/>
      </w:pPr>
      <w:r>
        <w:rPr>
          <w:color w:val="000000"/>
        </w:rPr>
        <w:t>Систем здравствене заштите организован је на три нивоа кроз које се обезбеђује доступна и делотворна здравствена заштита. У циљу превенције и контроле ХНБ, пружање здравствене заштите подразумева:</w:t>
      </w:r>
    </w:p>
    <w:p w:rsidR="009718D4" w:rsidRDefault="00527D06">
      <w:pPr>
        <w:spacing w:after="150"/>
      </w:pPr>
      <w:r>
        <w:rPr>
          <w:color w:val="000000"/>
        </w:rPr>
        <w:t>– стварање услова за промоцију здравља и пружање свеобухват</w:t>
      </w:r>
      <w:r>
        <w:rPr>
          <w:color w:val="000000"/>
        </w:rPr>
        <w:t>не, приступачне, континуиране и доступне здравствене заштите уз поштовање принципа једнакости и правичности и отклањање препрека у остваривању здравствене заштите;</w:t>
      </w:r>
    </w:p>
    <w:p w:rsidR="009718D4" w:rsidRDefault="00527D06">
      <w:pPr>
        <w:spacing w:after="150"/>
      </w:pPr>
      <w:r>
        <w:rPr>
          <w:color w:val="000000"/>
        </w:rPr>
        <w:t>– оснаживање примарне здравствене заштите као носиоца превентивних активности</w:t>
      </w:r>
    </w:p>
    <w:p w:rsidR="009718D4" w:rsidRDefault="00527D06">
      <w:pPr>
        <w:spacing w:after="150"/>
      </w:pPr>
      <w:r>
        <w:rPr>
          <w:color w:val="000000"/>
        </w:rPr>
        <w:t>– развој механ</w:t>
      </w:r>
      <w:r>
        <w:rPr>
          <w:color w:val="000000"/>
        </w:rPr>
        <w:t>изама за јачање промоције здравља и примену најефикаснијих превентивних активности у оквиру здравственог система у циљу смањења оптерећења друштва водећим болестима.</w:t>
      </w:r>
    </w:p>
    <w:p w:rsidR="009718D4" w:rsidRDefault="00527D06">
      <w:pPr>
        <w:spacing w:after="150"/>
      </w:pPr>
      <w:r>
        <w:rPr>
          <w:color w:val="000000"/>
        </w:rPr>
        <w:t>– развој механизама за унапређење квалитета здравствене заштите.</w:t>
      </w:r>
    </w:p>
    <w:p w:rsidR="009718D4" w:rsidRDefault="00527D06">
      <w:pPr>
        <w:spacing w:after="150"/>
      </w:pPr>
      <w:r>
        <w:rPr>
          <w:color w:val="000000"/>
        </w:rPr>
        <w:t>– увођење система акредит</w:t>
      </w:r>
      <w:r>
        <w:rPr>
          <w:color w:val="000000"/>
        </w:rPr>
        <w:t>ације здравствених установа.</w:t>
      </w:r>
    </w:p>
    <w:p w:rsidR="009718D4" w:rsidRDefault="00527D06">
      <w:pPr>
        <w:spacing w:after="150"/>
      </w:pPr>
      <w:r>
        <w:rPr>
          <w:color w:val="000000"/>
        </w:rPr>
        <w:t>– јачање капацитета и механизама за доношење одлука у пракси заснованих на доказима.</w:t>
      </w:r>
    </w:p>
    <w:p w:rsidR="009718D4" w:rsidRDefault="00527D06">
      <w:pPr>
        <w:spacing w:after="150"/>
      </w:pPr>
      <w:r>
        <w:rPr>
          <w:color w:val="000000"/>
        </w:rPr>
        <w:lastRenderedPageBreak/>
        <w:t> </w:t>
      </w:r>
    </w:p>
    <w:p w:rsidR="009718D4" w:rsidRDefault="00527D06">
      <w:pPr>
        <w:spacing w:after="150"/>
        <w:jc w:val="center"/>
      </w:pPr>
      <w:r>
        <w:rPr>
          <w:color w:val="000000"/>
        </w:rPr>
        <w:t>10. ПРАЋЕЊЕ И ПРОЦЕНА</w:t>
      </w:r>
    </w:p>
    <w:p w:rsidR="009718D4" w:rsidRDefault="00527D06">
      <w:pPr>
        <w:spacing w:after="150"/>
      </w:pPr>
      <w:r>
        <w:rPr>
          <w:color w:val="000000"/>
        </w:rPr>
        <w:t> </w:t>
      </w:r>
    </w:p>
    <w:p w:rsidR="009718D4" w:rsidRDefault="00527D06">
      <w:pPr>
        <w:spacing w:after="150"/>
      </w:pPr>
      <w:r>
        <w:rPr>
          <w:color w:val="000000"/>
        </w:rPr>
        <w:t>Праћење активности за спровођење Стратегије подразумева оснивање Канцеларије за превенцију и контролу ХНБ у Институт</w:t>
      </w:r>
      <w:r>
        <w:rPr>
          <w:color w:val="000000"/>
        </w:rPr>
        <w:t>у за јавно здравље Србије „Др Милан Јовановић Батут”. Здравствене установе достављају извршење планова рада надлежним заводима и институтима за јавно здравље, који их обједињене за све здравствене установе са своје територије, достављају Канцеларији за пре</w:t>
      </w:r>
      <w:r>
        <w:rPr>
          <w:color w:val="000000"/>
        </w:rPr>
        <w:t>венцију и контролу ХНБ у Институту за јавно здравље Србије „Др Милан Јовановић Батут”.</w:t>
      </w:r>
    </w:p>
    <w:p w:rsidR="009718D4" w:rsidRDefault="00527D06">
      <w:pPr>
        <w:spacing w:after="150"/>
      </w:pPr>
      <w:r>
        <w:rPr>
          <w:color w:val="000000"/>
        </w:rPr>
        <w:t>Републичка стручна комисија два пута годишње процењује активности за спровођење Стратегије и Акционог плана за спровођење Стратегије (у даљем тексту: Акциони план) и дон</w:t>
      </w:r>
      <w:r>
        <w:rPr>
          <w:color w:val="000000"/>
        </w:rPr>
        <w:t>оси мере за побољшање и унапређење превенције и контроле ХНБ.</w:t>
      </w:r>
    </w:p>
    <w:p w:rsidR="009718D4" w:rsidRDefault="00527D06">
      <w:pPr>
        <w:spacing w:after="150"/>
      </w:pPr>
      <w:r>
        <w:rPr>
          <w:color w:val="000000"/>
        </w:rPr>
        <w:t> </w:t>
      </w:r>
    </w:p>
    <w:p w:rsidR="009718D4" w:rsidRDefault="00527D06">
      <w:pPr>
        <w:spacing w:after="150"/>
        <w:jc w:val="center"/>
      </w:pPr>
      <w:r>
        <w:rPr>
          <w:color w:val="000000"/>
        </w:rPr>
        <w:t>11. АКЦИОНИ ПЛАН</w:t>
      </w:r>
    </w:p>
    <w:p w:rsidR="009718D4" w:rsidRDefault="00527D06">
      <w:pPr>
        <w:spacing w:after="150"/>
      </w:pPr>
      <w:r>
        <w:rPr>
          <w:color w:val="000000"/>
        </w:rPr>
        <w:t> </w:t>
      </w:r>
    </w:p>
    <w:p w:rsidR="009718D4" w:rsidRDefault="00527D06">
      <w:pPr>
        <w:spacing w:after="150"/>
      </w:pPr>
      <w:r>
        <w:rPr>
          <w:color w:val="000000"/>
        </w:rPr>
        <w:t>Акционим планом детаљније се описују циљеви, мере и активности, показатељи за њихово праћење, одговорне институције и временски рокови за реализацију активности.</w:t>
      </w:r>
    </w:p>
    <w:p w:rsidR="009718D4" w:rsidRDefault="00527D06">
      <w:pPr>
        <w:spacing w:after="150"/>
      </w:pPr>
      <w:r>
        <w:rPr>
          <w:color w:val="000000"/>
        </w:rPr>
        <w:t>Акциони пла</w:t>
      </w:r>
      <w:r>
        <w:rPr>
          <w:color w:val="000000"/>
        </w:rPr>
        <w:t>н доноси се за шестогодишњи период.</w:t>
      </w:r>
    </w:p>
    <w:p w:rsidR="009718D4" w:rsidRDefault="00527D06">
      <w:pPr>
        <w:spacing w:after="150"/>
      </w:pPr>
      <w:r>
        <w:rPr>
          <w:color w:val="000000"/>
        </w:rPr>
        <w:t>Акциони план одштампан је уз ову стратегију и чини њен саставни део.</w:t>
      </w:r>
    </w:p>
    <w:p w:rsidR="009718D4" w:rsidRDefault="00527D06">
      <w:pPr>
        <w:spacing w:after="150"/>
      </w:pPr>
      <w:r>
        <w:rPr>
          <w:color w:val="000000"/>
        </w:rPr>
        <w:t> </w:t>
      </w:r>
    </w:p>
    <w:p w:rsidR="009718D4" w:rsidRDefault="00527D06">
      <w:pPr>
        <w:spacing w:after="150"/>
        <w:jc w:val="center"/>
      </w:pPr>
      <w:r>
        <w:rPr>
          <w:color w:val="000000"/>
        </w:rPr>
        <w:t>12. ЗАВРШНИ ДЕО</w:t>
      </w:r>
    </w:p>
    <w:p w:rsidR="009718D4" w:rsidRDefault="00527D06">
      <w:pPr>
        <w:spacing w:after="150"/>
      </w:pPr>
      <w:r>
        <w:rPr>
          <w:color w:val="000000"/>
        </w:rPr>
        <w:t> </w:t>
      </w:r>
    </w:p>
    <w:p w:rsidR="009718D4" w:rsidRDefault="00527D06">
      <w:pPr>
        <w:spacing w:after="150"/>
      </w:pPr>
      <w:r>
        <w:rPr>
          <w:color w:val="000000"/>
        </w:rPr>
        <w:t>Ову стратегију објавити у „Службеном гласнику Републике Србије”.</w:t>
      </w:r>
    </w:p>
    <w:p w:rsidR="009718D4" w:rsidRDefault="00527D06">
      <w:pPr>
        <w:spacing w:after="150"/>
      </w:pPr>
      <w:r>
        <w:rPr>
          <w:color w:val="000000"/>
        </w:rPr>
        <w:t> </w:t>
      </w:r>
    </w:p>
    <w:p w:rsidR="009718D4" w:rsidRDefault="00527D06">
      <w:pPr>
        <w:spacing w:after="150"/>
        <w:jc w:val="right"/>
      </w:pPr>
      <w:r>
        <w:rPr>
          <w:color w:val="000000"/>
        </w:rPr>
        <w:t> </w:t>
      </w:r>
    </w:p>
    <w:p w:rsidR="009718D4" w:rsidRDefault="00527D06">
      <w:pPr>
        <w:spacing w:after="150"/>
        <w:jc w:val="right"/>
      </w:pPr>
      <w:r>
        <w:rPr>
          <w:color w:val="000000"/>
        </w:rPr>
        <w:t>05 број 500-1597/2009-1</w:t>
      </w:r>
    </w:p>
    <w:p w:rsidR="009718D4" w:rsidRDefault="00527D06">
      <w:pPr>
        <w:spacing w:after="150"/>
        <w:jc w:val="right"/>
      </w:pPr>
      <w:r>
        <w:rPr>
          <w:color w:val="000000"/>
        </w:rPr>
        <w:t>У Београду, 26. марта 2009. године</w:t>
      </w:r>
    </w:p>
    <w:p w:rsidR="009718D4" w:rsidRDefault="00527D06">
      <w:pPr>
        <w:spacing w:after="150"/>
        <w:jc w:val="right"/>
      </w:pPr>
      <w:r>
        <w:rPr>
          <w:color w:val="000000"/>
        </w:rPr>
        <w:t>Влада</w:t>
      </w:r>
    </w:p>
    <w:p w:rsidR="009718D4" w:rsidRDefault="00527D06">
      <w:pPr>
        <w:spacing w:after="150"/>
        <w:jc w:val="right"/>
      </w:pPr>
      <w:r>
        <w:rPr>
          <w:color w:val="000000"/>
        </w:rPr>
        <w:t>Први потпредседник Владе –</w:t>
      </w:r>
    </w:p>
    <w:p w:rsidR="009718D4" w:rsidRDefault="00527D06">
      <w:pPr>
        <w:spacing w:after="150"/>
        <w:jc w:val="right"/>
      </w:pPr>
      <w:r>
        <w:rPr>
          <w:color w:val="000000"/>
        </w:rPr>
        <w:t>заменик председника Владе,</w:t>
      </w:r>
    </w:p>
    <w:p w:rsidR="009718D4" w:rsidRDefault="00527D06">
      <w:pPr>
        <w:spacing w:after="150"/>
        <w:jc w:val="right"/>
      </w:pPr>
      <w:r>
        <w:rPr>
          <w:b/>
          <w:color w:val="000000"/>
        </w:rPr>
        <w:t>Ивица Дачић</w:t>
      </w:r>
      <w:r>
        <w:rPr>
          <w:color w:val="000000"/>
        </w:rPr>
        <w:t>, с.р.</w:t>
      </w:r>
    </w:p>
    <w:p w:rsidR="009718D4" w:rsidRDefault="00527D06">
      <w:pPr>
        <w:spacing w:after="150"/>
      </w:pPr>
      <w:r>
        <w:rPr>
          <w:color w:val="000000"/>
        </w:rPr>
        <w:lastRenderedPageBreak/>
        <w:t> </w:t>
      </w:r>
    </w:p>
    <w:p w:rsidR="009718D4" w:rsidRDefault="00527D06">
      <w:pPr>
        <w:spacing w:after="150"/>
      </w:pPr>
      <w:hyperlink r:id="rId5">
        <w:r>
          <w:rPr>
            <w:color w:val="008000"/>
          </w:rPr>
          <w:t> Акциони план за спровођење Стратегије за</w:t>
        </w:r>
        <w:r>
          <w:rPr>
            <w:color w:val="008000"/>
          </w:rPr>
          <w:t xml:space="preserve"> период 2009-2015. године</w:t>
        </w:r>
      </w:hyperlink>
    </w:p>
    <w:p w:rsidR="009718D4" w:rsidRDefault="00527D06">
      <w:pPr>
        <w:spacing w:after="150"/>
      </w:pPr>
      <w:r>
        <w:rPr>
          <w:color w:val="000000"/>
        </w:rPr>
        <w:t> </w:t>
      </w:r>
    </w:p>
    <w:sectPr w:rsidR="009718D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8D4"/>
    <w:rsid w:val="00527D06"/>
    <w:rsid w:val="009718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4BE63C-2B6A-4EF9-BE6A-8A0B4F148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ravno-informacioni-sistem.rs/SlGlasnikPortal/prilozi/1.html&amp;doctype=reg&amp;x-filename=true&amp;regactid=426481"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55</Pages>
  <Words>10085</Words>
  <Characters>57489</Characters>
  <Application>Microsoft Office Word</Application>
  <DocSecurity>0</DocSecurity>
  <Lines>479</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2020-05-13T08:23:00Z</dcterms:created>
  <dcterms:modified xsi:type="dcterms:W3CDTF">2020-05-13T08:23:00Z</dcterms:modified>
</cp:coreProperties>
</file>